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color w:val="auto"/>
        </w:rPr>
      </w:pPr>
      <w:bookmarkStart w:id="1" w:name="_GoBack"/>
      <w:bookmarkEnd w:id="1"/>
      <w:r>
        <w:rPr>
          <w:rFonts w:ascii="Times New Roman" w:hAnsi="Times New Roman"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-93980</wp:posOffset>
            </wp:positionV>
            <wp:extent cx="1898650" cy="456565"/>
            <wp:effectExtent l="0" t="0" r="6350" b="635"/>
            <wp:wrapNone/>
            <wp:docPr id="2" name="图片 2" descr="宏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宏泰logo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right"/>
        <w:rPr>
          <w:rFonts w:hint="default" w:ascii="Times New Roman" w:hAnsi="Times New Roman" w:eastAsia="宋体"/>
          <w:b/>
          <w:color w:val="auto"/>
          <w:sz w:val="52"/>
          <w:szCs w:val="52"/>
          <w:lang w:val="en-US" w:eastAsia="zh-CN"/>
        </w:rPr>
      </w:pPr>
      <w:r>
        <w:rPr>
          <w:rFonts w:ascii="Times New Roman" w:hAnsi="Times New Roman"/>
          <w:color w:val="auto"/>
          <w:sz w:val="24"/>
          <w:szCs w:val="24"/>
        </w:rPr>
        <w:t>宏泰环测字[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2020</w:t>
      </w:r>
      <w:r>
        <w:rPr>
          <w:rFonts w:ascii="Times New Roman" w:hAnsi="Times New Roman"/>
          <w:color w:val="auto"/>
          <w:sz w:val="24"/>
          <w:szCs w:val="24"/>
        </w:rPr>
        <w:t>]第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0092</w:t>
      </w:r>
      <w:r>
        <w:rPr>
          <w:rFonts w:ascii="Times New Roman" w:hAnsi="Times New Roman"/>
          <w:color w:val="auto"/>
          <w:sz w:val="24"/>
          <w:szCs w:val="24"/>
        </w:rPr>
        <w:t>号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-1</w:t>
      </w:r>
    </w:p>
    <w:p>
      <w:pPr>
        <w:rPr>
          <w:rFonts w:ascii="Times New Roman" w:hAnsi="Times New Roman"/>
          <w:color w:val="auto"/>
        </w:rPr>
      </w:pPr>
    </w:p>
    <w:p>
      <w:pPr>
        <w:spacing w:line="1400" w:lineRule="exact"/>
        <w:jc w:val="center"/>
        <w:rPr>
          <w:rFonts w:ascii="Times New Roman" w:hAnsi="Times New Roman"/>
          <w:bCs/>
          <w:color w:val="auto"/>
          <w:sz w:val="52"/>
          <w:szCs w:val="52"/>
        </w:rPr>
      </w:pPr>
    </w:p>
    <w:p>
      <w:pPr>
        <w:spacing w:line="1400" w:lineRule="exact"/>
        <w:jc w:val="center"/>
        <w:rPr>
          <w:rFonts w:ascii="Times New Roman" w:hAnsi="Times New Roman"/>
          <w:color w:val="auto"/>
          <w:sz w:val="84"/>
          <w:szCs w:val="84"/>
        </w:rPr>
      </w:pPr>
      <w:r>
        <w:rPr>
          <w:rFonts w:ascii="Times New Roman" w:hAnsi="Times New Roman"/>
          <w:bCs/>
          <w:color w:val="auto"/>
          <w:sz w:val="84"/>
          <w:szCs w:val="84"/>
        </w:rPr>
        <w:t>检  测  报  告</w:t>
      </w:r>
    </w:p>
    <w:p>
      <w:pPr>
        <w:rPr>
          <w:rFonts w:ascii="Times New Roman" w:hAnsi="Times New Roman"/>
          <w:color w:val="auto"/>
        </w:rPr>
      </w:pPr>
    </w:p>
    <w:p>
      <w:pPr>
        <w:pStyle w:val="5"/>
        <w:rPr>
          <w:rFonts w:ascii="Times New Roman" w:hAnsi="Times New Roman"/>
          <w:color w:val="auto"/>
        </w:rPr>
      </w:pPr>
    </w:p>
    <w:p>
      <w:pPr>
        <w:pStyle w:val="3"/>
        <w:rPr>
          <w:rFonts w:ascii="Times New Roman" w:hAnsi="Times New Roman"/>
          <w:color w:val="auto"/>
        </w:rPr>
      </w:pPr>
    </w:p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6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auto"/>
                <w:sz w:val="32"/>
                <w:szCs w:val="32"/>
                <w:u w:val="thick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项目名称：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永顺县城生态质量考核县城饮用水源及地表水水质监测委托项目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b/>
                <w:bCs/>
                <w:color w:val="auto"/>
                <w:sz w:val="32"/>
                <w:szCs w:val="32"/>
                <w:u w:val="thick"/>
              </w:rPr>
            </w:pPr>
            <w:r>
              <w:rPr>
                <w:rFonts w:ascii="Times New Roman" w:hAnsi="Times New Roman"/>
                <w:color w:val="auto"/>
                <w:sz w:val="32"/>
                <w:szCs w:val="32"/>
              </w:rPr>
              <w:t>委托单位：</w:t>
            </w:r>
          </w:p>
        </w:tc>
        <w:tc>
          <w:tcPr>
            <w:tcW w:w="65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32"/>
                <w:szCs w:val="32"/>
              </w:rPr>
              <w:t>永顺县环境保护局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38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/>
                <w:color w:val="auto"/>
                <w:sz w:val="32"/>
                <w:szCs w:val="32"/>
              </w:rPr>
              <w:t>报告日期：</w:t>
            </w:r>
          </w:p>
        </w:tc>
        <w:tc>
          <w:tcPr>
            <w:tcW w:w="658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2020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03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日</w:t>
            </w:r>
          </w:p>
        </w:tc>
      </w:tr>
    </w:tbl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Cs/>
          <w:color w:val="auto"/>
          <w:sz w:val="32"/>
          <w:szCs w:val="32"/>
        </w:rPr>
      </w:pPr>
    </w:p>
    <w:p>
      <w:pPr>
        <w:pStyle w:val="5"/>
        <w:rPr>
          <w:color w:val="auto"/>
        </w:rPr>
      </w:pPr>
    </w:p>
    <w:p>
      <w:pPr>
        <w:jc w:val="center"/>
        <w:rPr>
          <w:rFonts w:ascii="Times New Roman" w:hAnsi="Times New Roman"/>
          <w:bCs/>
          <w:color w:val="auto"/>
          <w:sz w:val="32"/>
          <w:szCs w:val="32"/>
        </w:rPr>
      </w:pPr>
      <w:r>
        <w:rPr>
          <w:rFonts w:ascii="Times New Roman" w:hAnsi="Times New Roman"/>
          <w:bCs/>
          <w:color w:val="auto"/>
          <w:sz w:val="32"/>
          <w:szCs w:val="32"/>
        </w:rPr>
        <w:t>湖南华中宏泰检测评价有限公司</w:t>
      </w:r>
    </w:p>
    <w:p>
      <w:pPr>
        <w:jc w:val="center"/>
        <w:rPr>
          <w:rFonts w:ascii="Times New Roman" w:hAnsi="Times New Roman"/>
          <w:color w:val="auto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color w:val="auto"/>
          <w:szCs w:val="28"/>
        </w:rPr>
        <w:t>（加盖</w:t>
      </w:r>
      <w:r>
        <w:rPr>
          <w:rFonts w:hint="eastAsia" w:ascii="Times New Roman" w:hAnsi="Times New Roman"/>
          <w:color w:val="auto"/>
          <w:szCs w:val="28"/>
          <w:lang w:eastAsia="zh-CN"/>
        </w:rPr>
        <w:t>检验检测专用</w:t>
      </w:r>
      <w:r>
        <w:rPr>
          <w:rFonts w:ascii="Times New Roman" w:hAnsi="Times New Roman"/>
          <w:color w:val="auto"/>
          <w:szCs w:val="28"/>
        </w:rPr>
        <w:t>章）</w:t>
      </w:r>
    </w:p>
    <w:p>
      <w:pPr>
        <w:jc w:val="center"/>
        <w:rPr>
          <w:rFonts w:ascii="Times New Roman" w:hAnsi="Times New Roman"/>
          <w:b/>
          <w:bCs/>
          <w:color w:val="auto"/>
          <w:sz w:val="48"/>
          <w:szCs w:val="48"/>
        </w:rPr>
      </w:pPr>
      <w:r>
        <w:rPr>
          <w:rFonts w:ascii="Times New Roman" w:hAnsi="Times New Roman"/>
          <w:b/>
          <w:bCs/>
          <w:color w:val="auto"/>
          <w:sz w:val="48"/>
          <w:szCs w:val="48"/>
        </w:rPr>
        <w:t>报告编制说明</w:t>
      </w:r>
    </w:p>
    <w:p>
      <w:pPr>
        <w:rPr>
          <w:rFonts w:ascii="Times New Roman" w:hAnsi="Times New Roman"/>
          <w:color w:val="auto"/>
          <w:sz w:val="48"/>
          <w:szCs w:val="48"/>
        </w:rPr>
      </w:pPr>
    </w:p>
    <w:p>
      <w:pPr>
        <w:pStyle w:val="16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检测报告无公司</w:t>
      </w:r>
      <w:r>
        <w:rPr>
          <w:rFonts w:hint="eastAsia" w:ascii="Times New Roman" w:hAnsi="Times New Roman"/>
          <w:color w:val="auto"/>
          <w:szCs w:val="28"/>
          <w:lang w:eastAsia="zh-CN"/>
        </w:rPr>
        <w:t>检验</w:t>
      </w:r>
      <w:r>
        <w:rPr>
          <w:rFonts w:ascii="Times New Roman" w:hAnsi="Times New Roman"/>
          <w:color w:val="auto"/>
          <w:szCs w:val="28"/>
        </w:rPr>
        <w:t>检测专用章、计量认证章、骑缝章无效。</w:t>
      </w:r>
    </w:p>
    <w:p>
      <w:pPr>
        <w:pStyle w:val="16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检测报告内容若有涂改、无报告编写人、审核人、签发人签字均无效。</w:t>
      </w:r>
    </w:p>
    <w:p>
      <w:pPr>
        <w:pStyle w:val="16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委托单位对检测报告有疑问或异议，请于收到报告之日起七天内向本公司提出，逾期则视为认可检测结果。</w:t>
      </w:r>
    </w:p>
    <w:p>
      <w:pPr>
        <w:pStyle w:val="4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未经本公司书面同意，不得部分复印本报告；全部复印本报告，应由湖南华中宏泰检测评价有限公司加盖公章确认。</w:t>
      </w:r>
    </w:p>
    <w:p>
      <w:pPr>
        <w:pStyle w:val="16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未经本公司书面同意，本报告数据不得用于商业广告，不得作为诉讼的证据材料。</w:t>
      </w:r>
    </w:p>
    <w:p>
      <w:pPr>
        <w:widowControl/>
        <w:numPr>
          <w:ilvl w:val="0"/>
          <w:numId w:val="1"/>
        </w:numPr>
        <w:shd w:val="clear" w:color="auto"/>
        <w:spacing w:line="360" w:lineRule="auto"/>
        <w:ind w:hangingChars="257"/>
        <w:jc w:val="left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本检测报告仅代表检测时委托方提供的工况条件下的检测结果。由其它单位或委托方自行采集送检的样品，本公司仅对送检样品的检测结果负责，不对样品来源负责。</w:t>
      </w:r>
    </w:p>
    <w:p>
      <w:pPr>
        <w:pStyle w:val="16"/>
        <w:numPr>
          <w:ilvl w:val="0"/>
          <w:numId w:val="1"/>
        </w:numPr>
        <w:spacing w:line="360" w:lineRule="auto"/>
        <w:ind w:hangingChars="25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对不可重复性试验的样品不进行复检。</w:t>
      </w:r>
    </w:p>
    <w:p>
      <w:pPr>
        <w:pStyle w:val="16"/>
        <w:ind w:left="720" w:firstLine="0" w:firstLineChars="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pStyle w:val="9"/>
        <w:snapToGrid w:val="0"/>
        <w:spacing w:after="0"/>
        <w:ind w:firstLine="422" w:firstLineChars="14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ascii="Times New Roman" w:hAnsi="Times New Roman"/>
          <w:b/>
          <w:bCs/>
          <w:color w:val="auto"/>
          <w:sz w:val="30"/>
          <w:szCs w:val="30"/>
        </w:rPr>
        <w:t>湖南华中宏泰检测评价有限公司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地址：湖南省长沙市岳麓区谷苑路186号</w:t>
      </w:r>
    </w:p>
    <w:p>
      <w:pPr>
        <w:pStyle w:val="16"/>
        <w:ind w:firstLine="0" w:firstLineChars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 xml:space="preserve">   邮编：410081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电话：0731-89831197</w:t>
      </w:r>
    </w:p>
    <w:p>
      <w:pPr>
        <w:pStyle w:val="9"/>
        <w:snapToGrid w:val="0"/>
        <w:spacing w:after="0"/>
        <w:ind w:firstLine="392" w:firstLineChars="14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传真：0731-89831197</w:t>
      </w:r>
    </w:p>
    <w:p>
      <w:pPr>
        <w:spacing w:line="440" w:lineRule="exact"/>
        <w:rPr>
          <w:rFonts w:ascii="Times New Roman" w:hAnsi="Times New Roman"/>
          <w:b/>
          <w:bCs/>
          <w:color w:val="auto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81" w:charSpace="0"/>
        </w:sectPr>
      </w:pPr>
    </w:p>
    <w:p>
      <w:pPr>
        <w:spacing w:after="120" w:afterLines="50"/>
        <w:rPr>
          <w:rFonts w:ascii="Times New Roman" w:hAnsi="Times New Roman"/>
          <w:b/>
          <w:bCs/>
          <w:color w:val="auto"/>
          <w:sz w:val="30"/>
          <w:szCs w:val="30"/>
        </w:rPr>
      </w:pPr>
      <w:bookmarkStart w:id="0" w:name="OLE_LINK1"/>
      <w:r>
        <w:rPr>
          <w:rFonts w:ascii="Times New Roman" w:hAnsi="Times New Roman"/>
          <w:b/>
          <w:bCs/>
          <w:color w:val="auto"/>
          <w:sz w:val="32"/>
          <w:szCs w:val="32"/>
        </w:rPr>
        <w:t>一、</w:t>
      </w:r>
      <w:r>
        <w:rPr>
          <w:rFonts w:ascii="Times New Roman" w:hAnsi="Times New Roman"/>
          <w:b/>
          <w:bCs/>
          <w:color w:val="auto"/>
          <w:sz w:val="30"/>
          <w:szCs w:val="30"/>
        </w:rPr>
        <w:t>基本信息</w:t>
      </w:r>
    </w:p>
    <w:tbl>
      <w:tblPr>
        <w:tblStyle w:val="10"/>
        <w:tblW w:w="979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3930"/>
        <w:gridCol w:w="1395"/>
        <w:gridCol w:w="251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委托单位</w:t>
            </w:r>
          </w:p>
        </w:tc>
        <w:tc>
          <w:tcPr>
            <w:tcW w:w="783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永顺县环境保护局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6" w:type="dxa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委托单位地址</w:t>
            </w:r>
          </w:p>
        </w:tc>
        <w:tc>
          <w:tcPr>
            <w:tcW w:w="783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湖南省湘西州永顺县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56" w:type="dxa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检测类别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委托检测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采样日期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2020.03.04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检测单位</w:t>
            </w:r>
          </w:p>
        </w:tc>
        <w:tc>
          <w:tcPr>
            <w:tcW w:w="3930" w:type="dxa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湖南华中宏泰检测评价有限公司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分析日期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hint="default" w:ascii="Times New Roman" w:hAnsi="Times New Roman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2020.03.04~03.10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836" w:type="dxa"/>
            <w:gridSpan w:val="3"/>
            <w:vAlign w:val="center"/>
          </w:tcPr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1、检测结果的不确定度：未评定</w:t>
            </w:r>
          </w:p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2、偏离标准方法情况：无</w:t>
            </w:r>
          </w:p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3、非标方法使用情况：无</w:t>
            </w:r>
          </w:p>
          <w:p>
            <w:pPr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4、分包情况：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无</w:t>
            </w:r>
          </w:p>
          <w:p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5、其他：检测结果小于检测方法检出限，用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方法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检出限加“L”表示。</w:t>
            </w:r>
          </w:p>
        </w:tc>
      </w:tr>
    </w:tbl>
    <w:p>
      <w:pPr>
        <w:spacing w:before="360" w:beforeLines="150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ascii="Times New Roman" w:hAnsi="Times New Roman"/>
          <w:b/>
          <w:bCs/>
          <w:color w:val="auto"/>
          <w:sz w:val="30"/>
          <w:szCs w:val="30"/>
        </w:rPr>
        <w:t>二、检测内容</w:t>
      </w:r>
    </w:p>
    <w:tbl>
      <w:tblPr>
        <w:tblStyle w:val="10"/>
        <w:tblW w:w="97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25"/>
        <w:gridCol w:w="2212"/>
        <w:gridCol w:w="432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检测类别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检测点位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经纬度</w:t>
            </w:r>
          </w:p>
        </w:tc>
        <w:tc>
          <w:tcPr>
            <w:tcW w:w="43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检测项目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地表水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永顺县自来水厂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109°5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.4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  <w:p>
            <w:pPr>
              <w:pStyle w:val="3"/>
              <w:snapToGrid w:val="0"/>
              <w:spacing w:line="240" w:lineRule="auto"/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29°0′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  <w:lang w:val="en-US" w:eastAsia="zh-CN"/>
              </w:rPr>
              <w:t>81</w:t>
            </w: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″</w:t>
            </w:r>
          </w:p>
        </w:tc>
        <w:tc>
          <w:tcPr>
            <w:tcW w:w="4327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水温、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电导率、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pH值、溶解氧、高锰酸盐指数、化学需氧量、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五日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生化需氧量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、氨氮、总磷、总氮、铜、锌、氟化物、硒、砷、总汞、镉、六价铬、铅、氰化物、挥发酚、石油类、阴离子表面活性剂、硫化物、粪大肠菌群、硫酸盐、氯化物、硝酸盐、铁、锰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、余氯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永顺县污水处理厂下游200m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109°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9′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81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  <w:p>
            <w:pPr>
              <w:pStyle w:val="3"/>
              <w:snapToGrid w:val="0"/>
              <w:spacing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°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  <w:lang w:val="en-US" w:eastAsia="zh-CN"/>
              </w:rPr>
              <w:t>58</w:t>
            </w: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′3</w:t>
            </w:r>
            <w:r>
              <w:rPr>
                <w:rFonts w:hint="eastAsia" w:ascii="Times New Roman" w:hAnsi="Times New Roman"/>
                <w:b w:val="0"/>
                <w:color w:val="auto"/>
                <w:spacing w:val="-6"/>
                <w:sz w:val="24"/>
                <w:szCs w:val="24"/>
                <w:lang w:val="en-US" w:eastAsia="zh-CN"/>
              </w:rPr>
              <w:t>1.35</w:t>
            </w:r>
            <w:r>
              <w:rPr>
                <w:rFonts w:ascii="Times New Roman" w:hAnsi="Times New Roman"/>
                <w:b w:val="0"/>
                <w:color w:val="auto"/>
                <w:spacing w:val="-6"/>
                <w:sz w:val="24"/>
                <w:szCs w:val="24"/>
              </w:rPr>
              <w:t>″</w:t>
            </w:r>
          </w:p>
        </w:tc>
        <w:tc>
          <w:tcPr>
            <w:tcW w:w="4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海螺水电站坝下游200m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°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8.40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°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51.87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″</w:t>
            </w:r>
          </w:p>
        </w:tc>
        <w:tc>
          <w:tcPr>
            <w:tcW w:w="4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新水厂取水点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109°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19.13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″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°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′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9.58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″</w:t>
            </w:r>
          </w:p>
        </w:tc>
        <w:tc>
          <w:tcPr>
            <w:tcW w:w="432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4" w:type="dxa"/>
            <w:gridSpan w:val="4"/>
            <w:vAlign w:val="center"/>
          </w:tcPr>
          <w:p>
            <w:pP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备注：本次检查项目、点位及频次均由委托方确定。</w:t>
            </w:r>
          </w:p>
        </w:tc>
      </w:tr>
    </w:tbl>
    <w:p>
      <w:pPr>
        <w:numPr>
          <w:ilvl w:val="0"/>
          <w:numId w:val="0"/>
        </w:numPr>
        <w:spacing w:before="360" w:beforeLines="150" w:after="120" w:afterLines="50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</w:p>
    <w:p>
      <w:pPr>
        <w:numPr>
          <w:ilvl w:val="0"/>
          <w:numId w:val="2"/>
        </w:numPr>
        <w:spacing w:before="360" w:beforeLines="150" w:after="120" w:afterLines="50"/>
        <w:outlineLvl w:val="0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30"/>
          <w:szCs w:val="30"/>
        </w:rPr>
        <w:t>检测方法及仪器</w:t>
      </w:r>
    </w:p>
    <w:tbl>
      <w:tblPr>
        <w:tblStyle w:val="10"/>
        <w:tblW w:w="9930" w:type="dxa"/>
        <w:tblInd w:w="-7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09"/>
        <w:gridCol w:w="3391"/>
        <w:gridCol w:w="2648"/>
        <w:gridCol w:w="15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0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检测项目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检测方法及方法来源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使用仪器型号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方法检出限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00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地表水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水温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 xml:space="preserve">《水质 水温的测定  温度计或颠倒温度计测定法》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GB 13195-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pH值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《水质 pH值的测定玻璃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电极法》GB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6920-86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溶解氧</w:t>
            </w:r>
          </w:p>
        </w:tc>
        <w:tc>
          <w:tcPr>
            <w:tcW w:w="3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《水质 溶解氧的测定 电化学探头法 》HJ 506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2009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/</w:t>
            </w:r>
          </w:p>
        </w:tc>
      </w:tr>
    </w:tbl>
    <w:p>
      <w:pPr>
        <w:pStyle w:val="3"/>
        <w:spacing w:line="240" w:lineRule="auto"/>
        <w:rPr>
          <w:b w:val="0"/>
          <w:bCs/>
          <w:color w:val="auto"/>
          <w:sz w:val="24"/>
          <w:szCs w:val="24"/>
        </w:rPr>
      </w:pPr>
      <w:r>
        <w:rPr>
          <w:rFonts w:hint="eastAsia"/>
          <w:b w:val="0"/>
          <w:bCs/>
          <w:color w:val="auto"/>
          <w:sz w:val="24"/>
          <w:szCs w:val="24"/>
        </w:rPr>
        <w:t>续上表：</w:t>
      </w:r>
    </w:p>
    <w:tbl>
      <w:tblPr>
        <w:tblStyle w:val="10"/>
        <w:tblW w:w="9930" w:type="dxa"/>
        <w:tblInd w:w="-7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551"/>
        <w:gridCol w:w="3149"/>
        <w:gridCol w:w="2648"/>
        <w:gridCol w:w="15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检测项目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检测方法及方法来源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使用仪器型号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方法检出限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地表水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高锰酸盐指数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高锰酸盐指数的测定》GB 11892-89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滴定管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化学需氧量（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CODcr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化学需氧量的测定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重铬酸盐法》 HJ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828-2017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YHCA-100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CODcr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消解器/HTJC03023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五日生化需氧量（BOD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五日生化需氧量（BOD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）的测定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稀释与接种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》HJ 505-2009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HWS-70B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恒温恒湿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箱/HTJC0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3035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0.5mg/L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氨氮（NH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-N）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 氨氮的测定 纳氏试剂分光光度法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HJ 535 -2009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UV-1780紫外可见分光光度计/HTJC01002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0.0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总磷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（以P计）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 总磷的测定 钼酸铵分光光度法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GB 11893-89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0.01mg/L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总氮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（以N计）</w:t>
            </w:r>
          </w:p>
        </w:tc>
        <w:tc>
          <w:tcPr>
            <w:tcW w:w="3149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zh-CN"/>
              </w:rPr>
              <w:t>《水质 总氮的测定 碱性过硫酸钾消解紫外分光光度法》HJ 636-2012</w:t>
            </w:r>
          </w:p>
        </w:tc>
        <w:tc>
          <w:tcPr>
            <w:tcW w:w="2648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铅</w:t>
            </w:r>
          </w:p>
        </w:tc>
        <w:tc>
          <w:tcPr>
            <w:tcW w:w="314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水质 铜、锌、铅、镉的测定 原子吸收分光光度法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GB 7475-87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螯合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 xml:space="preserve">萃取法 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AA-6300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原子吸收分光光度计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HTJC01010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0.002mg/L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铜</w:t>
            </w: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0.001mg/L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镉</w:t>
            </w:r>
          </w:p>
        </w:tc>
        <w:tc>
          <w:tcPr>
            <w:tcW w:w="31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001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锌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水质 铜、锌、铅、镉的测定 原子吸收分光光度法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GB 7475-87</w:t>
            </w: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氟化物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>（以F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 氟化物的测定  离子选择电极法》  GB 7484-87</w:t>
            </w:r>
          </w:p>
        </w:tc>
        <w:tc>
          <w:tcPr>
            <w:tcW w:w="264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PXS-270离子计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HTJC01026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24"/>
                <w:szCs w:val="24"/>
              </w:rPr>
              <w:t>0.05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砷</w:t>
            </w:r>
          </w:p>
        </w:tc>
        <w:tc>
          <w:tcPr>
            <w:tcW w:w="3149" w:type="dxa"/>
            <w:vMerge w:val="restart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《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水质 汞、砷、硒、铋和锑的测定 原子荧光法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 xml:space="preserve"> 》</w:t>
            </w:r>
          </w:p>
          <w:p>
            <w:pPr>
              <w:tabs>
                <w:tab w:val="left" w:pos="552"/>
              </w:tabs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HJ 694-2014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AFS-230E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原子荧光光度计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HTJC01001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0.0003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硒</w:t>
            </w:r>
          </w:p>
        </w:tc>
        <w:tc>
          <w:tcPr>
            <w:tcW w:w="3149" w:type="dxa"/>
            <w:vMerge w:val="continue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0.0004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汞</w:t>
            </w:r>
          </w:p>
        </w:tc>
        <w:tc>
          <w:tcPr>
            <w:tcW w:w="3149" w:type="dxa"/>
            <w:vMerge w:val="continue"/>
            <w:vAlign w:val="center"/>
          </w:tcPr>
          <w:p>
            <w:pPr>
              <w:tabs>
                <w:tab w:val="left" w:pos="552"/>
              </w:tabs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0.00004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铬（六价）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 六价铬的测定 二苯碳酰二肼分光光度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GB 7467-87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UV-1780紫外可见分光光度计/HTJC01002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0.004mg/L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氰化物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氰化物的测定 容量法和分光光度法》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HJ 484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2009</w:t>
            </w:r>
          </w:p>
        </w:tc>
        <w:tc>
          <w:tcPr>
            <w:tcW w:w="2648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UV-1780紫外可见分光光度计/HTJC01002</w:t>
            </w: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电导率</w:t>
            </w:r>
          </w:p>
        </w:tc>
        <w:tc>
          <w:tcPr>
            <w:tcW w:w="31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《生活饮用水标准检验方法 感官性状和物理指标》（6.1电极法） GB/T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5750.4-2006 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  <w:szCs w:val="24"/>
              </w:rPr>
              <w:t>DZB-712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多参数水质                 分析仪/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HTJC02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/</w:t>
            </w:r>
          </w:p>
        </w:tc>
      </w:tr>
    </w:tbl>
    <w:p>
      <w:pPr>
        <w:pStyle w:val="5"/>
        <w:rPr>
          <w:rFonts w:hint="eastAsia" w:eastAsia="宋体"/>
          <w:color w:val="auto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</w:rPr>
        <w:t>续上表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：</w:t>
      </w:r>
    </w:p>
    <w:tbl>
      <w:tblPr>
        <w:tblStyle w:val="10"/>
        <w:tblW w:w="9930" w:type="dxa"/>
        <w:tblInd w:w="-71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455"/>
        <w:gridCol w:w="3245"/>
        <w:gridCol w:w="2648"/>
        <w:gridCol w:w="15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检测项目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检测方法及方法来源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使用仪器型号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编号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方法检出限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地表水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挥发酚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挥发酚的测定 4-氨基安替比林分光光度法》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HJ 503-2009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0.0003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石油类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《水质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石油类的测定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紫外分光光度法（试行）</w:t>
            </w: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Style w:val="21"/>
                <w:rFonts w:hint="default" w:ascii="Times New Roman" w:hAnsi="Times New Roman" w:cs="Times New Roman"/>
                <w:color w:val="auto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2"/>
                <w:rFonts w:hint="default" w:ascii="Times New Roman" w:hAnsi="Times New Roman" w:eastAsia="宋体" w:cs="Times New Roman"/>
                <w:color w:val="auto"/>
                <w:lang w:val="en-US" w:eastAsia="zh-CN" w:bidi="ar"/>
              </w:rPr>
              <w:t>HJ 970-2018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0.01</w:t>
            </w: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  <w:highlight w:val="none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阴离子表面活性剂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水质 阴离子表面活性剂的测定亚甲蓝分光光度法</w:t>
            </w: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szCs w:val="24"/>
                <w:lang w:eastAsia="zh-CN"/>
              </w:rPr>
              <w:t>》</w:t>
            </w:r>
          </w:p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4"/>
                <w:szCs w:val="24"/>
              </w:rPr>
              <w:t>GB 7494-87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硫化物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 硫化物的测定 亚甲基蓝分光光度法》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GB/T 16489-1996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0.005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粪大肠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菌群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水质 粪大肠菌群的测定 多管发酵法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HJ/T 347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.2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-20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SPX-150BⅢ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生化培养箱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HTJC01013</w:t>
            </w: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20MPN/L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硫酸盐（以SO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计）</w:t>
            </w:r>
          </w:p>
        </w:tc>
        <w:tc>
          <w:tcPr>
            <w:tcW w:w="32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《水质 无机阴离子（F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、Cl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、NO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、Br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、NO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、PO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3-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、SO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、SO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  <w:vertAlign w:val="superscript"/>
              </w:rPr>
              <w:t>2-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）的测定 离子色谱法》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 xml:space="preserve">HJ 84-2016  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ICS900离子色谱仪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HTJC01005</w:t>
            </w:r>
          </w:p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0.018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氯化物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>（以Cl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eastAsiaTheme="minorEastAsia"/>
                <w:color w:val="auto"/>
                <w:sz w:val="24"/>
                <w:szCs w:val="24"/>
              </w:rPr>
              <w:t>计）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/>
              <w:jc w:val="center"/>
              <w:textAlignment w:val="auto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24"/>
                <w:szCs w:val="24"/>
              </w:rPr>
              <w:t>0.007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硝酸盐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（以N计）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 《水质 硝酸盐氮的测定 酚二磺酸分光光度法》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 xml:space="preserve"> GB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7480-87</w:t>
            </w:r>
          </w:p>
        </w:tc>
        <w:tc>
          <w:tcPr>
            <w:tcW w:w="2648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UV-1780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紫外可见分光光度计</w:t>
            </w: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bCs/>
                <w:color w:val="auto"/>
                <w:sz w:val="24"/>
                <w:szCs w:val="24"/>
              </w:rPr>
              <w:t>HTJC01002</w:t>
            </w: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铁</w:t>
            </w:r>
          </w:p>
        </w:tc>
        <w:tc>
          <w:tcPr>
            <w:tcW w:w="3245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《水质 铁、锰 火焰原子吸收分光光度法》  GB 11911-89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AA-6300</w:t>
            </w:r>
          </w:p>
          <w:p>
            <w:pPr>
              <w:widowControl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原子吸收分光光度计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HTJC01010</w:t>
            </w:r>
          </w:p>
        </w:tc>
        <w:tc>
          <w:tcPr>
            <w:tcW w:w="1581" w:type="dxa"/>
            <w:vAlign w:val="center"/>
          </w:tcPr>
          <w:p>
            <w:pPr>
              <w:adjustRightIn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24"/>
                <w:szCs w:val="24"/>
              </w:rPr>
              <w:t>0.03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锰</w:t>
            </w:r>
          </w:p>
        </w:tc>
        <w:tc>
          <w:tcPr>
            <w:tcW w:w="3245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64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color w:val="auto"/>
                <w:kern w:val="0"/>
                <w:sz w:val="24"/>
                <w:szCs w:val="24"/>
              </w:rPr>
              <w:t>0.01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01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余氯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《水质游离氯和总氯的测定 N,N-二乙基-1,4-苯二胺分光光度法》  HJ 586-2010</w:t>
            </w:r>
          </w:p>
        </w:tc>
        <w:tc>
          <w:tcPr>
            <w:tcW w:w="264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eastAsia="zh-CN"/>
              </w:rPr>
              <w:t>余氯</w:t>
            </w: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/总氯检测仪DR300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6"/>
                <w:sz w:val="24"/>
                <w:szCs w:val="24"/>
              </w:rPr>
              <w:t>HTJC0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2157</w:t>
            </w:r>
          </w:p>
        </w:tc>
        <w:tc>
          <w:tcPr>
            <w:tcW w:w="1581" w:type="dxa"/>
            <w:vAlign w:val="center"/>
          </w:tcPr>
          <w:p>
            <w:pPr>
              <w:spacing w:before="48" w:beforeLines="20" w:after="48" w:afterLines="20"/>
              <w:jc w:val="center"/>
              <w:rPr>
                <w:rFonts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Theme="minorEastAsia"/>
                <w:bCs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Times New Roman" w:hAnsi="Times New Roman" w:eastAsiaTheme="minorEastAsia"/>
                <w:color w:val="auto"/>
                <w:spacing w:val="-6"/>
                <w:sz w:val="24"/>
                <w:szCs w:val="24"/>
              </w:rPr>
              <w:t>mg/L</w:t>
            </w:r>
          </w:p>
        </w:tc>
      </w:tr>
    </w:tbl>
    <w:p>
      <w:pPr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jc w:val="center"/>
        <w:outlineLvl w:val="1"/>
        <w:rPr>
          <w:rFonts w:ascii="Times New Roman" w:hAnsi="Times New Roman"/>
          <w:b/>
          <w:bCs/>
          <w:color w:val="auto"/>
          <w:sz w:val="30"/>
          <w:szCs w:val="30"/>
        </w:rPr>
        <w:sectPr>
          <w:headerReference r:id="rId5" w:type="default"/>
          <w:footerReference r:id="rId6" w:type="default"/>
          <w:pgSz w:w="11906" w:h="16838"/>
          <w:pgMar w:top="964" w:right="1134" w:bottom="737" w:left="1134" w:header="851" w:footer="992" w:gutter="0"/>
          <w:cols w:space="0" w:num="1"/>
          <w:docGrid w:linePitch="312" w:charSpace="0"/>
        </w:sect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********</w:t>
      </w:r>
    </w:p>
    <w:p>
      <w:pPr>
        <w:spacing w:before="360" w:beforeLines="150"/>
        <w:jc w:val="left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sz w:val="30"/>
          <w:szCs w:val="30"/>
          <w:lang w:eastAsia="zh-CN"/>
        </w:rPr>
        <w:t>四、</w:t>
      </w:r>
      <w:r>
        <w:rPr>
          <w:rFonts w:ascii="Times New Roman" w:hAnsi="Times New Roman"/>
          <w:b/>
          <w:bCs/>
          <w:color w:val="auto"/>
          <w:sz w:val="30"/>
          <w:szCs w:val="30"/>
        </w:rPr>
        <w:t xml:space="preserve">检测结果 </w:t>
      </w:r>
    </w:p>
    <w:p>
      <w:pPr>
        <w:pStyle w:val="5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表4-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1饮用水源</w:t>
      </w:r>
      <w:r>
        <w:rPr>
          <w:rFonts w:hint="eastAsia" w:ascii="Times New Roman" w:hAnsi="Times New Roman"/>
          <w:color w:val="auto"/>
          <w:sz w:val="24"/>
          <w:szCs w:val="24"/>
        </w:rPr>
        <w:t>水质检测结果</w:t>
      </w:r>
    </w:p>
    <w:p>
      <w:pPr>
        <w:pStyle w:val="5"/>
        <w:spacing w:after="0"/>
        <w:jc w:val="right"/>
        <w:rPr>
          <w:rFonts w:ascii="Times New Roman" w:hAnsi="Times New Roman"/>
          <w:b/>
          <w:bCs/>
          <w:color w:val="auto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>计量单位：mg/L；pH无量纲</w:t>
      </w:r>
      <w:r>
        <w:rPr>
          <w:rFonts w:hint="eastAsia" w:ascii="Times New Roman" w:hAnsi="Times New Roman"/>
          <w:color w:val="auto"/>
          <w:sz w:val="24"/>
          <w:szCs w:val="24"/>
        </w:rPr>
        <w:t>；电导率：</w:t>
      </w:r>
      <w:r>
        <w:rPr>
          <w:color w:val="auto"/>
          <w:sz w:val="24"/>
          <w:szCs w:val="24"/>
        </w:rPr>
        <w:t>µ</w:t>
      </w:r>
      <w:r>
        <w:rPr>
          <w:rFonts w:hint="eastAsia" w:ascii="Times New Roman" w:hAnsi="Times New Roman"/>
          <w:color w:val="auto"/>
          <w:sz w:val="24"/>
          <w:szCs w:val="24"/>
        </w:rPr>
        <w:t>S/cm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  <w:szCs w:val="24"/>
        </w:rPr>
        <w:t>水温：℃；粪大肠菌群：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MPN</w:t>
      </w:r>
      <w:r>
        <w:rPr>
          <w:rFonts w:hint="eastAsia" w:ascii="Times New Roman" w:hAnsi="Times New Roman"/>
          <w:color w:val="auto"/>
          <w:sz w:val="24"/>
          <w:szCs w:val="24"/>
        </w:rPr>
        <w:t>/L</w:t>
      </w:r>
    </w:p>
    <w:tbl>
      <w:tblPr>
        <w:tblStyle w:val="10"/>
        <w:tblW w:w="10003" w:type="dxa"/>
        <w:tblInd w:w="-91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739"/>
        <w:gridCol w:w="2197"/>
        <w:gridCol w:w="2197"/>
        <w:gridCol w:w="1927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7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4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9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永顺县自来水厂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新水厂取水点</w:t>
            </w:r>
          </w:p>
        </w:tc>
        <w:tc>
          <w:tcPr>
            <w:tcW w:w="19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地表水</w:t>
            </w: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水温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11.8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pH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值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7.14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7.20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6~9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溶解氧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9.69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9.31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≥6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高锰酸盐指数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化学需氧量（COD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cr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五日生化需氧量（BOD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氨氮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（NH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-N）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0.13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0.19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总磷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（以P计）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0.03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总氮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（以N计）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0.46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0.48</w:t>
            </w:r>
          </w:p>
        </w:tc>
        <w:tc>
          <w:tcPr>
            <w:tcW w:w="19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铜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0.001L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0.001L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锌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0.05L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0.05L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氟化物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硒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0.0004L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0.0004L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砷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0.0003L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0.0003L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汞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0.00004L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0.00004L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≤0.00005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0.0001L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0.0001L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铬（六价）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铅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0.002L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0.002L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氰化物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挥发酚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0.0003L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0.0003L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石油类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</w:tbl>
    <w:p>
      <w:pPr>
        <w:spacing w:before="240" w:beforeLines="100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续上表：</w:t>
      </w:r>
    </w:p>
    <w:tbl>
      <w:tblPr>
        <w:tblStyle w:val="10"/>
        <w:tblW w:w="10014" w:type="dxa"/>
        <w:tblInd w:w="-91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45"/>
        <w:gridCol w:w="2319"/>
        <w:gridCol w:w="2769"/>
        <w:gridCol w:w="193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5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93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永顺县自来水厂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新水厂取水点</w:t>
            </w:r>
          </w:p>
        </w:tc>
        <w:tc>
          <w:tcPr>
            <w:tcW w:w="193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地表水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阴离子表面活性剂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0.05L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0.05L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硫化物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0.005L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0.005L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粪大肠菌群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4.9×10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7.9×10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≤2000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硫酸盐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21.8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16.2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氯化物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1.46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1.78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硝酸盐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0.30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0.25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铁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0.03L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0.03L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锰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电导率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176.6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173.9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0.004L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0.004L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≤0.03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01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参考《地表水环境质量标准》（GB3838-2002）表1中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Ⅱ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类及表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标准限值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ind w:firstLine="720" w:firstLineChars="300"/>
              <w:jc w:val="left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余氯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限值来源于《新型冠状病毒肺炎疫情防控余氯现场监测指导意见》（试行）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。</w:t>
            </w:r>
          </w:p>
        </w:tc>
      </w:tr>
    </w:tbl>
    <w:p>
      <w:pPr>
        <w:jc w:val="left"/>
        <w:outlineLvl w:val="0"/>
        <w:rPr>
          <w:rFonts w:hint="eastAsia" w:ascii="Times New Roman" w:hAnsi="Times New Roman"/>
          <w:b/>
          <w:bCs/>
          <w:color w:val="auto"/>
          <w:sz w:val="30"/>
          <w:szCs w:val="30"/>
        </w:rPr>
      </w:pPr>
    </w:p>
    <w:p>
      <w:pPr>
        <w:pStyle w:val="5"/>
        <w:jc w:val="center"/>
        <w:rPr>
          <w:rFonts w:hint="eastAsia" w:ascii="Times New Roman" w:hAnsi="Times New Roman"/>
          <w:color w:val="auto"/>
          <w:sz w:val="24"/>
          <w:szCs w:val="24"/>
        </w:rPr>
      </w:pPr>
      <w:r>
        <w:rPr>
          <w:rFonts w:hint="eastAsia" w:ascii="Times New Roman" w:hAnsi="Times New Roman"/>
          <w:color w:val="auto"/>
          <w:sz w:val="24"/>
          <w:szCs w:val="24"/>
        </w:rPr>
        <w:t>表4-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/>
          <w:color w:val="auto"/>
          <w:sz w:val="24"/>
          <w:szCs w:val="24"/>
        </w:rPr>
        <w:t xml:space="preserve"> 地表水水质检测结果</w:t>
      </w:r>
    </w:p>
    <w:p>
      <w:pPr>
        <w:pStyle w:val="5"/>
        <w:jc w:val="right"/>
        <w:rPr>
          <w:rFonts w:hint="default" w:ascii="Times New Roman" w:hAnsi="Times New Roman" w:eastAsia="宋体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/>
          <w:color w:val="auto"/>
          <w:sz w:val="24"/>
          <w:szCs w:val="24"/>
        </w:rPr>
        <w:t>计量单位：mg/L；pH无量纲</w:t>
      </w:r>
      <w:r>
        <w:rPr>
          <w:rFonts w:hint="eastAsia" w:ascii="Times New Roman" w:hAnsi="Times New Roman"/>
          <w:color w:val="auto"/>
          <w:sz w:val="24"/>
          <w:szCs w:val="24"/>
        </w:rPr>
        <w:t>；电导率：</w:t>
      </w:r>
      <w:r>
        <w:rPr>
          <w:color w:val="auto"/>
          <w:sz w:val="24"/>
          <w:szCs w:val="24"/>
        </w:rPr>
        <w:t>µ</w:t>
      </w:r>
      <w:r>
        <w:rPr>
          <w:rFonts w:hint="eastAsia" w:ascii="Times New Roman" w:hAnsi="Times New Roman"/>
          <w:color w:val="auto"/>
          <w:sz w:val="24"/>
          <w:szCs w:val="24"/>
        </w:rPr>
        <w:t>S/cm</w:t>
      </w: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：</w:t>
      </w:r>
      <w:r>
        <w:rPr>
          <w:rFonts w:hint="eastAsia" w:ascii="Times New Roman" w:hAnsi="Times New Roman"/>
          <w:color w:val="auto"/>
          <w:sz w:val="24"/>
          <w:szCs w:val="24"/>
        </w:rPr>
        <w:t>水温：℃；粪大肠菌群：</w:t>
      </w:r>
      <w:r>
        <w:rPr>
          <w:rFonts w:hint="eastAsia" w:ascii="Times New Roman" w:hAnsi="Times New Roman"/>
          <w:color w:val="auto"/>
          <w:sz w:val="24"/>
          <w:szCs w:val="24"/>
          <w:lang w:val="en-US" w:eastAsia="zh-CN"/>
        </w:rPr>
        <w:t>MPN/L</w:t>
      </w:r>
    </w:p>
    <w:tbl>
      <w:tblPr>
        <w:tblStyle w:val="10"/>
        <w:tblW w:w="10038" w:type="dxa"/>
        <w:tblInd w:w="-91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380"/>
        <w:gridCol w:w="2181"/>
        <w:gridCol w:w="2572"/>
        <w:gridCol w:w="1962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3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47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9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.4</w:t>
            </w:r>
          </w:p>
        </w:tc>
        <w:tc>
          <w:tcPr>
            <w:tcW w:w="23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永顺县污水处理厂下游200m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海螺水电站坝下200m</w:t>
            </w:r>
          </w:p>
        </w:tc>
        <w:tc>
          <w:tcPr>
            <w:tcW w:w="19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地表水</w:t>
            </w: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水温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color w:val="auto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pH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值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7.09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7.28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6~9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溶解氧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9.97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≥5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高锰酸盐指数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1.4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化学需氧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量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（COD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val="en-US" w:eastAsia="zh-CN"/>
              </w:rPr>
              <w:t>cr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五日生化需氧（BOD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1.1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1.4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氨氮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（NH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-N）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0.18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0.24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总磷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（以P计）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  <w:t>总氮</w:t>
            </w: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  <w:t>（以N计）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0.92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0.90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铜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0.001L</w:t>
            </w:r>
          </w:p>
        </w:tc>
        <w:tc>
          <w:tcPr>
            <w:tcW w:w="257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0.001L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</w:tbl>
    <w:p>
      <w:pPr>
        <w:pStyle w:val="5"/>
        <w:jc w:val="left"/>
        <w:rPr>
          <w:rFonts w:hint="eastAsia" w:ascii="Times New Roman" w:hAnsi="Times New Roman" w:eastAsia="宋体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/>
          <w:color w:val="auto"/>
          <w:sz w:val="24"/>
          <w:szCs w:val="24"/>
          <w:lang w:eastAsia="zh-CN"/>
        </w:rPr>
        <w:t>续上表：</w:t>
      </w:r>
    </w:p>
    <w:tbl>
      <w:tblPr>
        <w:tblStyle w:val="10"/>
        <w:tblW w:w="10061" w:type="dxa"/>
        <w:tblInd w:w="-91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45"/>
        <w:gridCol w:w="2319"/>
        <w:gridCol w:w="2769"/>
        <w:gridCol w:w="198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204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检测项目</w:t>
            </w:r>
          </w:p>
        </w:tc>
        <w:tc>
          <w:tcPr>
            <w:tcW w:w="50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检测结果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标准</w:t>
            </w:r>
          </w:p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限值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43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永顺县污水处理厂下游200m</w:t>
            </w:r>
          </w:p>
        </w:tc>
        <w:tc>
          <w:tcPr>
            <w:tcW w:w="27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海螺水电站坝下200m</w:t>
            </w: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eastAsia="zh-CN"/>
              </w:rPr>
              <w:t>地表水</w:t>
            </w:r>
          </w:p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锌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0.05L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0.05L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氟化物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0.26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0.35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≤1.0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硒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0.0004L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0.0004L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砷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0.0003L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0.0003L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汞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0.00004L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0.00004L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≤0.0001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镉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1L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1L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铬（六价）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0.004L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铅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0.002L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0.002L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氰化物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挥发酚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石油类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0.01L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阴离子表面活性剂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硫化物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粪大肠菌群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3.5×10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2.8×10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≤10000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highlight w:val="none"/>
                <w:shd w:val="clear"/>
                <w:lang w:eastAsia="zh-CN"/>
              </w:rPr>
              <w:t>硫酸盐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22.2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23.4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氯化物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1.86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2.32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≤250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硝酸盐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0.50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t>0.52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≤10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铁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0.03L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0.03L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0.01L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0.01L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≤0.1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pacing w:val="-6"/>
                <w:sz w:val="24"/>
                <w:szCs w:val="24"/>
                <w:lang w:eastAsia="zh-CN"/>
              </w:rPr>
              <w:t>电导率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166.1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143.2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Theme="minorEastAsia"/>
                <w:color w:val="auto"/>
                <w:spacing w:val="-6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="Times New Roman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0.004L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color w:val="auto"/>
                <w:sz w:val="24"/>
                <w:szCs w:val="24"/>
                <w:lang w:val="en-US" w:eastAsia="zh-CN"/>
              </w:rPr>
              <w:t>≤0.03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1" w:type="dxa"/>
            <w:gridSpan w:val="5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参考《地表水环境质量标准》（GB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3838-2002）表1中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</w:rPr>
              <w:t>Ⅲ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类及表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标准限值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eastAsia="zh-CN"/>
              </w:rPr>
              <w:t>；</w:t>
            </w:r>
          </w:p>
          <w:p>
            <w:pPr>
              <w:ind w:firstLine="720" w:firstLineChars="300"/>
              <w:jc w:val="left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余氯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限值来源于《新型冠状病毒肺炎疫情防控余氯现场监测指导意见》（试行）</w:t>
            </w:r>
            <w:r>
              <w:rPr>
                <w:rFonts w:hint="eastAsia" w:ascii="Times New Roman" w:hAnsi="Times New Roman"/>
                <w:color w:val="000000" w:themeColor="text1"/>
                <w:sz w:val="24"/>
                <w:szCs w:val="24"/>
              </w:rPr>
              <w:t>。</w:t>
            </w:r>
          </w:p>
        </w:tc>
      </w:tr>
    </w:tbl>
    <w:p>
      <w:pPr>
        <w:jc w:val="center"/>
        <w:outlineLvl w:val="1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jc w:val="center"/>
        <w:outlineLvl w:val="1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********</w:t>
      </w:r>
    </w:p>
    <w:p>
      <w:pPr>
        <w:jc w:val="left"/>
        <w:outlineLvl w:val="0"/>
        <w:rPr>
          <w:rFonts w:hint="eastAsia" w:ascii="Times New Roman" w:hAnsi="Times New Roman"/>
          <w:b/>
          <w:bCs/>
          <w:color w:val="auto"/>
          <w:sz w:val="30"/>
          <w:szCs w:val="30"/>
          <w:lang w:eastAsia="zh-CN"/>
        </w:rPr>
      </w:pPr>
    </w:p>
    <w:p>
      <w:pPr>
        <w:jc w:val="left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sz w:val="30"/>
          <w:szCs w:val="30"/>
          <w:lang w:eastAsia="zh-CN"/>
        </w:rPr>
        <w:t>五、</w:t>
      </w:r>
      <w:r>
        <w:rPr>
          <w:rFonts w:hint="eastAsia" w:ascii="Times New Roman" w:hAnsi="Times New Roman"/>
          <w:b/>
          <w:bCs/>
          <w:color w:val="auto"/>
          <w:sz w:val="30"/>
          <w:szCs w:val="30"/>
        </w:rPr>
        <w:t>盲样结果</w:t>
      </w:r>
    </w:p>
    <w:p>
      <w:pPr>
        <w:snapToGrid w:val="0"/>
        <w:jc w:val="center"/>
        <w:outlineLvl w:val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表</w:t>
      </w:r>
      <w:r>
        <w:rPr>
          <w:rFonts w:hint="eastAsia" w:ascii="Times New Roman" w:hAnsi="Times New Roman"/>
          <w:color w:val="auto"/>
          <w:sz w:val="24"/>
          <w:szCs w:val="24"/>
        </w:rPr>
        <w:t>5-1盲</w:t>
      </w:r>
      <w:r>
        <w:rPr>
          <w:rFonts w:ascii="Times New Roman" w:hAnsi="Times New Roman"/>
          <w:color w:val="auto"/>
          <w:sz w:val="24"/>
          <w:szCs w:val="24"/>
        </w:rPr>
        <w:t>样分析结果</w:t>
      </w:r>
    </w:p>
    <w:tbl>
      <w:tblPr>
        <w:tblStyle w:val="10"/>
        <w:tblW w:w="9646" w:type="dxa"/>
        <w:tblInd w:w="11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9"/>
        <w:gridCol w:w="2220"/>
        <w:gridCol w:w="277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22" w:type="dxa"/>
            <w:vAlign w:val="center"/>
          </w:tcPr>
          <w:p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2329" w:type="dxa"/>
            <w:vAlign w:val="center"/>
          </w:tcPr>
          <w:p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分析日期</w:t>
            </w:r>
          </w:p>
        </w:tc>
        <w:tc>
          <w:tcPr>
            <w:tcW w:w="2220" w:type="dxa"/>
            <w:vAlign w:val="center"/>
          </w:tcPr>
          <w:p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样品编号</w:t>
            </w:r>
          </w:p>
        </w:tc>
        <w:tc>
          <w:tcPr>
            <w:tcW w:w="2775" w:type="dxa"/>
            <w:vAlign w:val="center"/>
          </w:tcPr>
          <w:p>
            <w:pPr>
              <w:pStyle w:val="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分析结果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322" w:type="dxa"/>
            <w:vAlign w:val="center"/>
          </w:tcPr>
          <w:p>
            <w:pPr>
              <w:pStyle w:val="17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总磷</w:t>
            </w:r>
          </w:p>
        </w:tc>
        <w:tc>
          <w:tcPr>
            <w:tcW w:w="2329" w:type="dxa"/>
            <w:vMerge w:val="restart"/>
            <w:vAlign w:val="center"/>
          </w:tcPr>
          <w:p>
            <w:pPr>
              <w:pStyle w:val="17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20-03-05</w:t>
            </w:r>
          </w:p>
        </w:tc>
        <w:tc>
          <w:tcPr>
            <w:tcW w:w="2220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2020KH03001</w:t>
            </w:r>
          </w:p>
        </w:tc>
        <w:tc>
          <w:tcPr>
            <w:tcW w:w="2775" w:type="dxa"/>
            <w:vAlign w:val="center"/>
          </w:tcPr>
          <w:p>
            <w:pPr>
              <w:pStyle w:val="17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16.4mg/L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22" w:type="dxa"/>
            <w:vAlign w:val="center"/>
          </w:tcPr>
          <w:p>
            <w:pPr>
              <w:pStyle w:val="17"/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铜</w:t>
            </w:r>
          </w:p>
        </w:tc>
        <w:tc>
          <w:tcPr>
            <w:tcW w:w="2329" w:type="dxa"/>
            <w:vMerge w:val="continue"/>
            <w:vAlign w:val="center"/>
          </w:tcPr>
          <w:p>
            <w:pPr>
              <w:pStyle w:val="17"/>
              <w:ind w:firstLine="48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1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2020KH03002</w:t>
            </w:r>
          </w:p>
        </w:tc>
        <w:tc>
          <w:tcPr>
            <w:tcW w:w="2775" w:type="dxa"/>
            <w:vAlign w:val="center"/>
          </w:tcPr>
          <w:p>
            <w:pPr>
              <w:pStyle w:val="17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0.522mg/L</w:t>
            </w:r>
          </w:p>
        </w:tc>
      </w:tr>
    </w:tbl>
    <w:p>
      <w:pPr>
        <w:jc w:val="left"/>
        <w:outlineLvl w:val="0"/>
        <w:rPr>
          <w:rFonts w:hint="eastAsia" w:ascii="Times New Roman" w:hAnsi="Times New Roman"/>
          <w:b/>
          <w:bCs/>
          <w:color w:val="auto"/>
          <w:sz w:val="30"/>
          <w:szCs w:val="30"/>
        </w:rPr>
      </w:pPr>
    </w:p>
    <w:p>
      <w:pPr>
        <w:jc w:val="left"/>
        <w:outlineLvl w:val="0"/>
        <w:rPr>
          <w:rFonts w:ascii="Times New Roman" w:hAnsi="Times New Roman"/>
          <w:b/>
          <w:bCs/>
          <w:color w:val="auto"/>
          <w:sz w:val="30"/>
          <w:szCs w:val="30"/>
        </w:rPr>
      </w:pPr>
      <w:r>
        <w:rPr>
          <w:rFonts w:hint="eastAsia" w:ascii="Times New Roman" w:hAnsi="Times New Roman"/>
          <w:b/>
          <w:bCs/>
          <w:color w:val="auto"/>
          <w:sz w:val="30"/>
          <w:szCs w:val="30"/>
        </w:rPr>
        <w:t>六、采样信息</w:t>
      </w:r>
    </w:p>
    <w:p>
      <w:pPr>
        <w:jc w:val="center"/>
        <w:rPr>
          <w:rFonts w:asciiTheme="minorEastAsia" w:hAnsiTheme="minorEastAsia" w:eastAsiaTheme="minorEastAsia"/>
          <w:b/>
          <w:bCs/>
          <w:color w:val="auto"/>
          <w:szCs w:val="28"/>
        </w:rPr>
      </w:pPr>
      <w:r>
        <w:rPr>
          <w:rFonts w:ascii="Times New Roman" w:hAnsi="Times New Roman"/>
          <w:color w:val="auto"/>
          <w:sz w:val="24"/>
          <w:szCs w:val="24"/>
        </w:rPr>
        <w:t>表</w:t>
      </w:r>
      <w:r>
        <w:rPr>
          <w:rFonts w:hint="eastAsia" w:ascii="Times New Roman" w:hAnsi="Times New Roman"/>
          <w:color w:val="auto"/>
          <w:sz w:val="24"/>
          <w:szCs w:val="24"/>
        </w:rPr>
        <w:t>6</w:t>
      </w:r>
      <w:r>
        <w:rPr>
          <w:rFonts w:ascii="Times New Roman" w:hAnsi="Times New Roman"/>
          <w:color w:val="auto"/>
          <w:sz w:val="24"/>
          <w:szCs w:val="24"/>
        </w:rPr>
        <w:t>-1地表水采样水文参数记录表</w:t>
      </w:r>
    </w:p>
    <w:tbl>
      <w:tblPr>
        <w:tblStyle w:val="11"/>
        <w:tblW w:w="9682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1425"/>
        <w:gridCol w:w="945"/>
        <w:gridCol w:w="1305"/>
        <w:gridCol w:w="1305"/>
        <w:gridCol w:w="1305"/>
        <w:gridCol w:w="130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采样点位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采样日期（时段）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流速（m/s）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流量（m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宽度（m）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深度（m）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永顺县自来水厂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20-03-04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9:44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1.18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9.676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永顺县污水处理厂下游200m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11:45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1.03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14.6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2.4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36.091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海螺水电站坝下游200m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15:09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0.73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30.6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60.313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新水厂取水点</w:t>
            </w:r>
          </w:p>
        </w:tc>
        <w:tc>
          <w:tcPr>
            <w:tcW w:w="142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8:58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0.10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88.0</w:t>
            </w:r>
          </w:p>
        </w:tc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val="en-US" w:eastAsia="zh-CN"/>
              </w:rPr>
              <w:t>13.200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center"/>
        <w:textAlignment w:val="baseline"/>
        <w:outlineLvl w:val="1"/>
        <w:rPr>
          <w:rFonts w:hint="eastAsia" w:ascii="Times New Roman" w:hAnsi="Times New Roman" w:eastAsia="宋体" w:cs="Times New Roman"/>
          <w:color w:val="auto"/>
          <w:sz w:val="22"/>
          <w:szCs w:val="2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2"/>
          <w:szCs w:val="22"/>
          <w:lang w:val="en-US" w:eastAsia="zh-CN"/>
        </w:rPr>
        <w:t>以下空白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44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56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pStyle w:val="3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56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56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560" w:firstLineChars="200"/>
        <w:jc w:val="left"/>
        <w:textAlignment w:val="baseline"/>
        <w:outlineLvl w:val="1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20" w:lineRule="exact"/>
        <w:ind w:left="0" w:leftChars="0" w:right="0" w:rightChars="0" w:firstLine="560" w:firstLineChars="200"/>
        <w:jc w:val="left"/>
        <w:textAlignment w:val="baseline"/>
        <w:outlineLvl w:val="1"/>
        <w:rPr>
          <w:rFonts w:hint="default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编制：   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审核：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right"/>
        <w:textAlignment w:val="baseline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right"/>
        <w:textAlignment w:val="baseline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right"/>
        <w:textAlignment w:val="baseline"/>
        <w:rPr>
          <w:rFonts w:hint="default"/>
          <w:color w:val="auto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年     月  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320" w:lineRule="exact"/>
        <w:ind w:left="0" w:leftChars="0" w:right="0" w:rightChars="0" w:firstLine="0" w:firstLineChars="0"/>
        <w:textAlignment w:val="baseline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---报告结束---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left"/>
        <w:textAlignment w:val="baseline"/>
        <w:rPr>
          <w:rFonts w:hint="eastAsia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left"/>
        <w:textAlignment w:val="baseline"/>
        <w:rPr>
          <w:rFonts w:hint="eastAsia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left"/>
        <w:textAlignment w:val="baseline"/>
        <w:rPr>
          <w:rFonts w:hint="eastAsia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left"/>
        <w:textAlignment w:val="baseline"/>
        <w:rPr>
          <w:rFonts w:hint="eastAsia"/>
          <w:b/>
          <w:bCs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left="0" w:leftChars="0" w:right="0" w:rightChars="0" w:firstLine="0" w:firstLineChars="0"/>
        <w:jc w:val="left"/>
        <w:textAlignment w:val="baseline"/>
        <w:rPr>
          <w:b/>
          <w:bCs/>
          <w:color w:val="auto"/>
        </w:rPr>
        <w:sectPr>
          <w:pgSz w:w="11906" w:h="16838"/>
          <w:pgMar w:top="964" w:right="1134" w:bottom="737" w:left="1134" w:header="851" w:footer="992" w:gutter="0"/>
          <w:cols w:space="0" w:num="1"/>
          <w:docGrid w:linePitch="312" w:charSpace="0"/>
        </w:sectPr>
      </w:pPr>
      <w:r>
        <w:rPr>
          <w:rFonts w:hint="eastAsia"/>
          <w:b/>
          <w:bCs/>
          <w:color w:val="auto"/>
        </w:rPr>
        <w:t>附件：现场监测图片</w:t>
      </w:r>
    </w:p>
    <w:bookmarkEnd w:id="0"/>
    <w:tbl>
      <w:tblPr>
        <w:tblStyle w:val="11"/>
        <w:tblW w:w="99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8"/>
        <w:gridCol w:w="58"/>
        <w:gridCol w:w="49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4908" w:type="dxa"/>
          </w:tcPr>
          <w:p>
            <w:pPr>
              <w:pStyle w:val="5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2979420" cy="4028440"/>
                  <wp:effectExtent l="0" t="0" r="11430" b="10160"/>
                  <wp:docPr id="10" name="图片 10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1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3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402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2"/>
          </w:tcPr>
          <w:p>
            <w:pPr>
              <w:pStyle w:val="5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3051810" cy="3994785"/>
                  <wp:effectExtent l="0" t="0" r="15240" b="5715"/>
                  <wp:docPr id="11" name="图片 11" descr="0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01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399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933" w:type="dxa"/>
            <w:gridSpan w:val="3"/>
          </w:tcPr>
          <w:p>
            <w:pPr>
              <w:pStyle w:val="5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永顺县自来水厂现场监测断面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4908" w:type="dxa"/>
          </w:tcPr>
          <w:p>
            <w:pPr>
              <w:pStyle w:val="5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2979420" cy="4009390"/>
                  <wp:effectExtent l="0" t="0" r="11430" b="10160"/>
                  <wp:docPr id="12" name="图片 12" descr="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2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38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400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2"/>
          </w:tcPr>
          <w:p>
            <w:pPr>
              <w:pStyle w:val="5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3051810" cy="4004310"/>
                  <wp:effectExtent l="0" t="0" r="15240" b="15240"/>
                  <wp:docPr id="13" name="图片 13" descr="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2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57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400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33" w:type="dxa"/>
            <w:gridSpan w:val="3"/>
          </w:tcPr>
          <w:p>
            <w:pPr>
              <w:pStyle w:val="5"/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</w:rPr>
              <w:t>海螺水电站坝下200m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现场监测断面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4908" w:type="dxa"/>
          </w:tcPr>
          <w:p>
            <w:pPr>
              <w:pStyle w:val="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2979420" cy="4066540"/>
                  <wp:effectExtent l="0" t="0" r="11430" b="10160"/>
                  <wp:docPr id="14" name="图片 14" descr="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3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2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420" cy="406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5" w:type="dxa"/>
            <w:gridSpan w:val="2"/>
          </w:tcPr>
          <w:p>
            <w:pPr>
              <w:pStyle w:val="5"/>
              <w:jc w:val="both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="宋体"/>
                <w:color w:val="auto"/>
                <w:lang w:eastAsia="zh-CN"/>
              </w:rPr>
              <w:drawing>
                <wp:inline distT="0" distB="0" distL="114300" distR="114300">
                  <wp:extent cx="3051810" cy="4090035"/>
                  <wp:effectExtent l="0" t="0" r="15240" b="5715"/>
                  <wp:docPr id="15" name="图片 15" descr="0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3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4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4090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33" w:type="dxa"/>
            <w:gridSpan w:val="3"/>
          </w:tcPr>
          <w:p>
            <w:pPr>
              <w:pStyle w:val="5"/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永顺县污水处理厂下游200m现场监测断面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2" w:hRule="atLeast"/>
        </w:trPr>
        <w:tc>
          <w:tcPr>
            <w:tcW w:w="4966" w:type="dxa"/>
            <w:gridSpan w:val="2"/>
          </w:tcPr>
          <w:p>
            <w:pPr>
              <w:pStyle w:val="5"/>
              <w:jc w:val="left"/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3015615" cy="4159250"/>
                  <wp:effectExtent l="0" t="0" r="13335" b="12700"/>
                  <wp:docPr id="17" name="图片 17" descr="0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04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9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415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</w:tcPr>
          <w:p>
            <w:pPr>
              <w:pStyle w:val="5"/>
              <w:jc w:val="left"/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15615" cy="4187825"/>
                  <wp:effectExtent l="0" t="0" r="13335" b="3175"/>
                  <wp:docPr id="16" name="图片 16" descr="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4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615" cy="418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933" w:type="dxa"/>
            <w:gridSpan w:val="3"/>
          </w:tcPr>
          <w:p>
            <w:pPr>
              <w:pStyle w:val="5"/>
              <w:jc w:val="center"/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lang w:eastAsia="zh-CN"/>
              </w:rPr>
              <w:t>新水厂取水点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</w:rPr>
              <w:t>现场监测断面</w:t>
            </w:r>
          </w:p>
        </w:tc>
      </w:tr>
    </w:tbl>
    <w:p>
      <w:pPr>
        <w:pStyle w:val="3"/>
        <w:rPr>
          <w:rFonts w:ascii="Times New Roman" w:hAnsi="Times New Roman"/>
          <w:color w:val="auto"/>
          <w:sz w:val="24"/>
          <w:szCs w:val="15"/>
        </w:rPr>
      </w:pPr>
    </w:p>
    <w:sectPr>
      <w:headerReference r:id="rId7" w:type="default"/>
      <w:footerReference r:id="rId8" w:type="default"/>
      <w:type w:val="continuous"/>
      <w:pgSz w:w="11906" w:h="16838"/>
      <w:pgMar w:top="964" w:right="1134" w:bottom="737" w:left="113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1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共5页</w:t>
    </w:r>
    <w:r>
      <w:rPr>
        <w:rFonts w:hint="eastAsia"/>
      </w:rPr>
      <w:t xml:space="preserve">                                                                                                 </w:t>
    </w:r>
    <w:r>
      <w:t xml:space="preserve"> </w:t>
    </w:r>
    <w:r>
      <w:rPr>
        <w:rFonts w:hint="eastAsia"/>
      </w:rPr>
      <w:t xml:space="preserve">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4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共</w:t>
    </w:r>
    <w:r>
      <w:rPr>
        <w:rFonts w:hint="eastAsia"/>
        <w:sz w:val="18"/>
        <w:lang w:val="en-US" w:eastAsia="zh-CN"/>
      </w:rPr>
      <w:t>9</w:t>
    </w:r>
    <w:r>
      <w:rPr>
        <w:rFonts w:hint="eastAsia"/>
        <w:sz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</w:pPr>
    <w:r>
      <w:rPr>
        <w:rFonts w:hint="eastAsia"/>
        <w:sz w:val="18"/>
        <w:szCs w:val="18"/>
      </w:rPr>
      <w:t>湖南华中宏泰检测评价有限公司</w:t>
    </w:r>
    <w:r>
      <w:rPr>
        <w:sz w:val="18"/>
        <w:szCs w:val="18"/>
      </w:rPr>
      <w:t xml:space="preserve"> </w:t>
    </w:r>
    <w:r>
      <w:t xml:space="preserve">    </w:t>
    </w:r>
    <w:r>
      <w:rPr>
        <w:rFonts w:hint="eastAsia"/>
      </w:rPr>
      <w:t xml:space="preserve">                                    </w:t>
    </w:r>
    <w:r>
      <w:rPr>
        <w:rFonts w:hint="eastAsia"/>
        <w:sz w:val="18"/>
      </w:rPr>
      <w:t xml:space="preserve">第 </w:t>
    </w:r>
    <w:r>
      <w:rPr>
        <w:rFonts w:hint="eastAsia"/>
        <w:sz w:val="18"/>
      </w:rPr>
      <w:fldChar w:fldCharType="begin"/>
    </w:r>
    <w:r>
      <w:rPr>
        <w:rFonts w:hint="eastAsia"/>
        <w:sz w:val="18"/>
      </w:rPr>
      <w:instrText xml:space="preserve"> PAGE  \* MERGEFORMAT </w:instrText>
    </w:r>
    <w:r>
      <w:rPr>
        <w:rFonts w:hint="eastAsia"/>
        <w:sz w:val="18"/>
      </w:rPr>
      <w:fldChar w:fldCharType="separate"/>
    </w:r>
    <w:r>
      <w:rPr>
        <w:sz w:val="18"/>
      </w:rPr>
      <w:t>18</w:t>
    </w:r>
    <w:r>
      <w:rPr>
        <w:rFonts w:hint="eastAsia"/>
        <w:sz w:val="18"/>
      </w:rPr>
      <w:fldChar w:fldCharType="end"/>
    </w:r>
    <w:r>
      <w:rPr>
        <w:rFonts w:hint="eastAsia"/>
        <w:sz w:val="18"/>
      </w:rPr>
      <w:t xml:space="preserve"> 页 </w:t>
    </w:r>
    <w:r>
      <w:rPr>
        <w:rFonts w:hint="eastAsia"/>
        <w:sz w:val="18"/>
        <w:lang w:val="en-US" w:eastAsia="zh-CN"/>
      </w:rPr>
      <w:t>9</w:t>
    </w:r>
    <w:r>
      <w:rPr>
        <w:rFonts w:hint="eastAsia"/>
        <w:sz w:val="18"/>
      </w:rPr>
      <w:t>页</w:t>
    </w:r>
    <w:r>
      <w:rPr>
        <w:rFonts w:hint="eastAsia"/>
      </w:rPr>
      <w:t xml:space="preserve">                                                                                                 </w:t>
    </w:r>
    <w:r>
      <w:t xml:space="preserve"> </w:t>
    </w:r>
    <w:r>
      <w:rPr>
        <w:rFonts w:hint="eastAsia"/>
      </w:rPr>
      <w:t xml:space="preserve">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</w:t>
    </w:r>
    <w:r>
      <w:rPr>
        <w:rFonts w:hint="eastAsia" w:ascii="Times New Roman" w:hAnsi="Times New Roman" w:eastAsia="仿宋_GB2312"/>
      </w:rPr>
      <w:t xml:space="preserve">                                                             </w:t>
    </w:r>
    <w:r>
      <w:rPr>
        <w:rFonts w:ascii="Times New Roman" w:hAnsi="Times New Roman" w:eastAsia="仿宋_GB2312"/>
      </w:rPr>
      <w:t xml:space="preserve">             </w:t>
    </w:r>
    <w:r>
      <w:rPr>
        <w:rFonts w:ascii="Times New Roman" w:hAnsi="Times New Roman"/>
      </w:rPr>
      <w:t>宏泰环测字（</w:t>
    </w:r>
    <w:r>
      <w:rPr>
        <w:rFonts w:hint="eastAsia" w:ascii="Times New Roman" w:hAnsi="Times New Roman"/>
        <w:lang w:eastAsia="zh-CN"/>
      </w:rPr>
      <w:t>2020</w:t>
    </w:r>
    <w:r>
      <w:rPr>
        <w:rFonts w:ascii="Times New Roman" w:hAnsi="Times New Roman"/>
      </w:rPr>
      <w:t>）第</w:t>
    </w:r>
    <w:r>
      <w:rPr>
        <w:rFonts w:hint="eastAsia" w:ascii="Times New Roman" w:hAnsi="Times New Roman"/>
        <w:lang w:eastAsia="zh-CN"/>
      </w:rPr>
      <w:t>0092</w:t>
    </w:r>
    <w:r>
      <w:rPr>
        <w:rFonts w:ascii="Times New Roman" w:hAnsi="Times New Roman"/>
      </w:rPr>
      <w:t>号</w:t>
    </w:r>
    <w:r>
      <w:rPr>
        <w:rFonts w:hint="eastAsia" w:ascii="Times New Roman" w:hAnsi="Times New Roman"/>
        <w:lang w:val="en-US" w:eastAsia="zh-CN"/>
      </w:rPr>
      <w:t>-1</w:t>
    </w:r>
    <w:r>
      <w:rPr>
        <w:rFonts w:ascii="Times New Roman" w:hAnsi="Times New Roman"/>
      </w:rPr>
      <w:t xml:space="preserve"> </w:t>
    </w:r>
    <w:r>
      <w:rPr>
        <w:rFonts w:hint="eastAsia"/>
      </w:rPr>
      <w:t xml:space="preserve">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right"/>
    </w:pPr>
    <w:r>
      <w:rPr>
        <w:rFonts w:ascii="Times New Roman" w:hAnsi="Times New Roman" w:eastAsia="仿宋_GB2312"/>
      </w:rPr>
      <w:t xml:space="preserve">            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</w:t>
    </w:r>
    <w:r>
      <w:rPr>
        <w:rFonts w:hint="eastAsia" w:ascii="Times New Roman" w:hAnsi="Times New Roman" w:eastAsia="仿宋_GB2312"/>
      </w:rPr>
      <w:t xml:space="preserve">    </w:t>
    </w:r>
    <w:r>
      <w:rPr>
        <w:rFonts w:ascii="Times New Roman" w:hAnsi="Times New Roman" w:eastAsia="仿宋_GB2312"/>
      </w:rPr>
      <w:t xml:space="preserve">              </w:t>
    </w:r>
    <w:r>
      <w:rPr>
        <w:rFonts w:ascii="Times New Roman" w:hAnsi="Times New Roman"/>
      </w:rPr>
      <w:t>宏泰环测字（</w:t>
    </w:r>
    <w:r>
      <w:rPr>
        <w:rFonts w:hint="eastAsia" w:ascii="Times New Roman" w:hAnsi="Times New Roman"/>
        <w:lang w:eastAsia="zh-CN"/>
      </w:rPr>
      <w:t>2020</w:t>
    </w:r>
    <w:r>
      <w:rPr>
        <w:rFonts w:ascii="Times New Roman" w:hAnsi="Times New Roman"/>
      </w:rPr>
      <w:t>）第</w:t>
    </w:r>
    <w:r>
      <w:rPr>
        <w:rFonts w:hint="eastAsia" w:ascii="Times New Roman" w:hAnsi="Times New Roman"/>
        <w:lang w:val="en-US" w:eastAsia="zh-CN"/>
      </w:rPr>
      <w:t>0092</w:t>
    </w:r>
    <w:r>
      <w:rPr>
        <w:rFonts w:ascii="Times New Roman" w:hAnsi="Times New Roman"/>
      </w:rPr>
      <w:t>号</w:t>
    </w:r>
    <w:r>
      <w:rPr>
        <w:rFonts w:hint="eastAsia" w:ascii="Times New Roman" w:hAnsi="Times New Roman"/>
        <w:lang w:val="en-US" w:eastAsia="zh-CN"/>
      </w:rPr>
      <w:t>-1</w:t>
    </w:r>
    <w:r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7DBE"/>
    <w:multiLevelType w:val="multilevel"/>
    <w:tmpl w:val="10257DB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71C184"/>
    <w:multiLevelType w:val="singleLevel"/>
    <w:tmpl w:val="5271C18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1312"/>
    <w:rsid w:val="000527D1"/>
    <w:rsid w:val="00060575"/>
    <w:rsid w:val="00114DBD"/>
    <w:rsid w:val="0019512F"/>
    <w:rsid w:val="001951A3"/>
    <w:rsid w:val="001E668A"/>
    <w:rsid w:val="003F3E34"/>
    <w:rsid w:val="004370CF"/>
    <w:rsid w:val="004853B5"/>
    <w:rsid w:val="004B4B03"/>
    <w:rsid w:val="00671FEC"/>
    <w:rsid w:val="00682932"/>
    <w:rsid w:val="006E516B"/>
    <w:rsid w:val="008B0DC2"/>
    <w:rsid w:val="00A41FF7"/>
    <w:rsid w:val="00A65449"/>
    <w:rsid w:val="00C22E48"/>
    <w:rsid w:val="00C23175"/>
    <w:rsid w:val="00C66F65"/>
    <w:rsid w:val="00C843E1"/>
    <w:rsid w:val="00CA71AC"/>
    <w:rsid w:val="00CE0416"/>
    <w:rsid w:val="00D36656"/>
    <w:rsid w:val="00D76DC2"/>
    <w:rsid w:val="00E86053"/>
    <w:rsid w:val="00EC0BBB"/>
    <w:rsid w:val="00EE50E1"/>
    <w:rsid w:val="00EF7D8E"/>
    <w:rsid w:val="00F5600E"/>
    <w:rsid w:val="00FF7B0C"/>
    <w:rsid w:val="011D2921"/>
    <w:rsid w:val="01C8307F"/>
    <w:rsid w:val="03431ACE"/>
    <w:rsid w:val="036F7985"/>
    <w:rsid w:val="08A770ED"/>
    <w:rsid w:val="09954770"/>
    <w:rsid w:val="0A55074B"/>
    <w:rsid w:val="0AD427B4"/>
    <w:rsid w:val="0AEA390D"/>
    <w:rsid w:val="0B095142"/>
    <w:rsid w:val="0DB9492F"/>
    <w:rsid w:val="0DE42927"/>
    <w:rsid w:val="0E300033"/>
    <w:rsid w:val="0EF62646"/>
    <w:rsid w:val="0F550505"/>
    <w:rsid w:val="0FA765C4"/>
    <w:rsid w:val="0FC62D62"/>
    <w:rsid w:val="100B27BA"/>
    <w:rsid w:val="103318D9"/>
    <w:rsid w:val="127F685F"/>
    <w:rsid w:val="12B03FFA"/>
    <w:rsid w:val="149709D1"/>
    <w:rsid w:val="14B35E54"/>
    <w:rsid w:val="15C15F80"/>
    <w:rsid w:val="16834F17"/>
    <w:rsid w:val="179A433A"/>
    <w:rsid w:val="18037EFF"/>
    <w:rsid w:val="185C5F84"/>
    <w:rsid w:val="18815F77"/>
    <w:rsid w:val="188C6F2F"/>
    <w:rsid w:val="1A125902"/>
    <w:rsid w:val="1A5F7046"/>
    <w:rsid w:val="1AFB73B0"/>
    <w:rsid w:val="1B52722E"/>
    <w:rsid w:val="1CA71B03"/>
    <w:rsid w:val="1E1A209C"/>
    <w:rsid w:val="1EF365F9"/>
    <w:rsid w:val="1F63662B"/>
    <w:rsid w:val="1FA322C1"/>
    <w:rsid w:val="1FC612DF"/>
    <w:rsid w:val="208F430A"/>
    <w:rsid w:val="213C37A6"/>
    <w:rsid w:val="21B829CE"/>
    <w:rsid w:val="21E614BB"/>
    <w:rsid w:val="22E43AE4"/>
    <w:rsid w:val="23F00685"/>
    <w:rsid w:val="23FE34EC"/>
    <w:rsid w:val="25175EC7"/>
    <w:rsid w:val="252A7850"/>
    <w:rsid w:val="26A10748"/>
    <w:rsid w:val="271C2FE8"/>
    <w:rsid w:val="275118B5"/>
    <w:rsid w:val="27863DE6"/>
    <w:rsid w:val="27AE402F"/>
    <w:rsid w:val="29982AE9"/>
    <w:rsid w:val="2AAA3E77"/>
    <w:rsid w:val="2AC45133"/>
    <w:rsid w:val="2B1C28F5"/>
    <w:rsid w:val="2CD134C9"/>
    <w:rsid w:val="2CDE1890"/>
    <w:rsid w:val="2F0D10ED"/>
    <w:rsid w:val="2FB21FF6"/>
    <w:rsid w:val="302F4CE7"/>
    <w:rsid w:val="311B7F3F"/>
    <w:rsid w:val="31536BFE"/>
    <w:rsid w:val="3253566F"/>
    <w:rsid w:val="32C6287D"/>
    <w:rsid w:val="34517B52"/>
    <w:rsid w:val="34C124C8"/>
    <w:rsid w:val="35AC4032"/>
    <w:rsid w:val="360D0F34"/>
    <w:rsid w:val="37092DD3"/>
    <w:rsid w:val="37617BA9"/>
    <w:rsid w:val="37BA09E9"/>
    <w:rsid w:val="3A4950B5"/>
    <w:rsid w:val="3A8D385F"/>
    <w:rsid w:val="3AC71593"/>
    <w:rsid w:val="3B4F6DEC"/>
    <w:rsid w:val="3BFE6C43"/>
    <w:rsid w:val="3D0A7551"/>
    <w:rsid w:val="3D133BB2"/>
    <w:rsid w:val="3D39183F"/>
    <w:rsid w:val="3D8C4397"/>
    <w:rsid w:val="3E6A3875"/>
    <w:rsid w:val="3EB75553"/>
    <w:rsid w:val="3FD042CA"/>
    <w:rsid w:val="40732DBB"/>
    <w:rsid w:val="40A564FF"/>
    <w:rsid w:val="434C4854"/>
    <w:rsid w:val="438A687E"/>
    <w:rsid w:val="451842D6"/>
    <w:rsid w:val="456D7230"/>
    <w:rsid w:val="46E74361"/>
    <w:rsid w:val="47302195"/>
    <w:rsid w:val="474D4BD7"/>
    <w:rsid w:val="478604B1"/>
    <w:rsid w:val="48856B35"/>
    <w:rsid w:val="48A3552F"/>
    <w:rsid w:val="49062744"/>
    <w:rsid w:val="4A9B0FE8"/>
    <w:rsid w:val="4AD522ED"/>
    <w:rsid w:val="4B4905D5"/>
    <w:rsid w:val="4C5E4593"/>
    <w:rsid w:val="4F2849CA"/>
    <w:rsid w:val="50407F58"/>
    <w:rsid w:val="50BA1647"/>
    <w:rsid w:val="54332D1D"/>
    <w:rsid w:val="54A640B5"/>
    <w:rsid w:val="54A70096"/>
    <w:rsid w:val="553425C5"/>
    <w:rsid w:val="55DD17F8"/>
    <w:rsid w:val="56E337D5"/>
    <w:rsid w:val="57417ADA"/>
    <w:rsid w:val="57D55E53"/>
    <w:rsid w:val="57FB0F98"/>
    <w:rsid w:val="58866BDA"/>
    <w:rsid w:val="58FB1DFD"/>
    <w:rsid w:val="59782F38"/>
    <w:rsid w:val="598156BB"/>
    <w:rsid w:val="59933DDD"/>
    <w:rsid w:val="599C01A8"/>
    <w:rsid w:val="59B00AED"/>
    <w:rsid w:val="5A7B3EE1"/>
    <w:rsid w:val="5CBA5EAB"/>
    <w:rsid w:val="5D27446C"/>
    <w:rsid w:val="5EDA6FE1"/>
    <w:rsid w:val="5FED6F2B"/>
    <w:rsid w:val="60735718"/>
    <w:rsid w:val="607A33CB"/>
    <w:rsid w:val="61387616"/>
    <w:rsid w:val="627F21F3"/>
    <w:rsid w:val="62924A4B"/>
    <w:rsid w:val="62C15E92"/>
    <w:rsid w:val="62C7390C"/>
    <w:rsid w:val="640F3A1A"/>
    <w:rsid w:val="64241BA4"/>
    <w:rsid w:val="64E51312"/>
    <w:rsid w:val="65A473B2"/>
    <w:rsid w:val="65B07B0F"/>
    <w:rsid w:val="664577D4"/>
    <w:rsid w:val="66E75965"/>
    <w:rsid w:val="67EE7AF7"/>
    <w:rsid w:val="68820D0B"/>
    <w:rsid w:val="68AF0472"/>
    <w:rsid w:val="69E547A1"/>
    <w:rsid w:val="6A311248"/>
    <w:rsid w:val="6B50599C"/>
    <w:rsid w:val="6BCF3491"/>
    <w:rsid w:val="6C75324A"/>
    <w:rsid w:val="6D1B7B7C"/>
    <w:rsid w:val="6EF51D0F"/>
    <w:rsid w:val="706F2F8C"/>
    <w:rsid w:val="70AC56CE"/>
    <w:rsid w:val="70D62117"/>
    <w:rsid w:val="70E03B1F"/>
    <w:rsid w:val="712E41BD"/>
    <w:rsid w:val="716D6BC3"/>
    <w:rsid w:val="71C6068E"/>
    <w:rsid w:val="74C33752"/>
    <w:rsid w:val="758E182D"/>
    <w:rsid w:val="75BD0934"/>
    <w:rsid w:val="766C4ADD"/>
    <w:rsid w:val="77230DAA"/>
    <w:rsid w:val="786B2D33"/>
    <w:rsid w:val="789E4447"/>
    <w:rsid w:val="794C7FD9"/>
    <w:rsid w:val="7C1D3C24"/>
    <w:rsid w:val="7C3B59DA"/>
    <w:rsid w:val="7C6111D5"/>
    <w:rsid w:val="7C6441AC"/>
    <w:rsid w:val="7D0D6049"/>
    <w:rsid w:val="7D4C555B"/>
    <w:rsid w:val="7D8D416E"/>
    <w:rsid w:val="7E5F05F3"/>
    <w:rsid w:val="7E9859D3"/>
    <w:rsid w:val="7ED1447F"/>
    <w:rsid w:val="7FB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annotation text"/>
    <w:basedOn w:val="1"/>
    <w:qFormat/>
    <w:uiPriority w:val="0"/>
    <w:pPr>
      <w:adjustRightInd/>
      <w:jc w:val="left"/>
      <w:textAlignment w:val="auto"/>
    </w:pPr>
    <w:rPr>
      <w:sz w:val="24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paragraph" w:customStyle="1" w:styleId="14">
    <w:name w:val="字元 字元"/>
    <w:basedOn w:val="1"/>
    <w:qFormat/>
    <w:uiPriority w:val="0"/>
    <w:rPr>
      <w:szCs w:val="21"/>
    </w:rPr>
  </w:style>
  <w:style w:type="paragraph" w:customStyle="1" w:styleId="15">
    <w:name w:val="正  文"/>
    <w:basedOn w:val="1"/>
    <w:next w:val="1"/>
    <w:qFormat/>
    <w:uiPriority w:val="0"/>
    <w:pPr>
      <w:spacing w:line="360" w:lineRule="auto"/>
      <w:ind w:firstLine="560" w:firstLineChars="200"/>
    </w:pPr>
    <w:rPr>
      <w:rFonts w:ascii="仿宋_GB2312" w:hAnsi="仿宋_GB2312" w:cs="仿宋_GB2312"/>
      <w:szCs w:val="28"/>
    </w:rPr>
  </w:style>
  <w:style w:type="paragraph" w:customStyle="1" w:styleId="16">
    <w:name w:val="列出段落1"/>
    <w:basedOn w:val="1"/>
    <w:qFormat/>
    <w:uiPriority w:val="99"/>
    <w:pPr>
      <w:adjustRightInd/>
      <w:ind w:firstLine="420" w:firstLineChars="200"/>
      <w:textAlignment w:val="auto"/>
    </w:pPr>
    <w:rPr>
      <w:szCs w:val="21"/>
    </w:rPr>
  </w:style>
  <w:style w:type="paragraph" w:customStyle="1" w:styleId="17">
    <w:name w:val="表 图 内容"/>
    <w:basedOn w:val="1"/>
    <w:qFormat/>
    <w:uiPriority w:val="0"/>
    <w:pPr>
      <w:jc w:val="center"/>
    </w:pPr>
    <w:rPr>
      <w:rFonts w:hAnsi="宋体"/>
      <w:color w:val="000000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font51"/>
    <w:basedOn w:val="12"/>
    <w:qFormat/>
    <w:uiPriority w:val="0"/>
    <w:rPr>
      <w:rFonts w:hint="eastAsia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批注框文本 Char"/>
    <w:basedOn w:val="12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11"/>
    <w:basedOn w:val="12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长沙大拇指电脑</Company>
  <Pages>20</Pages>
  <Words>1982</Words>
  <Characters>11303</Characters>
  <Lines>94</Lines>
  <Paragraphs>26</Paragraphs>
  <TotalTime>1</TotalTime>
  <ScaleCrop>false</ScaleCrop>
  <LinksUpToDate>false</LinksUpToDate>
  <CharactersWithSpaces>13259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2017-09-20T07:12:00Z</dcterms:created>
  <dc:creator>Administrator</dc:creator>
  <cp:lastModifiedBy>漂流瓶1392619022</cp:lastModifiedBy>
  <cp:lastPrinted>2019-12-11T05:19:00Z</cp:lastPrinted>
  <dcterms:modified xsi:type="dcterms:W3CDTF">2020-03-19T23:50:36Z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