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rPr>
      </w:pPr>
      <w:bookmarkStart w:id="0" w:name="OLE_LINK1"/>
      <w:bookmarkStart w:id="1" w:name="OLE_LINK3"/>
      <w:bookmarkStart w:id="2" w:name="OLE_LINK2"/>
      <w:r>
        <w:rPr>
          <w:rFonts w:hint="eastAsia" w:ascii="方正小标宋简体" w:hAnsi="方正小标宋简体" w:eastAsia="方正小标宋简体" w:cs="方正小标宋简体"/>
          <w:color w:val="000000"/>
          <w:kern w:val="0"/>
          <w:sz w:val="44"/>
          <w:szCs w:val="44"/>
        </w:rPr>
        <w:t>20</w:t>
      </w:r>
      <w:r>
        <w:rPr>
          <w:rFonts w:hint="eastAsia" w:ascii="方正小标宋简体" w:hAnsi="方正小标宋简体" w:eastAsia="方正小标宋简体" w:cs="方正小标宋简体"/>
          <w:color w:val="000000"/>
          <w:kern w:val="0"/>
          <w:sz w:val="44"/>
          <w:szCs w:val="44"/>
          <w:lang w:val="en-US" w:eastAsia="zh-CN"/>
        </w:rPr>
        <w:t>20</w:t>
      </w:r>
      <w:r>
        <w:rPr>
          <w:rFonts w:hint="eastAsia" w:ascii="方正小标宋简体" w:hAnsi="方正小标宋简体" w:eastAsia="方正小标宋简体" w:cs="方正小标宋简体"/>
          <w:color w:val="000000"/>
          <w:kern w:val="0"/>
          <w:sz w:val="44"/>
          <w:szCs w:val="44"/>
        </w:rPr>
        <w:t>年</w:t>
      </w:r>
      <w:r>
        <w:rPr>
          <w:rFonts w:hint="eastAsia" w:ascii="方正小标宋简体" w:hAnsi="方正小标宋简体" w:eastAsia="方正小标宋简体" w:cs="方正小标宋简体"/>
          <w:color w:val="000000"/>
          <w:kern w:val="0"/>
          <w:sz w:val="44"/>
          <w:szCs w:val="44"/>
          <w:lang w:val="en-US" w:eastAsia="zh-CN"/>
        </w:rPr>
        <w:t>3</w:t>
      </w:r>
      <w:r>
        <w:rPr>
          <w:rFonts w:hint="eastAsia" w:ascii="方正小标宋简体" w:hAnsi="方正小标宋简体" w:eastAsia="方正小标宋简体" w:cs="方正小标宋简体"/>
          <w:color w:val="000000"/>
          <w:kern w:val="0"/>
          <w:sz w:val="44"/>
          <w:szCs w:val="44"/>
        </w:rPr>
        <w:t>月2</w:t>
      </w:r>
      <w:r>
        <w:rPr>
          <w:rFonts w:hint="eastAsia" w:ascii="方正小标宋简体" w:hAnsi="方正小标宋简体" w:eastAsia="方正小标宋简体" w:cs="方正小标宋简体"/>
          <w:color w:val="000000"/>
          <w:kern w:val="0"/>
          <w:sz w:val="44"/>
          <w:szCs w:val="44"/>
          <w:lang w:val="en-US" w:eastAsia="zh-CN"/>
        </w:rPr>
        <w:t>6</w:t>
      </w:r>
      <w:r>
        <w:rPr>
          <w:rFonts w:hint="eastAsia" w:ascii="方正小标宋简体" w:hAnsi="方正小标宋简体" w:eastAsia="方正小标宋简体" w:cs="方正小标宋简体"/>
          <w:color w:val="000000"/>
          <w:kern w:val="0"/>
          <w:sz w:val="44"/>
          <w:szCs w:val="44"/>
        </w:rPr>
        <w:t>日永顺县环境保护局关于永顺县马家槽至万坪公路改建工程环境影响评价文件拟批复公示</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rPr>
        <w:t>根据建设项目环境影响评价审批程序的有关规定，我局拟对永顺县马家槽至万坪公路改建工程环境影响评价文件进行审查。现将拟审查的环境影响评价文件基本情况予以公示，公示期为20</w:t>
      </w:r>
      <w:r>
        <w:rPr>
          <w:rFonts w:hint="eastAsia" w:ascii="仿宋_GB2312" w:hAnsi="仿宋_GB2312" w:eastAsia="仿宋_GB2312" w:cs="仿宋_GB2312"/>
          <w:color w:val="000000"/>
          <w:kern w:val="0"/>
          <w:sz w:val="32"/>
          <w:szCs w:val="32"/>
          <w:lang w:val="en-US" w:eastAsia="zh-CN"/>
        </w:rPr>
        <w:t>20</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月2</w:t>
      </w: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2020</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日（5个工作日）。</w:t>
      </w:r>
      <w:r>
        <w:rPr>
          <w:rFonts w:hint="eastAsia" w:ascii="仿宋_GB2312" w:hAnsi="仿宋_GB2312" w:eastAsia="仿宋_GB2312" w:cs="仿宋_GB2312"/>
          <w:color w:val="333333"/>
          <w:kern w:val="0"/>
          <w:sz w:val="32"/>
          <w:szCs w:val="32"/>
        </w:rPr>
        <w:t>如有意见，请在公示期内向我局来信来电进行反映。</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firstLine="640" w:firstLineChars="200"/>
        <w:jc w:val="left"/>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rPr>
        <w:t>联系地址：永顺县灵溪镇</w:t>
      </w:r>
      <w:r>
        <w:rPr>
          <w:rFonts w:hint="eastAsia" w:ascii="仿宋_GB2312" w:hAnsi="仿宋_GB2312" w:eastAsia="仿宋_GB2312" w:cs="仿宋_GB2312"/>
          <w:color w:val="333333"/>
          <w:kern w:val="0"/>
          <w:sz w:val="32"/>
          <w:szCs w:val="32"/>
          <w:lang w:eastAsia="zh-CN"/>
        </w:rPr>
        <w:t>永顺大道</w:t>
      </w:r>
      <w:r>
        <w:rPr>
          <w:rFonts w:hint="eastAsia" w:ascii="仿宋_GB2312" w:hAnsi="仿宋_GB2312" w:eastAsia="仿宋_GB2312" w:cs="仿宋_GB2312"/>
          <w:color w:val="333333"/>
          <w:kern w:val="0"/>
          <w:sz w:val="32"/>
          <w:szCs w:val="32"/>
          <w:lang w:val="en-US" w:eastAsia="zh-CN"/>
        </w:rPr>
        <w:t>99号</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邮编：416700</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联系电话：0743-5222370</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听证告知：依据《中华人民共和国行政许可法》，自公示之日起五个工作日内申请人、利害关系人可对以下拟作出的建设项目环境影响评价文件批复决定提出听证申请。</w:t>
      </w:r>
    </w:p>
    <w:bookmarkEnd w:id="0"/>
    <w:bookmarkEnd w:id="1"/>
    <w:p>
      <w:pPr>
        <w:rPr>
          <w:rFonts w:hint="eastAsia"/>
          <w:highlight w:val="none"/>
        </w:rPr>
        <w:sectPr>
          <w:pgSz w:w="11906" w:h="16838"/>
          <w:pgMar w:top="1440" w:right="1800" w:bottom="1440" w:left="1800" w:header="851" w:footer="992" w:gutter="0"/>
          <w:cols w:space="425" w:num="1"/>
          <w:docGrid w:type="lines" w:linePitch="312" w:charSpace="0"/>
        </w:sectPr>
      </w:pPr>
    </w:p>
    <w:tbl>
      <w:tblPr>
        <w:tblStyle w:val="12"/>
        <w:tblW w:w="14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33"/>
        <w:gridCol w:w="555"/>
        <w:gridCol w:w="555"/>
        <w:gridCol w:w="1080"/>
        <w:gridCol w:w="2805"/>
        <w:gridCol w:w="7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jc w:val="both"/>
              <w:rPr>
                <w:highlight w:val="none"/>
              </w:rPr>
            </w:pPr>
            <w:r>
              <w:rPr>
                <w:rFonts w:hint="eastAsia"/>
                <w:highlight w:val="none"/>
              </w:rPr>
              <w:t>序号</w:t>
            </w:r>
          </w:p>
        </w:tc>
        <w:tc>
          <w:tcPr>
            <w:tcW w:w="533" w:type="dxa"/>
            <w:vAlign w:val="top"/>
          </w:tcPr>
          <w:p>
            <w:pPr>
              <w:jc w:val="both"/>
              <w:rPr>
                <w:highlight w:val="none"/>
              </w:rPr>
            </w:pPr>
            <w:r>
              <w:rPr>
                <w:rFonts w:hint="eastAsia"/>
                <w:highlight w:val="none"/>
              </w:rPr>
              <w:t>项目名称</w:t>
            </w:r>
          </w:p>
        </w:tc>
        <w:tc>
          <w:tcPr>
            <w:tcW w:w="555" w:type="dxa"/>
            <w:vAlign w:val="top"/>
          </w:tcPr>
          <w:p>
            <w:pPr>
              <w:jc w:val="both"/>
              <w:rPr>
                <w:highlight w:val="none"/>
              </w:rPr>
            </w:pPr>
            <w:r>
              <w:rPr>
                <w:rFonts w:hint="eastAsia"/>
                <w:highlight w:val="none"/>
              </w:rPr>
              <w:t>建设地点</w:t>
            </w:r>
          </w:p>
        </w:tc>
        <w:tc>
          <w:tcPr>
            <w:tcW w:w="555" w:type="dxa"/>
            <w:vAlign w:val="top"/>
          </w:tcPr>
          <w:p>
            <w:pPr>
              <w:jc w:val="both"/>
              <w:rPr>
                <w:highlight w:val="none"/>
              </w:rPr>
            </w:pPr>
            <w:r>
              <w:rPr>
                <w:rFonts w:hint="eastAsia"/>
                <w:highlight w:val="none"/>
              </w:rPr>
              <w:t>建设单位</w:t>
            </w:r>
          </w:p>
        </w:tc>
        <w:tc>
          <w:tcPr>
            <w:tcW w:w="1080" w:type="dxa"/>
            <w:vAlign w:val="top"/>
          </w:tcPr>
          <w:p>
            <w:pPr>
              <w:jc w:val="both"/>
              <w:rPr>
                <w:highlight w:val="none"/>
              </w:rPr>
            </w:pPr>
            <w:r>
              <w:rPr>
                <w:rFonts w:hint="eastAsia"/>
                <w:highlight w:val="none"/>
              </w:rPr>
              <w:t>环境影响评价机构</w:t>
            </w:r>
          </w:p>
        </w:tc>
        <w:tc>
          <w:tcPr>
            <w:tcW w:w="2805" w:type="dxa"/>
            <w:vAlign w:val="top"/>
          </w:tcPr>
          <w:p>
            <w:pPr>
              <w:jc w:val="both"/>
              <w:rPr>
                <w:highlight w:val="none"/>
              </w:rPr>
            </w:pPr>
            <w:r>
              <w:rPr>
                <w:rFonts w:hint="eastAsia"/>
                <w:highlight w:val="none"/>
              </w:rPr>
              <w:t>项目概况</w:t>
            </w:r>
          </w:p>
        </w:tc>
        <w:tc>
          <w:tcPr>
            <w:tcW w:w="7804" w:type="dxa"/>
            <w:vAlign w:val="top"/>
          </w:tcPr>
          <w:p>
            <w:pPr>
              <w:jc w:val="both"/>
              <w:rPr>
                <w:highlight w:val="none"/>
              </w:rPr>
            </w:pPr>
            <w:r>
              <w:rPr>
                <w:rFonts w:hint="eastAsia"/>
                <w:b/>
                <w:bCs/>
                <w:szCs w:val="21"/>
                <w:highlight w:val="none"/>
              </w:rPr>
              <w:t>主要环境影响及预防或者减轻不良环境影响的对策和措施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spacing w:line="640" w:lineRule="exact"/>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w:t>
            </w:r>
          </w:p>
        </w:tc>
        <w:tc>
          <w:tcPr>
            <w:tcW w:w="533" w:type="dxa"/>
            <w:vAlign w:val="top"/>
          </w:tcPr>
          <w:p>
            <w:pPr>
              <w:spacing w:line="640" w:lineRule="exact"/>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永顺县马家槽至万坪公路改建工程</w:t>
            </w:r>
          </w:p>
        </w:tc>
        <w:tc>
          <w:tcPr>
            <w:tcW w:w="555" w:type="dxa"/>
            <w:vAlign w:val="top"/>
          </w:tcPr>
          <w:p>
            <w:pPr>
              <w:spacing w:line="640" w:lineRule="exact"/>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永顺县颗砂乡、万坪镇</w:t>
            </w:r>
          </w:p>
        </w:tc>
        <w:tc>
          <w:tcPr>
            <w:tcW w:w="555" w:type="dxa"/>
            <w:vAlign w:val="top"/>
          </w:tcPr>
          <w:p>
            <w:pPr>
              <w:spacing w:line="640" w:lineRule="exact"/>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永顺县交通运输局</w:t>
            </w:r>
          </w:p>
        </w:tc>
        <w:tc>
          <w:tcPr>
            <w:tcW w:w="1080" w:type="dxa"/>
            <w:vAlign w:val="top"/>
          </w:tcPr>
          <w:p>
            <w:pPr>
              <w:spacing w:line="640" w:lineRule="exact"/>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重庆九天环境影响评价有限公司</w:t>
            </w:r>
          </w:p>
          <w:p>
            <w:pPr>
              <w:spacing w:line="640" w:lineRule="exact"/>
              <w:jc w:val="both"/>
              <w:rPr>
                <w:rFonts w:hint="eastAsia" w:ascii="仿宋_GB2312" w:hAnsi="仿宋_GB2312" w:eastAsia="仿宋_GB2312" w:cs="仿宋_GB2312"/>
                <w:kern w:val="2"/>
                <w:sz w:val="24"/>
                <w:szCs w:val="24"/>
                <w:highlight w:val="none"/>
                <w:lang w:val="en-US" w:eastAsia="zh-CN" w:bidi="ar-SA"/>
              </w:rPr>
            </w:pPr>
          </w:p>
        </w:tc>
        <w:tc>
          <w:tcPr>
            <w:tcW w:w="2805" w:type="dxa"/>
            <w:vAlign w:val="top"/>
          </w:tcPr>
          <w:p>
            <w:pPr>
              <w:pStyle w:val="6"/>
              <w:ind w:left="0" w:leftChars="0" w:firstLine="480" w:firstLineChars="200"/>
              <w:jc w:val="both"/>
              <w:rPr>
                <w:rFonts w:hint="eastAsia" w:ascii="仿宋_GB2312" w:hAnsi="仿宋_GB2312" w:eastAsia="仿宋_GB2312" w:cs="仿宋_GB2312"/>
                <w:sz w:val="24"/>
                <w:szCs w:val="24"/>
                <w:highlight w:val="none"/>
                <w:lang w:val="zh-CN" w:eastAsia="zh-CN"/>
              </w:rPr>
            </w:pPr>
            <w:r>
              <w:rPr>
                <w:rFonts w:hint="eastAsia" w:ascii="仿宋_GB2312" w:hAnsi="仿宋_GB2312" w:eastAsia="仿宋_GB2312" w:cs="仿宋_GB2312"/>
                <w:sz w:val="24"/>
                <w:szCs w:val="24"/>
                <w:highlight w:val="none"/>
                <w:lang w:val="en-US" w:eastAsia="zh-CN"/>
              </w:rPr>
              <w:t>永顺县马家槽至万坪公路改建工程为农村公路，</w:t>
            </w:r>
            <w:r>
              <w:rPr>
                <w:rFonts w:hint="default" w:ascii="仿宋_GB2312" w:hAnsi="仿宋_GB2312" w:eastAsia="仿宋_GB2312" w:cs="仿宋_GB2312"/>
                <w:sz w:val="24"/>
                <w:szCs w:val="24"/>
                <w:highlight w:val="none"/>
                <w:lang w:val="en-US" w:eastAsia="zh-CN"/>
              </w:rPr>
              <w:t>起点位于S230省道K45+700处，途经颗砂乡上马村、比溪村、新寨村、年丰村、山河村、杉木河林场十里冲，终点K20+800止于万坪镇李家村，全长20.8Km。项目设计为四级公路标准，在原有老路上改建后，路基宽度6.0</w:t>
            </w:r>
            <w:r>
              <w:rPr>
                <w:rFonts w:hint="eastAsia" w:ascii="宋体" w:hAnsi="宋体" w:eastAsia="宋体" w:cs="宋体"/>
                <w:sz w:val="24"/>
                <w:szCs w:val="24"/>
                <w:highlight w:val="none"/>
                <w:lang w:val="en-US" w:eastAsia="zh-CN"/>
              </w:rPr>
              <w:t>～</w:t>
            </w:r>
            <w:r>
              <w:rPr>
                <w:rFonts w:hint="default" w:ascii="仿宋_GB2312" w:hAnsi="仿宋_GB2312" w:eastAsia="仿宋_GB2312" w:cs="仿宋_GB2312"/>
                <w:sz w:val="24"/>
                <w:szCs w:val="24"/>
                <w:highlight w:val="none"/>
                <w:lang w:val="en-US" w:eastAsia="zh-CN"/>
              </w:rPr>
              <w:t>7.0m，路面宽度5.5m。全线均采用设计速度20km/h</w:t>
            </w:r>
            <w:r>
              <w:rPr>
                <w:rFonts w:hint="eastAsia" w:ascii="仿宋_GB2312" w:hAnsi="仿宋_GB2312" w:eastAsia="仿宋_GB2312" w:cs="仿宋_GB2312"/>
                <w:sz w:val="24"/>
                <w:szCs w:val="24"/>
                <w:highlight w:val="none"/>
                <w:lang w:val="en-US" w:eastAsia="zh-CN"/>
              </w:rPr>
              <w:t>。工程</w:t>
            </w:r>
            <w:r>
              <w:rPr>
                <w:rFonts w:hint="default" w:ascii="仿宋_GB2312" w:hAnsi="仿宋_GB2312" w:eastAsia="仿宋_GB2312" w:cs="仿宋_GB2312"/>
                <w:sz w:val="24"/>
                <w:szCs w:val="24"/>
                <w:highlight w:val="none"/>
                <w:lang w:val="en-US" w:eastAsia="zh-CN"/>
              </w:rPr>
              <w:t>主要建设内容包括主体工程、交叉工程、排水工程、配套设施工程等</w:t>
            </w:r>
            <w:r>
              <w:rPr>
                <w:rFonts w:hint="eastAsia" w:ascii="仿宋_GB2312" w:hAnsi="仿宋_GB2312" w:eastAsia="仿宋_GB2312" w:cs="仿宋_GB2312"/>
                <w:sz w:val="24"/>
                <w:szCs w:val="24"/>
                <w:highlight w:val="none"/>
                <w:lang w:val="en-US" w:eastAsia="zh-CN"/>
              </w:rPr>
              <w:t>。</w:t>
            </w:r>
            <w:r>
              <w:rPr>
                <w:rFonts w:hint="default" w:ascii="仿宋_GB2312" w:hAnsi="仿宋_GB2312" w:eastAsia="仿宋_GB2312" w:cs="仿宋_GB2312"/>
                <w:sz w:val="24"/>
                <w:szCs w:val="24"/>
                <w:highlight w:val="none"/>
                <w:lang w:val="en-US" w:eastAsia="zh-CN"/>
              </w:rPr>
              <w:t>项目总投资1509.95万元</w:t>
            </w:r>
            <w:r>
              <w:rPr>
                <w:rFonts w:hint="eastAsia" w:ascii="仿宋_GB2312" w:hAnsi="仿宋_GB2312" w:eastAsia="仿宋_GB2312" w:cs="仿宋_GB2312"/>
                <w:sz w:val="24"/>
                <w:szCs w:val="24"/>
                <w:highlight w:val="none"/>
                <w:lang w:val="en-US" w:eastAsia="zh-CN"/>
              </w:rPr>
              <w:t>，其中环保投资为104万元，占总投资的</w:t>
            </w:r>
            <w:r>
              <w:rPr>
                <w:rFonts w:hint="default" w:ascii="仿宋_GB2312" w:hAnsi="仿宋_GB2312" w:eastAsia="仿宋_GB2312" w:cs="仿宋_GB2312"/>
                <w:sz w:val="24"/>
                <w:szCs w:val="24"/>
                <w:highlight w:val="none"/>
                <w:lang w:val="en-US" w:eastAsia="zh-CN"/>
              </w:rPr>
              <w:t>6.89</w:t>
            </w:r>
            <w:r>
              <w:rPr>
                <w:rFonts w:hint="eastAsia" w:ascii="仿宋_GB2312" w:hAnsi="仿宋_GB2312" w:eastAsia="仿宋_GB2312" w:cs="仿宋_GB2312"/>
                <w:sz w:val="24"/>
                <w:szCs w:val="24"/>
                <w:highlight w:val="none"/>
                <w:lang w:val="en-US" w:eastAsia="zh-CN"/>
              </w:rPr>
              <w:t>%。</w:t>
            </w:r>
            <w:r>
              <w:rPr>
                <w:rFonts w:hint="default" w:ascii="仿宋_GB2312" w:hAnsi="仿宋_GB2312" w:eastAsia="仿宋_GB2312" w:cs="仿宋_GB2312"/>
                <w:sz w:val="24"/>
                <w:szCs w:val="24"/>
                <w:highlight w:val="none"/>
                <w:lang w:val="zh-CN" w:eastAsia="zh-CN"/>
              </w:rPr>
              <w:t>拟</w:t>
            </w:r>
            <w:r>
              <w:rPr>
                <w:rFonts w:hint="eastAsia" w:ascii="仿宋_GB2312" w:hAnsi="仿宋_GB2312" w:eastAsia="仿宋_GB2312" w:cs="仿宋_GB2312"/>
                <w:sz w:val="24"/>
                <w:szCs w:val="24"/>
                <w:highlight w:val="none"/>
                <w:lang w:val="zh-CN" w:eastAsia="zh-CN"/>
              </w:rPr>
              <w:t>于</w:t>
            </w:r>
            <w:r>
              <w:rPr>
                <w:rFonts w:hint="default" w:ascii="仿宋_GB2312" w:hAnsi="仿宋_GB2312" w:eastAsia="仿宋_GB2312" w:cs="仿宋_GB2312"/>
                <w:sz w:val="24"/>
                <w:szCs w:val="24"/>
                <w:highlight w:val="none"/>
                <w:lang w:val="zh-CN" w:eastAsia="zh-CN"/>
              </w:rPr>
              <w:t>20</w:t>
            </w:r>
            <w:r>
              <w:rPr>
                <w:rFonts w:hint="default" w:ascii="仿宋_GB2312" w:hAnsi="仿宋_GB2312" w:eastAsia="仿宋_GB2312" w:cs="仿宋_GB2312"/>
                <w:sz w:val="24"/>
                <w:szCs w:val="24"/>
                <w:highlight w:val="none"/>
                <w:lang w:val="en-US" w:eastAsia="zh-CN"/>
              </w:rPr>
              <w:t>20</w:t>
            </w:r>
            <w:r>
              <w:rPr>
                <w:rFonts w:hint="default" w:ascii="仿宋_GB2312" w:hAnsi="仿宋_GB2312" w:eastAsia="仿宋_GB2312" w:cs="仿宋_GB2312"/>
                <w:sz w:val="24"/>
                <w:szCs w:val="24"/>
                <w:highlight w:val="none"/>
                <w:lang w:val="zh-CN" w:eastAsia="zh-CN"/>
              </w:rPr>
              <w:t>年</w:t>
            </w:r>
            <w:r>
              <w:rPr>
                <w:rFonts w:hint="default" w:ascii="仿宋_GB2312" w:hAnsi="仿宋_GB2312" w:eastAsia="仿宋_GB2312" w:cs="仿宋_GB2312"/>
                <w:sz w:val="24"/>
                <w:szCs w:val="24"/>
                <w:highlight w:val="none"/>
                <w:lang w:val="en-US" w:eastAsia="zh-CN"/>
              </w:rPr>
              <w:t>1</w:t>
            </w:r>
            <w:r>
              <w:rPr>
                <w:rFonts w:hint="default" w:ascii="仿宋_GB2312" w:hAnsi="仿宋_GB2312" w:eastAsia="仿宋_GB2312" w:cs="仿宋_GB2312"/>
                <w:sz w:val="24"/>
                <w:szCs w:val="24"/>
                <w:highlight w:val="none"/>
                <w:lang w:val="zh-CN" w:eastAsia="zh-CN"/>
              </w:rPr>
              <w:t>月1日开工（暂定），2020年</w:t>
            </w:r>
            <w:r>
              <w:rPr>
                <w:rFonts w:hint="default" w:ascii="仿宋_GB2312" w:hAnsi="仿宋_GB2312" w:eastAsia="仿宋_GB2312" w:cs="仿宋_GB2312"/>
                <w:sz w:val="24"/>
                <w:szCs w:val="24"/>
                <w:highlight w:val="none"/>
                <w:lang w:val="en-US" w:eastAsia="zh-CN"/>
              </w:rPr>
              <w:t>8</w:t>
            </w:r>
            <w:r>
              <w:rPr>
                <w:rFonts w:hint="default" w:ascii="仿宋_GB2312" w:hAnsi="仿宋_GB2312" w:eastAsia="仿宋_GB2312" w:cs="仿宋_GB2312"/>
                <w:sz w:val="24"/>
                <w:szCs w:val="24"/>
                <w:highlight w:val="none"/>
                <w:lang w:val="zh-CN" w:eastAsia="zh-CN"/>
              </w:rPr>
              <w:t>月</w:t>
            </w:r>
            <w:r>
              <w:rPr>
                <w:rFonts w:hint="default" w:ascii="仿宋_GB2312" w:hAnsi="仿宋_GB2312" w:eastAsia="仿宋_GB2312" w:cs="仿宋_GB2312"/>
                <w:sz w:val="24"/>
                <w:szCs w:val="24"/>
                <w:highlight w:val="none"/>
                <w:lang w:val="en-US" w:eastAsia="zh-CN"/>
              </w:rPr>
              <w:t>31</w:t>
            </w:r>
            <w:r>
              <w:rPr>
                <w:rFonts w:hint="default" w:ascii="仿宋_GB2312" w:hAnsi="仿宋_GB2312" w:eastAsia="仿宋_GB2312" w:cs="仿宋_GB2312"/>
                <w:sz w:val="24"/>
                <w:szCs w:val="24"/>
                <w:highlight w:val="none"/>
                <w:lang w:val="zh-CN" w:eastAsia="zh-CN"/>
              </w:rPr>
              <w:t>日竣工（暂定），计划工期为8个月</w:t>
            </w:r>
            <w:r>
              <w:rPr>
                <w:rFonts w:hint="eastAsia" w:ascii="仿宋_GB2312" w:hAnsi="仿宋_GB2312" w:eastAsia="仿宋_GB2312" w:cs="仿宋_GB2312"/>
                <w:sz w:val="24"/>
                <w:szCs w:val="24"/>
                <w:highlight w:val="none"/>
                <w:lang w:val="zh-CN" w:eastAsia="zh-CN"/>
              </w:rPr>
              <w:t>。</w:t>
            </w:r>
          </w:p>
          <w:p>
            <w:pPr>
              <w:pStyle w:val="6"/>
              <w:ind w:left="0" w:leftChars="0" w:firstLine="480" w:firstLineChars="200"/>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该项目建设符合国家产业政策与拟建地用地规划要求，根据</w:t>
            </w:r>
            <w:r>
              <w:rPr>
                <w:rFonts w:hint="eastAsia" w:ascii="仿宋_GB2312" w:hAnsi="仿宋_GB2312" w:eastAsia="仿宋_GB2312" w:cs="仿宋_GB2312"/>
                <w:sz w:val="24"/>
                <w:szCs w:val="24"/>
                <w:highlight w:val="none"/>
                <w:lang w:eastAsia="zh-CN"/>
              </w:rPr>
              <w:t>重庆九天环境影响评价有限公司</w:t>
            </w:r>
            <w:r>
              <w:rPr>
                <w:rFonts w:hint="eastAsia" w:ascii="仿宋_GB2312" w:hAnsi="仿宋_GB2312" w:eastAsia="仿宋_GB2312" w:cs="仿宋_GB2312"/>
                <w:sz w:val="24"/>
                <w:szCs w:val="24"/>
                <w:highlight w:val="none"/>
                <w:lang w:val="en-US" w:eastAsia="zh-CN"/>
              </w:rPr>
              <w:t>编制的环境影响报告表的分析结论、各相关部门意见以及专家评审意见，在建设单位认真落实报告表和本批复提出的各项环境保护措施后，工程建设对环境的不利影响能够得到缓解和控制。从环境保护角度，我局拟同意项目按照报告表中所列的性质、规模、地点、路线以及采取的环境保护对策措施进行建设。</w:t>
            </w:r>
          </w:p>
          <w:p>
            <w:pPr>
              <w:pStyle w:val="6"/>
              <w:ind w:left="0" w:leftChars="0" w:firstLine="480" w:firstLineChars="200"/>
              <w:jc w:val="both"/>
              <w:rPr>
                <w:rFonts w:hint="eastAsia" w:ascii="仿宋_GB2312" w:hAnsi="仿宋_GB2312" w:eastAsia="仿宋_GB2312" w:cs="仿宋_GB2312"/>
                <w:sz w:val="24"/>
                <w:szCs w:val="24"/>
                <w:highlight w:val="none"/>
                <w:lang w:val="en-US" w:eastAsia="zh-CN"/>
              </w:rPr>
            </w:pPr>
          </w:p>
          <w:p>
            <w:pPr>
              <w:pStyle w:val="6"/>
              <w:ind w:left="0" w:leftChars="0" w:firstLine="480" w:firstLineChars="200"/>
              <w:jc w:val="both"/>
              <w:rPr>
                <w:rFonts w:hint="eastAsia" w:ascii="仿宋_GB2312" w:hAnsi="仿宋_GB2312" w:eastAsia="仿宋_GB2312" w:cs="仿宋_GB2312"/>
                <w:sz w:val="24"/>
                <w:szCs w:val="24"/>
                <w:highlight w:val="none"/>
                <w:lang w:val="en-US" w:eastAsia="zh-CN"/>
              </w:rPr>
            </w:pPr>
          </w:p>
          <w:p>
            <w:pPr>
              <w:pStyle w:val="6"/>
              <w:ind w:left="0" w:leftChars="0" w:firstLine="480" w:firstLineChars="200"/>
              <w:jc w:val="both"/>
              <w:rPr>
                <w:rFonts w:hint="eastAsia" w:ascii="仿宋_GB2312" w:hAnsi="仿宋_GB2312" w:eastAsia="仿宋_GB2312" w:cs="仿宋_GB2312"/>
                <w:sz w:val="24"/>
                <w:szCs w:val="24"/>
                <w:highlight w:val="none"/>
                <w:lang w:val="en-US" w:eastAsia="zh-CN"/>
              </w:rPr>
            </w:pPr>
          </w:p>
          <w:p>
            <w:pPr>
              <w:pStyle w:val="6"/>
              <w:ind w:left="0" w:leftChars="0" w:firstLine="480" w:firstLineChars="200"/>
              <w:jc w:val="both"/>
              <w:rPr>
                <w:rFonts w:hint="eastAsia" w:ascii="仿宋_GB2312" w:hAnsi="仿宋_GB2312" w:eastAsia="仿宋_GB2312" w:cs="仿宋_GB2312"/>
                <w:sz w:val="24"/>
                <w:szCs w:val="24"/>
                <w:highlight w:val="none"/>
                <w:lang w:val="en-US" w:eastAsia="zh-CN"/>
              </w:rPr>
            </w:pPr>
          </w:p>
          <w:p>
            <w:pPr>
              <w:pStyle w:val="6"/>
              <w:ind w:left="0" w:leftChars="0" w:firstLine="480" w:firstLineChars="200"/>
              <w:jc w:val="both"/>
              <w:rPr>
                <w:rFonts w:hint="eastAsia" w:ascii="仿宋_GB2312" w:hAnsi="仿宋_GB2312" w:eastAsia="仿宋_GB2312" w:cs="仿宋_GB2312"/>
                <w:sz w:val="24"/>
                <w:szCs w:val="24"/>
                <w:highlight w:val="none"/>
                <w:lang w:val="en-US" w:eastAsia="zh-CN"/>
              </w:rPr>
            </w:pPr>
          </w:p>
          <w:p>
            <w:pPr>
              <w:pStyle w:val="6"/>
              <w:ind w:left="0" w:leftChars="0" w:firstLine="480" w:firstLineChars="200"/>
              <w:jc w:val="both"/>
              <w:rPr>
                <w:rFonts w:hint="eastAsia" w:ascii="仿宋_GB2312" w:hAnsi="仿宋_GB2312" w:eastAsia="仿宋_GB2312" w:cs="仿宋_GB2312"/>
                <w:sz w:val="24"/>
                <w:szCs w:val="24"/>
                <w:highlight w:val="none"/>
                <w:lang w:val="en-US" w:eastAsia="zh-CN"/>
              </w:rPr>
            </w:pPr>
          </w:p>
          <w:p>
            <w:pPr>
              <w:pStyle w:val="6"/>
              <w:ind w:left="0" w:leftChars="0" w:firstLine="480" w:firstLineChars="200"/>
              <w:jc w:val="both"/>
              <w:rPr>
                <w:rFonts w:hint="eastAsia" w:ascii="仿宋_GB2312" w:hAnsi="仿宋_GB2312" w:eastAsia="仿宋_GB2312" w:cs="仿宋_GB2312"/>
                <w:sz w:val="24"/>
                <w:szCs w:val="24"/>
                <w:highlight w:val="none"/>
                <w:lang w:val="en-US" w:eastAsia="zh-CN"/>
              </w:rPr>
            </w:pPr>
          </w:p>
        </w:tc>
        <w:tc>
          <w:tcPr>
            <w:tcW w:w="7804" w:type="dxa"/>
            <w:vAlign w:val="top"/>
          </w:tcPr>
          <w:p>
            <w:pPr>
              <w:spacing w:line="240" w:lineRule="auto"/>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主要预防和减轻措施有：</w:t>
            </w:r>
          </w:p>
          <w:p>
            <w:pPr>
              <w:pStyle w:val="15"/>
              <w:numPr>
                <w:ilvl w:val="0"/>
                <w:numId w:val="1"/>
              </w:numPr>
              <w:snapToGrid w:val="0"/>
              <w:jc w:val="both"/>
              <w:rPr>
                <w:rFonts w:hint="eastAsia" w:ascii="仿宋_GB2312" w:hAnsi="仿宋_GB2312" w:eastAsia="仿宋_GB2312" w:cs="仿宋_GB2312"/>
              </w:rPr>
            </w:pPr>
            <w:r>
              <w:rPr>
                <w:rFonts w:hint="eastAsia" w:ascii="仿宋_GB2312" w:hAnsi="仿宋_GB2312" w:eastAsia="仿宋_GB2312" w:cs="仿宋_GB2312"/>
                <w:lang w:eastAsia="zh-CN"/>
              </w:rPr>
              <w:t>大气：</w:t>
            </w:r>
          </w:p>
          <w:p>
            <w:pPr>
              <w:pStyle w:val="15"/>
              <w:numPr>
                <w:ilvl w:val="0"/>
                <w:numId w:val="0"/>
              </w:numPr>
              <w:snapToGrid w:val="0"/>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rPr>
              <w:t>项目施工对环境空气的污染主要来自施工场地扬尘、施工机械尾气以及沥青烟气。施工期道路沿线主要大气环境保护目标为</w:t>
            </w:r>
            <w:r>
              <w:rPr>
                <w:rFonts w:hint="eastAsia" w:ascii="仿宋_GB2312" w:hAnsi="仿宋_GB2312" w:eastAsia="仿宋_GB2312" w:cs="仿宋_GB2312"/>
                <w:lang w:eastAsia="zh-CN"/>
              </w:rPr>
              <w:t>道路沿线居民点</w:t>
            </w:r>
            <w:r>
              <w:rPr>
                <w:rFonts w:hint="eastAsia" w:ascii="仿宋_GB2312" w:hAnsi="仿宋_GB2312" w:eastAsia="仿宋_GB2312" w:cs="仿宋_GB2312"/>
              </w:rPr>
              <w:t>。</w:t>
            </w:r>
          </w:p>
          <w:p>
            <w:pPr>
              <w:pStyle w:val="15"/>
              <w:numPr>
                <w:ilvl w:val="0"/>
                <w:numId w:val="2"/>
              </w:numPr>
              <w:snapToGrid w:val="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施工扬尘</w:t>
            </w:r>
          </w:p>
          <w:p>
            <w:pPr>
              <w:pStyle w:val="15"/>
              <w:snapToGrid w:val="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①</w:t>
            </w:r>
            <w:r>
              <w:rPr>
                <w:rFonts w:hint="default" w:ascii="仿宋_GB2312" w:hAnsi="仿宋_GB2312" w:eastAsia="仿宋_GB2312" w:cs="仿宋_GB2312"/>
                <w:lang w:eastAsia="zh-CN"/>
              </w:rPr>
              <w:t>拟建</w:t>
            </w:r>
            <w:r>
              <w:rPr>
                <w:rFonts w:hint="default" w:ascii="仿宋_GB2312" w:hAnsi="仿宋_GB2312" w:eastAsia="仿宋_GB2312" w:cs="仿宋_GB2312"/>
              </w:rPr>
              <w:t>公路外购商品沥青混凝土，施工现场不设沥青</w:t>
            </w:r>
            <w:r>
              <w:rPr>
                <w:rFonts w:hint="default" w:ascii="仿宋_GB2312" w:hAnsi="仿宋_GB2312" w:eastAsia="仿宋_GB2312" w:cs="仿宋_GB2312"/>
                <w:lang w:val="en-US" w:eastAsia="zh-CN"/>
              </w:rPr>
              <w:t>混凝土</w:t>
            </w:r>
            <w:r>
              <w:rPr>
                <w:rFonts w:hint="default" w:ascii="仿宋_GB2312" w:hAnsi="仿宋_GB2312" w:eastAsia="仿宋_GB2312" w:cs="仿宋_GB2312"/>
              </w:rPr>
              <w:t>拌合站和</w:t>
            </w:r>
            <w:r>
              <w:rPr>
                <w:rFonts w:hint="default" w:ascii="仿宋_GB2312" w:hAnsi="仿宋_GB2312" w:eastAsia="仿宋_GB2312" w:cs="仿宋_GB2312"/>
                <w:lang w:val="en-US" w:eastAsia="zh-CN"/>
              </w:rPr>
              <w:t>水泥</w:t>
            </w:r>
            <w:r>
              <w:rPr>
                <w:rFonts w:hint="default" w:ascii="仿宋_GB2312" w:hAnsi="仿宋_GB2312" w:eastAsia="仿宋_GB2312" w:cs="仿宋_GB2312"/>
              </w:rPr>
              <w:t>混凝土搅拌站</w:t>
            </w:r>
            <w:r>
              <w:rPr>
                <w:rFonts w:hint="eastAsia" w:ascii="仿宋_GB2312" w:hAnsi="仿宋_GB2312" w:eastAsia="仿宋_GB2312" w:cs="仿宋_GB2312"/>
                <w:lang w:eastAsia="zh-CN"/>
              </w:rPr>
              <w:t>；</w:t>
            </w:r>
          </w:p>
          <w:p>
            <w:pPr>
              <w:pStyle w:val="15"/>
              <w:snapToGrid w:val="0"/>
              <w:jc w:val="both"/>
              <w:rPr>
                <w:rFonts w:hint="eastAsia" w:ascii="仿宋_GB2312" w:hAnsi="仿宋_GB2312" w:eastAsia="仿宋_GB2312" w:cs="仿宋_GB2312"/>
              </w:rPr>
            </w:pPr>
            <w:r>
              <w:rPr>
                <w:rFonts w:hint="eastAsia" w:ascii="仿宋_GB2312" w:hAnsi="仿宋_GB2312" w:eastAsia="仿宋_GB2312" w:cs="仿宋_GB2312"/>
              </w:rPr>
              <w:t>②</w:t>
            </w:r>
            <w:r>
              <w:rPr>
                <w:rFonts w:hint="default" w:ascii="仿宋_GB2312" w:hAnsi="仿宋_GB2312" w:eastAsia="仿宋_GB2312" w:cs="仿宋_GB2312"/>
                <w:lang w:eastAsia="zh-CN"/>
              </w:rPr>
              <w:t>加强施工期的管理，对产尘工段及时洒水，运输车辆及原料堆场等加盖篷布、工地周围应设置不低于2m的遮挡围墙或遮板</w:t>
            </w:r>
            <w:r>
              <w:rPr>
                <w:rFonts w:hint="eastAsia" w:ascii="仿宋_GB2312" w:hAnsi="仿宋_GB2312" w:eastAsia="仿宋_GB2312" w:cs="仿宋_GB2312"/>
              </w:rPr>
              <w:t>。</w:t>
            </w:r>
          </w:p>
          <w:p>
            <w:pPr>
              <w:pStyle w:val="15"/>
              <w:snapToGrid w:val="0"/>
              <w:jc w:val="both"/>
              <w:rPr>
                <w:rFonts w:hint="eastAsia" w:ascii="仿宋_GB2312" w:hAnsi="仿宋_GB2312" w:eastAsia="仿宋_GB2312" w:cs="仿宋_GB2312"/>
              </w:rPr>
            </w:pPr>
            <w:r>
              <w:rPr>
                <w:rFonts w:hint="eastAsia" w:ascii="仿宋_GB2312" w:hAnsi="仿宋_GB2312" w:eastAsia="仿宋_GB2312" w:cs="仿宋_GB2312"/>
              </w:rPr>
              <w:t>（2）施工机械尾气对环境的影响</w:t>
            </w:r>
          </w:p>
          <w:p>
            <w:pPr>
              <w:pStyle w:val="15"/>
              <w:snapToGrid w:val="0"/>
              <w:jc w:val="both"/>
              <w:rPr>
                <w:rFonts w:hint="eastAsia" w:ascii="仿宋_GB2312" w:hAnsi="仿宋_GB2312" w:eastAsia="仿宋_GB2312" w:cs="仿宋_GB2312"/>
              </w:rPr>
            </w:pPr>
            <w:r>
              <w:rPr>
                <w:rFonts w:hint="eastAsia" w:ascii="仿宋_GB2312" w:hAnsi="仿宋_GB2312" w:eastAsia="仿宋_GB2312" w:cs="仿宋_GB2312"/>
              </w:rPr>
              <w:t>加强</w:t>
            </w:r>
            <w:r>
              <w:rPr>
                <w:rFonts w:hint="eastAsia" w:ascii="仿宋_GB2312" w:hAnsi="仿宋_GB2312" w:eastAsia="仿宋_GB2312" w:cs="仿宋_GB2312"/>
                <w:lang w:eastAsia="zh-CN"/>
              </w:rPr>
              <w:t>对</w:t>
            </w:r>
            <w:r>
              <w:rPr>
                <w:rFonts w:hint="eastAsia" w:ascii="仿宋_GB2312" w:hAnsi="仿宋_GB2312" w:eastAsia="仿宋_GB2312" w:cs="仿宋_GB2312"/>
              </w:rPr>
              <w:t>了施工机械设备的维护，选用合格的燃油，避免排放未完全燃烧的黑烟，减轻机械尾气对周围环境空气的影响。</w:t>
            </w:r>
          </w:p>
          <w:p>
            <w:pPr>
              <w:pStyle w:val="15"/>
              <w:snapToGrid w:val="0"/>
              <w:jc w:val="both"/>
              <w:rPr>
                <w:rFonts w:hint="eastAsia" w:ascii="仿宋_GB2312" w:hAnsi="仿宋_GB2312" w:eastAsia="仿宋_GB2312" w:cs="仿宋_GB2312"/>
              </w:rPr>
            </w:pPr>
            <w:r>
              <w:rPr>
                <w:rFonts w:hint="eastAsia" w:ascii="仿宋_GB2312" w:hAnsi="仿宋_GB2312" w:eastAsia="仿宋_GB2312" w:cs="仿宋_GB2312"/>
              </w:rPr>
              <w:t>（3）沥青烟气对环境的影响</w:t>
            </w:r>
          </w:p>
          <w:p>
            <w:pPr>
              <w:pStyle w:val="16"/>
              <w:snapToGrid w:val="0"/>
              <w:ind w:firstLine="480"/>
              <w:jc w:val="both"/>
              <w:rPr>
                <w:rFonts w:hint="eastAsia" w:ascii="仿宋_GB2312" w:hAnsi="仿宋_GB2312" w:eastAsia="仿宋_GB2312" w:cs="仿宋_GB2312"/>
              </w:rPr>
            </w:pPr>
            <w:r>
              <w:rPr>
                <w:rFonts w:hint="eastAsia" w:ascii="仿宋_GB2312" w:hAnsi="仿宋_GB2312" w:eastAsia="仿宋_GB2312" w:cs="仿宋_GB2312"/>
              </w:rPr>
              <w:t>沥青烟主要来源于摊铺过程中，项目采用商品沥青，不在施工现场设沥青拌和站，严格落实</w:t>
            </w:r>
            <w:r>
              <w:rPr>
                <w:rFonts w:hint="eastAsia" w:ascii="仿宋_GB2312" w:hAnsi="仿宋_GB2312" w:eastAsia="仿宋_GB2312" w:cs="仿宋_GB2312"/>
                <w:lang w:eastAsia="zh-CN"/>
              </w:rPr>
              <w:t>永顺县</w:t>
            </w:r>
            <w:r>
              <w:rPr>
                <w:rFonts w:hint="eastAsia" w:ascii="仿宋_GB2312" w:hAnsi="仿宋_GB2312" w:eastAsia="仿宋_GB2312" w:cs="仿宋_GB2312"/>
              </w:rPr>
              <w:t>“5个100%”扬尘防治措施，即：100%围挡、工地物料堆放100%覆盖、施工现场路面100%硬化、驶出车辆100%冲洗、拆迁工地100%湿法作业。</w:t>
            </w:r>
          </w:p>
          <w:p>
            <w:pPr>
              <w:numPr>
                <w:ilvl w:val="0"/>
                <w:numId w:val="0"/>
              </w:numPr>
              <w:snapToGrid w:val="0"/>
              <w:spacing w:line="360" w:lineRule="auto"/>
              <w:ind w:leftChars="200"/>
              <w:jc w:val="both"/>
              <w:rPr>
                <w:rFonts w:hint="eastAsia" w:ascii="仿宋_GB2312" w:hAnsi="仿宋_GB2312" w:eastAsia="仿宋_GB2312" w:cs="仿宋_GB2312"/>
              </w:rPr>
            </w:pPr>
            <w:r>
              <w:rPr>
                <w:rFonts w:hint="eastAsia" w:ascii="仿宋_GB2312" w:hAnsi="仿宋_GB2312" w:eastAsia="仿宋_GB2312" w:cs="仿宋_GB2312"/>
              </w:rPr>
              <w:t>强化水污染防治措施。按照“清污分流、雨污分流、污污分流”的原则建设区</w:t>
            </w:r>
            <w:r>
              <w:rPr>
                <w:rFonts w:hint="eastAsia" w:ascii="仿宋_GB2312" w:hAnsi="仿宋_GB2312" w:eastAsia="仿宋_GB2312" w:cs="仿宋_GB2312"/>
                <w:lang w:eastAsia="zh-CN"/>
              </w:rPr>
              <w:t>内</w:t>
            </w:r>
            <w:r>
              <w:rPr>
                <w:rFonts w:hint="eastAsia" w:ascii="仿宋_GB2312" w:hAnsi="仿宋_GB2312" w:eastAsia="仿宋_GB2312" w:cs="仿宋_GB2312"/>
              </w:rPr>
              <w:t>排水系统。</w:t>
            </w:r>
          </w:p>
          <w:p>
            <w:pPr>
              <w:numPr>
                <w:ilvl w:val="0"/>
                <w:numId w:val="0"/>
              </w:numPr>
              <w:snapToGrid w:val="0"/>
              <w:spacing w:line="360" w:lineRule="auto"/>
              <w:ind w:leftChars="200"/>
              <w:jc w:val="both"/>
              <w:rPr>
                <w:rFonts w:hint="eastAsia" w:ascii="仿宋_GB2312" w:hAnsi="仿宋_GB2312" w:eastAsia="仿宋_GB2312" w:cs="仿宋_GB2312"/>
              </w:rPr>
            </w:pPr>
            <w:r>
              <w:rPr>
                <w:rFonts w:hint="eastAsia" w:ascii="仿宋_GB2312" w:hAnsi="仿宋_GB2312" w:eastAsia="仿宋_GB2312" w:cs="仿宋_GB2312"/>
              </w:rPr>
              <w:t>（1）施工生活污水</w:t>
            </w:r>
          </w:p>
          <w:p>
            <w:pPr>
              <w:numPr>
                <w:ilvl w:val="0"/>
                <w:numId w:val="0"/>
              </w:numPr>
              <w:snapToGrid w:val="0"/>
              <w:spacing w:line="360" w:lineRule="auto"/>
              <w:ind w:leftChars="200"/>
              <w:jc w:val="both"/>
              <w:rPr>
                <w:rFonts w:hint="eastAsia" w:ascii="仿宋_GB2312" w:hAnsi="仿宋_GB2312" w:eastAsia="仿宋_GB2312" w:cs="仿宋_GB2312"/>
                <w:lang w:val="en-US" w:eastAsia="zh-CN"/>
              </w:rPr>
            </w:pPr>
            <w:r>
              <w:rPr>
                <w:rFonts w:hint="eastAsia" w:ascii="仿宋_GB2312" w:hAnsi="仿宋_GB2312" w:eastAsia="仿宋_GB2312" w:cs="仿宋_GB2312"/>
              </w:rPr>
              <w:t>施工期间，施工人员租用附近民房生活，</w:t>
            </w:r>
            <w:r>
              <w:rPr>
                <w:rFonts w:hint="eastAsia" w:ascii="仿宋_GB2312" w:hAnsi="仿宋_GB2312" w:eastAsia="仿宋_GB2312" w:cs="仿宋_GB2312"/>
                <w:lang w:eastAsia="zh-CN"/>
              </w:rPr>
              <w:t>不设置施工营地。</w:t>
            </w:r>
          </w:p>
          <w:p>
            <w:pPr>
              <w:numPr>
                <w:ilvl w:val="0"/>
                <w:numId w:val="0"/>
              </w:numPr>
              <w:snapToGrid w:val="0"/>
              <w:spacing w:line="360" w:lineRule="auto"/>
              <w:ind w:leftChars="200"/>
              <w:jc w:val="both"/>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2</w:t>
            </w:r>
            <w:r>
              <w:rPr>
                <w:rFonts w:hint="eastAsia" w:ascii="仿宋_GB2312" w:hAnsi="仿宋_GB2312" w:eastAsia="仿宋_GB2312" w:cs="仿宋_GB2312"/>
              </w:rPr>
              <w:t>）施工作业废水</w:t>
            </w:r>
          </w:p>
          <w:p>
            <w:pPr>
              <w:pStyle w:val="16"/>
              <w:numPr>
                <w:ilvl w:val="0"/>
                <w:numId w:val="0"/>
              </w:numPr>
              <w:snapToGrid w:val="0"/>
              <w:ind w:firstLine="420" w:firstLineChars="200"/>
              <w:jc w:val="both"/>
              <w:rPr>
                <w:rFonts w:hint="eastAsia" w:ascii="仿宋_GB2312" w:hAnsi="仿宋_GB2312" w:eastAsia="仿宋_GB2312" w:cs="仿宋_GB2312"/>
                <w:color w:val="auto"/>
                <w:kern w:val="0"/>
                <w:szCs w:val="24"/>
                <w:lang w:val="en-US" w:eastAsia="zh-CN"/>
              </w:rPr>
            </w:pPr>
            <w:r>
              <w:rPr>
                <w:rFonts w:hint="default" w:ascii="仿宋_GB2312" w:hAnsi="仿宋_GB2312" w:eastAsia="仿宋_GB2312" w:cs="仿宋_GB2312"/>
                <w:color w:val="auto"/>
                <w:kern w:val="0"/>
                <w:szCs w:val="24"/>
                <w:lang w:val="en-US" w:eastAsia="zh-CN"/>
              </w:rPr>
              <w:t>施工期设置2处洗车平台</w:t>
            </w:r>
            <w:r>
              <w:rPr>
                <w:rFonts w:hint="eastAsia" w:ascii="仿宋_GB2312" w:hAnsi="仿宋_GB2312" w:eastAsia="仿宋_GB2312" w:cs="仿宋_GB2312"/>
                <w:color w:val="auto"/>
                <w:kern w:val="0"/>
                <w:szCs w:val="24"/>
                <w:lang w:val="en-US" w:eastAsia="zh-CN"/>
              </w:rPr>
              <w:t>，</w:t>
            </w:r>
            <w:r>
              <w:rPr>
                <w:rFonts w:hint="default" w:ascii="仿宋_GB2312" w:hAnsi="仿宋_GB2312" w:eastAsia="仿宋_GB2312" w:cs="仿宋_GB2312"/>
                <w:color w:val="auto"/>
                <w:kern w:val="0"/>
                <w:szCs w:val="24"/>
                <w:lang w:val="en-US" w:eastAsia="zh-CN"/>
              </w:rPr>
              <w:t>同步配置隔油池、沉淀池，洗车废水通过引流流入隔油池，再流至沉淀处理后回用于洗车、施工作业洒水降尘或路面养护；施工废水收集</w:t>
            </w:r>
            <w:r>
              <w:rPr>
                <w:rFonts w:hint="eastAsia" w:ascii="仿宋_GB2312" w:hAnsi="仿宋_GB2312" w:eastAsia="仿宋_GB2312" w:cs="仿宋_GB2312"/>
                <w:color w:val="auto"/>
                <w:kern w:val="0"/>
                <w:szCs w:val="24"/>
                <w:lang w:val="en-US" w:eastAsia="zh-CN"/>
              </w:rPr>
              <w:t>后</w:t>
            </w:r>
            <w:r>
              <w:rPr>
                <w:rFonts w:hint="default" w:ascii="仿宋_GB2312" w:hAnsi="仿宋_GB2312" w:eastAsia="仿宋_GB2312" w:cs="仿宋_GB2312"/>
                <w:color w:val="auto"/>
                <w:kern w:val="0"/>
                <w:szCs w:val="24"/>
                <w:lang w:val="en-US" w:eastAsia="zh-CN"/>
              </w:rPr>
              <w:t>经隔油、沉淀池处理回用于洒水降尘</w:t>
            </w:r>
            <w:r>
              <w:rPr>
                <w:rFonts w:hint="eastAsia" w:ascii="仿宋_GB2312" w:hAnsi="仿宋_GB2312" w:eastAsia="仿宋_GB2312" w:cs="仿宋_GB2312"/>
                <w:color w:val="auto"/>
                <w:kern w:val="0"/>
                <w:szCs w:val="24"/>
                <w:lang w:val="en-US" w:eastAsia="zh-CN"/>
              </w:rPr>
              <w:t>。</w:t>
            </w:r>
          </w:p>
          <w:p>
            <w:pPr>
              <w:pStyle w:val="16"/>
              <w:numPr>
                <w:ilvl w:val="0"/>
                <w:numId w:val="0"/>
              </w:numPr>
              <w:snapToGrid w:val="0"/>
              <w:ind w:firstLine="210" w:firstLineChars="100"/>
              <w:jc w:val="both"/>
              <w:rPr>
                <w:rFonts w:hint="eastAsia" w:ascii="仿宋_GB2312" w:hAnsi="仿宋_GB2312" w:eastAsia="宋体" w:cs="仿宋_GB2312"/>
                <w:color w:val="auto"/>
                <w:kern w:val="0"/>
                <w:szCs w:val="24"/>
                <w:lang w:eastAsia="zh-CN"/>
              </w:rPr>
            </w:pPr>
            <w:r>
              <w:rPr>
                <w:rFonts w:hint="eastAsia" w:ascii="仿宋_GB2312" w:hAnsi="仿宋_GB2312" w:eastAsia="仿宋_GB2312" w:cs="仿宋_GB2312"/>
                <w:color w:val="auto"/>
                <w:kern w:val="0"/>
                <w:szCs w:val="24"/>
                <w:lang w:eastAsia="zh-CN"/>
              </w:rPr>
              <w:t>（</w:t>
            </w:r>
            <w:r>
              <w:rPr>
                <w:rFonts w:hint="eastAsia" w:ascii="仿宋_GB2312" w:hAnsi="仿宋_GB2312" w:eastAsia="仿宋_GB2312" w:cs="仿宋_GB2312"/>
                <w:color w:val="auto"/>
                <w:kern w:val="0"/>
                <w:szCs w:val="24"/>
                <w:lang w:val="en-US" w:eastAsia="zh-CN"/>
              </w:rPr>
              <w:t>3</w:t>
            </w:r>
            <w:r>
              <w:rPr>
                <w:rFonts w:hint="eastAsia" w:ascii="仿宋_GB2312" w:hAnsi="仿宋_GB2312" w:eastAsia="仿宋_GB2312" w:cs="仿宋_GB2312"/>
                <w:color w:val="auto"/>
                <w:kern w:val="0"/>
                <w:szCs w:val="24"/>
                <w:lang w:eastAsia="zh-CN"/>
              </w:rPr>
              <w:t>）</w:t>
            </w:r>
            <w:r>
              <w:rPr>
                <w:rFonts w:hint="eastAsia" w:ascii="仿宋_GB2312" w:hAnsi="仿宋_GB2312" w:eastAsia="仿宋_GB2312" w:cs="仿宋_GB2312"/>
                <w:color w:val="auto"/>
                <w:kern w:val="0"/>
                <w:szCs w:val="24"/>
              </w:rPr>
              <w:t>营运期对附近水体产生污染的途径主要表现为降雨初期的路面雨水径流。设置有完善的排水设施，并与道路同步建设，</w:t>
            </w:r>
            <w:r>
              <w:rPr>
                <w:rFonts w:hint="default" w:ascii="仿宋_GB2312" w:hAnsi="仿宋_GB2312" w:eastAsia="仿宋_GB2312" w:cs="仿宋_GB2312"/>
                <w:color w:val="auto"/>
                <w:kern w:val="0"/>
                <w:szCs w:val="24"/>
              </w:rPr>
              <w:t>雨水经公路两侧设置的混凝土L型边沟排出</w:t>
            </w:r>
            <w:r>
              <w:rPr>
                <w:rFonts w:hint="eastAsia" w:ascii="仿宋_GB2312" w:hAnsi="仿宋_GB2312" w:eastAsia="仿宋_GB2312" w:cs="仿宋_GB2312"/>
                <w:color w:val="auto"/>
                <w:kern w:val="0"/>
                <w:szCs w:val="24"/>
                <w:lang w:eastAsia="zh-CN"/>
              </w:rPr>
              <w:t>。</w:t>
            </w:r>
          </w:p>
          <w:p>
            <w:pPr>
              <w:pStyle w:val="15"/>
              <w:snapToGrid w:val="0"/>
              <w:jc w:val="both"/>
              <w:rPr>
                <w:rFonts w:hint="eastAsia" w:ascii="仿宋_GB2312" w:hAnsi="仿宋_GB2312" w:eastAsia="仿宋_GB2312" w:cs="仿宋_GB2312"/>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做好噪声污染控制工作。</w:t>
            </w:r>
          </w:p>
          <w:p>
            <w:pPr>
              <w:pStyle w:val="15"/>
              <w:snapToGrid w:val="0"/>
              <w:jc w:val="both"/>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1</w:t>
            </w:r>
            <w:r>
              <w:rPr>
                <w:rFonts w:hint="eastAsia" w:ascii="仿宋_GB2312" w:hAnsi="仿宋_GB2312" w:eastAsia="仿宋_GB2312" w:cs="仿宋_GB2312"/>
                <w:lang w:eastAsia="zh-CN"/>
              </w:rPr>
              <w:t>）</w:t>
            </w:r>
            <w:r>
              <w:rPr>
                <w:rFonts w:hint="eastAsia" w:ascii="仿宋_GB2312" w:hAnsi="仿宋_GB2312" w:eastAsia="仿宋_GB2312" w:cs="仿宋_GB2312"/>
              </w:rPr>
              <w:t>合理安排时间</w:t>
            </w:r>
            <w:r>
              <w:rPr>
                <w:rFonts w:hint="eastAsia" w:ascii="仿宋_GB2312" w:hAnsi="仿宋_GB2312" w:eastAsia="仿宋_GB2312" w:cs="仿宋_GB2312"/>
                <w:lang w:eastAsia="zh-CN"/>
              </w:rPr>
              <w:t>，</w:t>
            </w:r>
            <w:r>
              <w:rPr>
                <w:rFonts w:hint="eastAsia" w:ascii="仿宋_GB2312" w:hAnsi="仿宋_GB2312" w:eastAsia="仿宋_GB2312" w:cs="仿宋_GB2312"/>
              </w:rPr>
              <w:t>避免大量高噪声设备同时施工，避免在居民正常休息时间进行高噪声作业。高噪声设备施工须避开</w:t>
            </w:r>
            <w:r>
              <w:rPr>
                <w:rFonts w:hint="eastAsia" w:ascii="仿宋_GB2312" w:hAnsi="仿宋_GB2312" w:eastAsia="仿宋_GB2312" w:cs="仿宋_GB2312"/>
                <w:lang w:eastAsia="zh-CN"/>
              </w:rPr>
              <w:t>项目周边居民点</w:t>
            </w:r>
            <w:r>
              <w:rPr>
                <w:rFonts w:hint="eastAsia" w:ascii="仿宋_GB2312" w:hAnsi="仿宋_GB2312" w:eastAsia="仿宋_GB2312" w:cs="仿宋_GB2312"/>
              </w:rPr>
              <w:t>正常</w:t>
            </w:r>
            <w:r>
              <w:rPr>
                <w:rFonts w:hint="eastAsia" w:ascii="仿宋_GB2312" w:hAnsi="仿宋_GB2312" w:eastAsia="仿宋_GB2312" w:cs="仿宋_GB2312"/>
                <w:lang w:eastAsia="zh-CN"/>
              </w:rPr>
              <w:t>休息</w:t>
            </w:r>
            <w:r>
              <w:rPr>
                <w:rFonts w:hint="eastAsia" w:ascii="仿宋_GB2312" w:hAnsi="仿宋_GB2312" w:eastAsia="仿宋_GB2312" w:cs="仿宋_GB2312"/>
              </w:rPr>
              <w:t>时段，尽量安排在周末、假期等时段施工。</w:t>
            </w:r>
          </w:p>
          <w:p>
            <w:pPr>
              <w:pStyle w:val="15"/>
              <w:snapToGrid w:val="0"/>
              <w:jc w:val="both"/>
              <w:rPr>
                <w:rFonts w:hint="eastAsia" w:ascii="仿宋_GB2312" w:hAnsi="仿宋_GB2312" w:eastAsia="仿宋_GB2312" w:cs="仿宋_GB2312"/>
              </w:rPr>
            </w:pPr>
            <w:r>
              <w:rPr>
                <w:rFonts w:hint="eastAsia" w:ascii="仿宋_GB2312" w:hAnsi="仿宋_GB2312" w:eastAsia="仿宋_GB2312" w:cs="仿宋_GB2312"/>
              </w:rPr>
              <w:t>（2）合理布局现场：避免在同一地点安排大量动力机械设备，使局部声级过高，噪声较大的设备尽量远离居民住宅。</w:t>
            </w:r>
          </w:p>
          <w:p>
            <w:pPr>
              <w:pStyle w:val="15"/>
              <w:snapToGrid w:val="0"/>
              <w:jc w:val="both"/>
              <w:rPr>
                <w:rFonts w:hint="eastAsia" w:ascii="仿宋_GB2312" w:hAnsi="仿宋_GB2312" w:eastAsia="仿宋_GB2312" w:cs="仿宋_GB2312"/>
              </w:rPr>
            </w:pPr>
            <w:r>
              <w:rPr>
                <w:rFonts w:hint="eastAsia" w:ascii="仿宋_GB2312" w:hAnsi="仿宋_GB2312" w:eastAsia="仿宋_GB2312" w:cs="仿宋_GB2312"/>
              </w:rPr>
              <w:t>（3）降低设备声级：选用低噪声设备，加强检查、维护和保养机械设备，使用减振机座、围档等措施，降低噪声。对设备定期保养，严格操作规范。</w:t>
            </w:r>
          </w:p>
          <w:p>
            <w:pPr>
              <w:pStyle w:val="15"/>
              <w:snapToGrid w:val="0"/>
              <w:jc w:val="both"/>
              <w:rPr>
                <w:rFonts w:hint="eastAsia" w:ascii="仿宋_GB2312" w:hAnsi="仿宋_GB2312" w:eastAsia="仿宋_GB2312" w:cs="仿宋_GB2312"/>
              </w:rPr>
            </w:pPr>
            <w:r>
              <w:rPr>
                <w:rFonts w:hint="eastAsia" w:ascii="仿宋_GB2312" w:hAnsi="仿宋_GB2312" w:eastAsia="仿宋_GB2312" w:cs="仿宋_GB2312"/>
              </w:rPr>
              <w:t>（4）设置隔声屏障：项目在主要敏感点一侧设置临时围挡防护物。</w:t>
            </w:r>
          </w:p>
          <w:p>
            <w:pPr>
              <w:pStyle w:val="15"/>
              <w:snapToGrid w:val="0"/>
              <w:jc w:val="both"/>
              <w:rPr>
                <w:rFonts w:hint="eastAsia" w:ascii="仿宋_GB2312" w:hAnsi="仿宋_GB2312" w:eastAsia="仿宋_GB2312" w:cs="仿宋_GB2312"/>
                <w:lang w:val="en-US" w:eastAsia="zh-CN"/>
              </w:rPr>
            </w:pPr>
            <w:r>
              <w:rPr>
                <w:rFonts w:hint="eastAsia" w:ascii="仿宋_GB2312" w:hAnsi="仿宋_GB2312" w:eastAsia="仿宋_GB2312" w:cs="仿宋_GB2312"/>
              </w:rPr>
              <w:t>（5）文明施工</w:t>
            </w:r>
            <w:r>
              <w:rPr>
                <w:rFonts w:hint="eastAsia" w:ascii="仿宋_GB2312" w:hAnsi="仿宋_GB2312" w:eastAsia="仿宋_GB2312" w:cs="仿宋_GB2312"/>
                <w:lang w:eastAsia="zh-CN"/>
              </w:rPr>
              <w:t>，</w:t>
            </w:r>
            <w:r>
              <w:rPr>
                <w:rFonts w:hint="eastAsia" w:ascii="仿宋_GB2312" w:hAnsi="仿宋_GB2312" w:eastAsia="仿宋_GB2312" w:cs="仿宋_GB2312"/>
              </w:rPr>
              <w:t>对运输车辆定期维修、养护，减少或杜绝鸣笛，合理安排运输路线。</w:t>
            </w:r>
          </w:p>
          <w:p>
            <w:pPr>
              <w:spacing w:line="360" w:lineRule="auto"/>
              <w:jc w:val="both"/>
              <w:rPr>
                <w:rFonts w:hint="eastAsia" w:ascii="仿宋_GB2312" w:hAnsi="仿宋_GB2312" w:eastAsia="仿宋_GB2312" w:cs="仿宋_GB2312"/>
              </w:rPr>
            </w:pPr>
            <w:r>
              <w:rPr>
                <w:rFonts w:hint="eastAsia" w:ascii="仿宋_GB2312" w:hAnsi="仿宋_GB2312" w:eastAsia="仿宋_GB2312" w:cs="仿宋_GB2312"/>
                <w:lang w:val="en-US" w:eastAsia="zh-CN"/>
              </w:rPr>
              <w:t>4、施工期固体废弃物主要包括</w:t>
            </w:r>
            <w:r>
              <w:rPr>
                <w:rFonts w:hint="eastAsia" w:ascii="仿宋_GB2312" w:hAnsi="仿宋_GB2312" w:eastAsia="仿宋_GB2312" w:cs="仿宋_GB2312"/>
                <w:color w:val="auto"/>
                <w:kern w:val="0"/>
                <w:szCs w:val="24"/>
              </w:rPr>
              <w:t>弃土、建筑垃圾，及施工人员生活垃圾。</w:t>
            </w:r>
            <w:r>
              <w:rPr>
                <w:rFonts w:hint="eastAsia" w:ascii="仿宋_GB2312" w:hAnsi="仿宋_GB2312" w:eastAsia="仿宋_GB2312" w:cs="仿宋_GB2312"/>
              </w:rPr>
              <w:t>施工过程中及时将建筑垃圾外运至渣土部门指定的地点处理。</w:t>
            </w:r>
            <w:r>
              <w:rPr>
                <w:rFonts w:hint="eastAsia" w:ascii="仿宋_GB2312" w:hAnsi="仿宋_GB2312" w:eastAsia="仿宋_GB2312" w:cs="仿宋_GB2312"/>
                <w:lang w:eastAsia="zh-CN"/>
              </w:rPr>
              <w:t>生活垃圾</w:t>
            </w:r>
            <w:r>
              <w:rPr>
                <w:rFonts w:hint="eastAsia" w:ascii="仿宋_GB2312" w:hAnsi="仿宋_GB2312" w:eastAsia="仿宋_GB2312" w:cs="仿宋_GB2312"/>
              </w:rPr>
              <w:t>集中收集后</w:t>
            </w:r>
            <w:r>
              <w:rPr>
                <w:rFonts w:hint="eastAsia" w:ascii="仿宋_GB2312" w:hAnsi="仿宋_GB2312" w:eastAsia="仿宋_GB2312" w:cs="仿宋_GB2312"/>
                <w:lang w:eastAsia="zh-CN"/>
              </w:rPr>
              <w:t>纳入当地统建统治系统进行处置</w:t>
            </w:r>
            <w:r>
              <w:rPr>
                <w:rFonts w:hint="eastAsia" w:ascii="仿宋_GB2312" w:hAnsi="仿宋_GB2312" w:eastAsia="仿宋_GB2312" w:cs="仿宋_GB2312"/>
              </w:rPr>
              <w:t>。</w:t>
            </w:r>
          </w:p>
          <w:p>
            <w:pPr>
              <w:pStyle w:val="15"/>
              <w:snapToGrid w:val="0"/>
              <w:ind w:left="0" w:leftChars="0" w:firstLine="0" w:firstLineChars="0"/>
              <w:jc w:val="both"/>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val="en-US" w:eastAsia="zh-CN"/>
              </w:rPr>
              <w:t>5、</w:t>
            </w:r>
            <w:r>
              <w:rPr>
                <w:rFonts w:hint="eastAsia" w:ascii="仿宋_GB2312" w:hAnsi="仿宋_GB2312" w:eastAsia="仿宋_GB2312" w:cs="仿宋_GB2312"/>
                <w:b w:val="0"/>
                <w:bCs w:val="0"/>
                <w:color w:val="auto"/>
                <w:sz w:val="21"/>
                <w:szCs w:val="21"/>
              </w:rPr>
              <w:t>施工期生态环</w:t>
            </w:r>
          </w:p>
          <w:p>
            <w:pPr>
              <w:pStyle w:val="16"/>
              <w:snapToGrid w:val="0"/>
              <w:ind w:firstLine="480"/>
              <w:jc w:val="both"/>
              <w:rPr>
                <w:rFonts w:hint="eastAsia" w:ascii="仿宋_GB2312" w:hAnsi="仿宋_GB2312" w:eastAsia="仿宋_GB2312" w:cs="仿宋_GB2312"/>
                <w:b w:val="0"/>
                <w:bCs w:val="0"/>
                <w:color w:val="auto"/>
                <w:sz w:val="21"/>
                <w:szCs w:val="21"/>
                <w:lang w:eastAsia="zh-CN"/>
              </w:rPr>
            </w:pPr>
            <w:r>
              <w:rPr>
                <w:rFonts w:hint="eastAsia" w:ascii="仿宋_GB2312" w:hAnsi="仿宋_GB2312" w:eastAsia="仿宋_GB2312" w:cs="仿宋_GB2312"/>
                <w:b w:val="0"/>
                <w:bCs w:val="0"/>
                <w:color w:val="auto"/>
                <w:sz w:val="21"/>
                <w:szCs w:val="21"/>
                <w:lang w:eastAsia="zh-CN"/>
              </w:rPr>
              <w:t>对</w:t>
            </w:r>
            <w:r>
              <w:rPr>
                <w:rFonts w:hint="eastAsia" w:ascii="仿宋_GB2312" w:hAnsi="仿宋_GB2312" w:eastAsia="仿宋_GB2312" w:cs="仿宋_GB2312"/>
                <w:b w:val="0"/>
                <w:bCs w:val="0"/>
                <w:color w:val="auto"/>
                <w:sz w:val="21"/>
                <w:szCs w:val="21"/>
              </w:rPr>
              <w:t>剥离的表土暂存用作道路绿化。</w:t>
            </w:r>
            <w:r>
              <w:rPr>
                <w:rFonts w:hint="eastAsia" w:ascii="仿宋_GB2312" w:hAnsi="仿宋_GB2312" w:eastAsia="仿宋_GB2312" w:cs="仿宋_GB2312"/>
                <w:b w:val="0"/>
                <w:bCs w:val="0"/>
                <w:color w:val="auto"/>
                <w:sz w:val="21"/>
                <w:szCs w:val="21"/>
                <w:lang w:eastAsia="zh-CN"/>
              </w:rPr>
              <w:t>加强水土保持工作，防止水土流失。</w:t>
            </w:r>
          </w:p>
          <w:p>
            <w:pPr>
              <w:pStyle w:val="17"/>
              <w:adjustRightInd/>
              <w:jc w:val="both"/>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color w:val="auto"/>
                <w:sz w:val="21"/>
                <w:szCs w:val="21"/>
                <w:lang w:val="en-US" w:eastAsia="zh-CN"/>
              </w:rPr>
              <w:t>1</w:t>
            </w: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color w:val="auto"/>
                <w:sz w:val="21"/>
                <w:szCs w:val="21"/>
              </w:rPr>
              <w:t>合理</w:t>
            </w:r>
            <w:r>
              <w:rPr>
                <w:rFonts w:hint="eastAsia" w:ascii="仿宋_GB2312" w:hAnsi="仿宋_GB2312" w:eastAsia="仿宋_GB2312" w:cs="仿宋_GB2312"/>
                <w:b w:val="0"/>
                <w:bCs w:val="0"/>
                <w:color w:val="auto"/>
                <w:sz w:val="21"/>
                <w:szCs w:val="21"/>
                <w:lang w:eastAsia="zh-CN"/>
              </w:rPr>
              <w:t>制定</w:t>
            </w:r>
            <w:r>
              <w:rPr>
                <w:rFonts w:hint="eastAsia" w:ascii="仿宋_GB2312" w:hAnsi="仿宋_GB2312" w:eastAsia="仿宋_GB2312" w:cs="仿宋_GB2312"/>
                <w:b w:val="0"/>
                <w:bCs w:val="0"/>
                <w:color w:val="auto"/>
                <w:sz w:val="21"/>
                <w:szCs w:val="21"/>
              </w:rPr>
              <w:t>施工计划，在暴雨前及时对施工场地进行清理，减缓暴雨对开挖路面的剧烈冲刷，减少水土流失。</w:t>
            </w:r>
          </w:p>
          <w:p>
            <w:pPr>
              <w:pStyle w:val="17"/>
              <w:adjustRightInd/>
              <w:jc w:val="both"/>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color w:val="auto"/>
                <w:sz w:val="21"/>
                <w:szCs w:val="21"/>
                <w:lang w:val="en-US" w:eastAsia="zh-CN"/>
              </w:rPr>
              <w:t>2</w:t>
            </w: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color w:val="auto"/>
                <w:sz w:val="21"/>
                <w:szCs w:val="21"/>
              </w:rPr>
              <w:t>采取临时防护措施，在道路靠近水体处设置截水沟，防止下雨时裸露的泥土随雨水流入水塘，出现大量水土流失。</w:t>
            </w:r>
          </w:p>
          <w:p>
            <w:pPr>
              <w:pStyle w:val="17"/>
              <w:adjustRightInd/>
              <w:jc w:val="both"/>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color w:val="auto"/>
                <w:sz w:val="21"/>
                <w:szCs w:val="21"/>
                <w:lang w:val="en-US" w:eastAsia="zh-CN"/>
              </w:rPr>
              <w:t>3</w:t>
            </w: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color w:val="auto"/>
                <w:sz w:val="21"/>
                <w:szCs w:val="21"/>
              </w:rPr>
              <w:t>施工过程中同步建立沉淀池、排水管道等废水处理和排放设施，确保施工废水不外排，有效防止雨水径流造成的水土流失。</w:t>
            </w:r>
          </w:p>
          <w:p>
            <w:pPr>
              <w:pStyle w:val="17"/>
              <w:adjustRightInd/>
              <w:jc w:val="both"/>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color w:val="auto"/>
                <w:sz w:val="21"/>
                <w:szCs w:val="21"/>
                <w:lang w:val="en-US" w:eastAsia="zh-CN"/>
              </w:rPr>
              <w:t>4</w:t>
            </w: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color w:val="auto"/>
                <w:sz w:val="21"/>
                <w:szCs w:val="21"/>
              </w:rPr>
              <w:t>应加强表土临时堆场的水土流失防治措施，在其周围修建挡土墙和排水沟，降雨前应适当采取措施对其进行覆盖。</w:t>
            </w:r>
          </w:p>
          <w:p>
            <w:pPr>
              <w:pStyle w:val="17"/>
              <w:adjustRightInd/>
              <w:jc w:val="both"/>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color w:val="auto"/>
                <w:sz w:val="21"/>
                <w:szCs w:val="21"/>
                <w:lang w:val="en-US" w:eastAsia="zh-CN"/>
              </w:rPr>
              <w:t>5</w:t>
            </w: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color w:val="auto"/>
                <w:sz w:val="21"/>
                <w:szCs w:val="21"/>
              </w:rPr>
              <w:t>路基两侧修建排水沟，并与区域排水管道相连接。</w:t>
            </w:r>
          </w:p>
          <w:p>
            <w:pPr>
              <w:pStyle w:val="17"/>
              <w:adjustRightInd/>
              <w:jc w:val="both"/>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color w:val="auto"/>
                <w:sz w:val="21"/>
                <w:szCs w:val="21"/>
                <w:lang w:val="en-US" w:eastAsia="zh-CN"/>
              </w:rPr>
              <w:t>6</w:t>
            </w: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color w:val="auto"/>
                <w:sz w:val="21"/>
                <w:szCs w:val="21"/>
              </w:rPr>
              <w:t>施工过程中应尽量将可移植的植被进行移植，可采取就地后靠的方式。</w:t>
            </w:r>
          </w:p>
          <w:p>
            <w:pPr>
              <w:spacing w:line="240" w:lineRule="auto"/>
              <w:ind w:firstLine="420" w:firstLineChars="200"/>
              <w:jc w:val="both"/>
              <w:rPr>
                <w:highlight w:val="none"/>
              </w:rPr>
            </w:pP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color w:val="auto"/>
                <w:sz w:val="21"/>
                <w:szCs w:val="21"/>
                <w:lang w:val="en-US" w:eastAsia="zh-CN"/>
              </w:rPr>
              <w:t>7</w:t>
            </w: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color w:val="auto"/>
                <w:sz w:val="21"/>
                <w:szCs w:val="21"/>
              </w:rPr>
              <w:t>施工结束后，及时对道路和临时用地进行复绿，不留裸露地面，以减轻或防止水土流失影响</w:t>
            </w:r>
            <w:r>
              <w:rPr>
                <w:rFonts w:hint="eastAsia" w:ascii="仿宋_GB2312" w:hAnsi="仿宋_GB2312" w:eastAsia="仿宋_GB2312" w:cs="仿宋_GB2312"/>
                <w:b w:val="0"/>
                <w:bCs w:val="0"/>
                <w:color w:val="auto"/>
                <w:sz w:val="21"/>
                <w:szCs w:val="21"/>
                <w:lang w:eastAsia="zh-CN"/>
              </w:rPr>
              <w:t>。</w:t>
            </w:r>
          </w:p>
        </w:tc>
      </w:tr>
    </w:tbl>
    <w:tbl>
      <w:tblPr>
        <w:tblStyle w:val="11"/>
        <w:tblW w:w="14219"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
      <w:tblGrid>
        <w:gridCol w:w="2468"/>
        <w:gridCol w:w="1175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30" w:type="dxa"/>
            <w:left w:w="30" w:type="dxa"/>
            <w:bottom w:w="30" w:type="dxa"/>
            <w:right w:w="30" w:type="dxa"/>
          </w:tblCellMar>
        </w:tblPrEx>
        <w:trPr>
          <w:wBefore w:w="0" w:type="auto"/>
          <w:wAfter w:w="0" w:type="auto"/>
          <w:jc w:val="center"/>
        </w:trPr>
        <w:tc>
          <w:tcPr>
            <w:tcW w:w="246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widowControl/>
              <w:spacing w:line="450" w:lineRule="atLeast"/>
              <w:ind w:firstLine="300"/>
              <w:jc w:val="left"/>
              <w:rPr>
                <w:rFonts w:hint="eastAsia" w:ascii="仿宋_GB2312" w:hAnsi="仿宋_GB2312" w:eastAsia="仿宋_GB2312" w:cs="仿宋_GB2312"/>
                <w:color w:val="333333"/>
                <w:kern w:val="0"/>
                <w:sz w:val="24"/>
                <w:szCs w:val="24"/>
                <w:lang w:eastAsia="zh-CN"/>
              </w:rPr>
            </w:pPr>
            <w:r>
              <w:rPr>
                <w:rFonts w:hint="eastAsia" w:ascii="仿宋_GB2312" w:hAnsi="仿宋_GB2312" w:eastAsia="仿宋_GB2312" w:cs="仿宋_GB2312"/>
                <w:color w:val="333333"/>
                <w:kern w:val="0"/>
                <w:sz w:val="24"/>
                <w:szCs w:val="24"/>
                <w:lang w:eastAsia="zh-CN"/>
              </w:rPr>
              <w:t>公众参与情况</w:t>
            </w:r>
          </w:p>
        </w:tc>
        <w:tc>
          <w:tcPr>
            <w:tcW w:w="1175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widowControl/>
              <w:spacing w:line="450" w:lineRule="atLeast"/>
              <w:ind w:firstLine="300"/>
              <w:jc w:val="left"/>
              <w:rPr>
                <w:rFonts w:hint="eastAsia" w:ascii="仿宋_GB2312" w:hAnsi="仿宋_GB2312" w:eastAsia="仿宋_GB2312" w:cs="仿宋_GB2312"/>
                <w:i w:val="0"/>
                <w:caps w:val="0"/>
                <w:color w:val="333333"/>
                <w:spacing w:val="0"/>
                <w:sz w:val="24"/>
                <w:szCs w:val="24"/>
                <w:shd w:val="clear" w:fill="FFFFFF"/>
              </w:rPr>
            </w:pPr>
            <w:r>
              <w:rPr>
                <w:rFonts w:hint="eastAsia" w:ascii="仿宋_GB2312" w:hAnsi="仿宋_GB2312" w:eastAsia="仿宋_GB2312" w:cs="仿宋_GB2312"/>
                <w:i w:val="0"/>
                <w:caps w:val="0"/>
                <w:color w:val="333333"/>
                <w:spacing w:val="0"/>
                <w:sz w:val="24"/>
                <w:szCs w:val="24"/>
                <w:shd w:val="clear" w:fill="FFFFFF"/>
              </w:rPr>
              <w:t>项目建设单位作为公众参与调查主体，分别采用现场张贴公告、网站公示、发放调查表等形式开展公众参与工作。</w:t>
            </w:r>
            <w:bookmarkStart w:id="3" w:name="_GoBack"/>
            <w:bookmarkEnd w:id="3"/>
          </w:p>
        </w:tc>
      </w:tr>
    </w:tbl>
    <w:p>
      <w:pPr>
        <w:pStyle w:val="2"/>
        <w:rPr>
          <w:rFonts w:hint="eastAsia"/>
        </w:rPr>
      </w:pPr>
      <w:r>
        <w:rPr>
          <w:rFonts w:hint="eastAsia" w:ascii="宋体" w:hAnsi="宋体" w:eastAsia="宋体" w:cs="宋体"/>
          <w:color w:val="333333"/>
          <w:kern w:val="0"/>
          <w:sz w:val="28"/>
          <w:szCs w:val="28"/>
          <w:shd w:val="clear" w:color="auto" w:fill="FFFFFF"/>
        </w:rPr>
        <w:t> </w:t>
      </w:r>
    </w:p>
    <w:bookmarkEnd w:id="2"/>
    <w:p>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2FE74F"/>
    <w:multiLevelType w:val="singleLevel"/>
    <w:tmpl w:val="B22FE74F"/>
    <w:lvl w:ilvl="0" w:tentative="0">
      <w:start w:val="1"/>
      <w:numFmt w:val="decimal"/>
      <w:suff w:val="nothing"/>
      <w:lvlText w:val="%1、"/>
      <w:lvlJc w:val="left"/>
    </w:lvl>
  </w:abstractNum>
  <w:abstractNum w:abstractNumId="1">
    <w:nsid w:val="D7ED3359"/>
    <w:multiLevelType w:val="singleLevel"/>
    <w:tmpl w:val="D7ED335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77266"/>
    <w:rsid w:val="00105F04"/>
    <w:rsid w:val="004F3FCF"/>
    <w:rsid w:val="005B0173"/>
    <w:rsid w:val="00782CDC"/>
    <w:rsid w:val="007C7E7C"/>
    <w:rsid w:val="00AE29C2"/>
    <w:rsid w:val="00B77266"/>
    <w:rsid w:val="00CE04C1"/>
    <w:rsid w:val="00DF7623"/>
    <w:rsid w:val="00E20178"/>
    <w:rsid w:val="015A43E9"/>
    <w:rsid w:val="01A95FB4"/>
    <w:rsid w:val="01AD6963"/>
    <w:rsid w:val="03525AE9"/>
    <w:rsid w:val="03C96BFF"/>
    <w:rsid w:val="03F0636D"/>
    <w:rsid w:val="05783A72"/>
    <w:rsid w:val="05F0603C"/>
    <w:rsid w:val="06F01913"/>
    <w:rsid w:val="07D41DAF"/>
    <w:rsid w:val="08546F61"/>
    <w:rsid w:val="09A702E0"/>
    <w:rsid w:val="0AAC5A92"/>
    <w:rsid w:val="0BCB5F31"/>
    <w:rsid w:val="0C282AC0"/>
    <w:rsid w:val="0C584AEF"/>
    <w:rsid w:val="0C646797"/>
    <w:rsid w:val="120F6EFE"/>
    <w:rsid w:val="12905CA3"/>
    <w:rsid w:val="156A2B42"/>
    <w:rsid w:val="16A0425C"/>
    <w:rsid w:val="170655AA"/>
    <w:rsid w:val="17426000"/>
    <w:rsid w:val="17F059FE"/>
    <w:rsid w:val="193754F8"/>
    <w:rsid w:val="19755351"/>
    <w:rsid w:val="1A087D49"/>
    <w:rsid w:val="1A1473F1"/>
    <w:rsid w:val="1AB40EE3"/>
    <w:rsid w:val="1B546AA6"/>
    <w:rsid w:val="1BC55913"/>
    <w:rsid w:val="1D882769"/>
    <w:rsid w:val="1DEA0B23"/>
    <w:rsid w:val="1F13560B"/>
    <w:rsid w:val="1FAE682A"/>
    <w:rsid w:val="21C015D0"/>
    <w:rsid w:val="243C5E05"/>
    <w:rsid w:val="25A85ED6"/>
    <w:rsid w:val="290914BD"/>
    <w:rsid w:val="292C010C"/>
    <w:rsid w:val="2ACA5F9D"/>
    <w:rsid w:val="315310AB"/>
    <w:rsid w:val="315400D3"/>
    <w:rsid w:val="31970769"/>
    <w:rsid w:val="31B33B1A"/>
    <w:rsid w:val="32196D65"/>
    <w:rsid w:val="3261385C"/>
    <w:rsid w:val="33F62C9A"/>
    <w:rsid w:val="35414A86"/>
    <w:rsid w:val="35B06486"/>
    <w:rsid w:val="35F7221D"/>
    <w:rsid w:val="36F739B1"/>
    <w:rsid w:val="37153FE5"/>
    <w:rsid w:val="3C0A7620"/>
    <w:rsid w:val="3E16013D"/>
    <w:rsid w:val="3E9A5BC1"/>
    <w:rsid w:val="3F073F27"/>
    <w:rsid w:val="3F3A2B86"/>
    <w:rsid w:val="4059509B"/>
    <w:rsid w:val="40653A00"/>
    <w:rsid w:val="4179278E"/>
    <w:rsid w:val="419415A9"/>
    <w:rsid w:val="443833E0"/>
    <w:rsid w:val="449049E8"/>
    <w:rsid w:val="44C12354"/>
    <w:rsid w:val="44EE2E8A"/>
    <w:rsid w:val="4AE534F3"/>
    <w:rsid w:val="4B0051A7"/>
    <w:rsid w:val="4B6E2C4E"/>
    <w:rsid w:val="4E7D1A30"/>
    <w:rsid w:val="509C069D"/>
    <w:rsid w:val="50A13AF7"/>
    <w:rsid w:val="51D4351C"/>
    <w:rsid w:val="525231A5"/>
    <w:rsid w:val="539077F5"/>
    <w:rsid w:val="561029F9"/>
    <w:rsid w:val="5656365A"/>
    <w:rsid w:val="5657055C"/>
    <w:rsid w:val="568E095C"/>
    <w:rsid w:val="57771D78"/>
    <w:rsid w:val="58A2122F"/>
    <w:rsid w:val="59556AE6"/>
    <w:rsid w:val="5A53689B"/>
    <w:rsid w:val="5AE40BDB"/>
    <w:rsid w:val="5B750A2E"/>
    <w:rsid w:val="5BD91B15"/>
    <w:rsid w:val="5E971409"/>
    <w:rsid w:val="5F067254"/>
    <w:rsid w:val="5F0F4A4C"/>
    <w:rsid w:val="5F7033A8"/>
    <w:rsid w:val="610B1523"/>
    <w:rsid w:val="61D150E8"/>
    <w:rsid w:val="62797D73"/>
    <w:rsid w:val="62C453EF"/>
    <w:rsid w:val="64CA2DE5"/>
    <w:rsid w:val="65082E33"/>
    <w:rsid w:val="65943BD1"/>
    <w:rsid w:val="685927C7"/>
    <w:rsid w:val="68D2216E"/>
    <w:rsid w:val="6A48412E"/>
    <w:rsid w:val="6A5E5D1B"/>
    <w:rsid w:val="6B027195"/>
    <w:rsid w:val="6BFC5095"/>
    <w:rsid w:val="6E0A2867"/>
    <w:rsid w:val="6ED907DD"/>
    <w:rsid w:val="6F2A3E3E"/>
    <w:rsid w:val="74FA4D0A"/>
    <w:rsid w:val="75C75A7B"/>
    <w:rsid w:val="76982F67"/>
    <w:rsid w:val="77A5267C"/>
    <w:rsid w:val="78203837"/>
    <w:rsid w:val="7A982B50"/>
    <w:rsid w:val="7AD55A64"/>
    <w:rsid w:val="7B5B5763"/>
    <w:rsid w:val="7CC124FF"/>
    <w:rsid w:val="7DCD3818"/>
    <w:rsid w:val="7E7552A1"/>
    <w:rsid w:val="7ED84F70"/>
    <w:rsid w:val="7FBC4B86"/>
    <w:rsid w:val="7FCF3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1"/>
    <w:qFormat/>
    <w:uiPriority w:val="0"/>
    <w:pPr>
      <w:keepNext/>
      <w:keepLines/>
      <w:adjustRightInd w:val="0"/>
      <w:spacing w:before="260" w:after="260" w:line="416" w:lineRule="atLeast"/>
      <w:jc w:val="left"/>
      <w:textAlignment w:val="baseline"/>
      <w:outlineLvl w:val="2"/>
    </w:pPr>
    <w:rPr>
      <w:b/>
      <w:sz w:val="32"/>
      <w:szCs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b/>
      <w:bCs/>
    </w:rPr>
  </w:style>
  <w:style w:type="paragraph" w:customStyle="1" w:styleId="3">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sz w:val="24"/>
      <w:szCs w:val="24"/>
    </w:rPr>
  </w:style>
  <w:style w:type="paragraph" w:styleId="6">
    <w:name w:val="Normal Indent"/>
    <w:basedOn w:val="1"/>
    <w:link w:val="18"/>
    <w:qFormat/>
    <w:uiPriority w:val="0"/>
    <w:pPr>
      <w:spacing w:line="360" w:lineRule="auto"/>
      <w:ind w:firstLine="1446" w:firstLineChars="200"/>
    </w:pPr>
    <w:rPr>
      <w:rFonts w:ascii="Times New Roman" w:hAnsi="Times New Roman" w:eastAsia="宋体"/>
      <w:sz w:val="24"/>
    </w:rPr>
  </w:style>
  <w:style w:type="paragraph" w:styleId="7">
    <w:name w:val="Body Text Indent"/>
    <w:basedOn w:val="1"/>
    <w:semiHidden/>
    <w:unhideWhenUsed/>
    <w:qFormat/>
    <w:uiPriority w:val="99"/>
    <w:pPr>
      <w:ind w:left="420" w:leftChars="200"/>
    </w:p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w:basedOn w:val="2"/>
    <w:unhideWhenUsed/>
    <w:qFormat/>
    <w:uiPriority w:val="0"/>
    <w:pPr>
      <w:adjustRightInd w:val="0"/>
      <w:snapToGrid w:val="0"/>
      <w:spacing w:line="360" w:lineRule="auto"/>
      <w:ind w:firstLine="200" w:firstLineChars="200"/>
    </w:pPr>
    <w:rPr>
      <w:sz w:val="24"/>
    </w:rPr>
  </w:style>
  <w:style w:type="paragraph" w:styleId="10">
    <w:name w:val="Body Text First Indent 2"/>
    <w:basedOn w:val="7"/>
    <w:semiHidden/>
    <w:unhideWhenUsed/>
    <w:qFormat/>
    <w:uiPriority w:val="99"/>
    <w:pPr>
      <w:ind w:firstLine="42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列出段落1"/>
    <w:basedOn w:val="1"/>
    <w:qFormat/>
    <w:uiPriority w:val="34"/>
    <w:pPr>
      <w:ind w:firstLine="420" w:firstLineChars="200"/>
    </w:pPr>
  </w:style>
  <w:style w:type="paragraph" w:customStyle="1" w:styleId="15">
    <w:name w:val="样式 (符号) 宋体 小四 行距: 1.5 倍行距"/>
    <w:basedOn w:val="1"/>
    <w:qFormat/>
    <w:uiPriority w:val="0"/>
    <w:pPr>
      <w:spacing w:line="360" w:lineRule="auto"/>
      <w:ind w:firstLine="480" w:firstLineChars="200"/>
    </w:pPr>
    <w:rPr>
      <w:rFonts w:hAnsi="宋体" w:cs="宋体"/>
    </w:rPr>
  </w:style>
  <w:style w:type="paragraph" w:customStyle="1" w:styleId="16">
    <w:name w:val="样式 样式 (符号) 宋体 小四 行距: 1.5 倍行距 + 首行缩进:  2 字符"/>
    <w:basedOn w:val="15"/>
    <w:qFormat/>
    <w:uiPriority w:val="0"/>
    <w:pPr>
      <w:ind w:firstLine="456"/>
    </w:pPr>
  </w:style>
  <w:style w:type="paragraph" w:customStyle="1" w:styleId="17">
    <w:name w:val="样式 正文首行缩进 + 首行缩进:  2 字符"/>
    <w:basedOn w:val="9"/>
    <w:qFormat/>
    <w:uiPriority w:val="0"/>
    <w:pPr>
      <w:ind w:firstLine="480"/>
    </w:pPr>
    <w:rPr>
      <w:rFonts w:cs="宋体"/>
      <w:lang w:val="en-US" w:eastAsia="zh-CN"/>
    </w:rPr>
  </w:style>
  <w:style w:type="character" w:customStyle="1" w:styleId="18">
    <w:name w:val="正文缩进 Char"/>
    <w:link w:val="6"/>
    <w:qFormat/>
    <w:locked/>
    <w:uiPriority w:val="0"/>
    <w:rPr>
      <w:rFonts w:ascii="Times New Roman" w:hAnsi="Times New Roman" w:eastAsia="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114</Words>
  <Characters>653</Characters>
  <Lines>5</Lines>
  <Paragraphs>1</Paragraphs>
  <TotalTime>1</TotalTime>
  <ScaleCrop>false</ScaleCrop>
  <LinksUpToDate>false</LinksUpToDate>
  <CharactersWithSpaces>766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2019-07-22T00:12:00Z</dcterms:created>
  <dc:creator>lenovo</dc:creator>
  <cp:lastModifiedBy>追梦人</cp:lastModifiedBy>
  <dcterms:modified xsi:type="dcterms:W3CDTF">2020-03-26T00:46:40Z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