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楷体" w:hAnsi="楷体" w:eastAsia="楷体" w:cs="方正小标宋简体"/>
          <w:b/>
          <w:color w:val="auto"/>
          <w:spacing w:val="20"/>
          <w:sz w:val="52"/>
          <w:szCs w:val="52"/>
          <w:lang w:eastAsia="zh-CN"/>
        </w:rPr>
      </w:pPr>
    </w:p>
    <w:p>
      <w:pPr>
        <w:spacing w:line="240" w:lineRule="auto"/>
        <w:jc w:val="center"/>
        <w:rPr>
          <w:rFonts w:hint="eastAsia" w:ascii="宋体" w:hAnsi="宋体" w:eastAsia="宋体" w:cs="宋体"/>
          <w:b/>
          <w:bCs w:val="0"/>
          <w:color w:val="auto"/>
          <w:spacing w:val="20"/>
          <w:sz w:val="64"/>
          <w:szCs w:val="64"/>
        </w:rPr>
      </w:pPr>
      <w:bookmarkStart w:id="0" w:name="OLE_LINK1"/>
      <w:r>
        <w:rPr>
          <w:rFonts w:hint="eastAsia" w:ascii="宋体" w:hAnsi="宋体" w:eastAsia="宋体" w:cs="宋体"/>
          <w:b/>
          <w:bCs w:val="0"/>
          <w:color w:val="auto"/>
          <w:spacing w:val="20"/>
          <w:sz w:val="64"/>
          <w:szCs w:val="64"/>
        </w:rPr>
        <w:t>永</w:t>
      </w:r>
      <w:r>
        <w:rPr>
          <w:rFonts w:hint="eastAsia" w:ascii="宋体" w:hAnsi="宋体" w:eastAsia="宋体" w:cs="宋体"/>
          <w:b/>
          <w:bCs w:val="0"/>
          <w:color w:val="auto"/>
          <w:spacing w:val="20"/>
          <w:sz w:val="64"/>
          <w:szCs w:val="64"/>
          <w:lang w:val="en-US" w:eastAsia="zh-CN"/>
        </w:rPr>
        <w:t xml:space="preserve">  </w:t>
      </w:r>
      <w:r>
        <w:rPr>
          <w:rFonts w:hint="eastAsia" w:ascii="宋体" w:hAnsi="宋体" w:eastAsia="宋体" w:cs="宋体"/>
          <w:b/>
          <w:bCs w:val="0"/>
          <w:color w:val="auto"/>
          <w:spacing w:val="20"/>
          <w:sz w:val="64"/>
          <w:szCs w:val="64"/>
        </w:rPr>
        <w:t>顺</w:t>
      </w:r>
      <w:r>
        <w:rPr>
          <w:rFonts w:hint="eastAsia" w:ascii="宋体" w:hAnsi="宋体" w:eastAsia="宋体" w:cs="宋体"/>
          <w:b/>
          <w:bCs w:val="0"/>
          <w:color w:val="auto"/>
          <w:spacing w:val="20"/>
          <w:sz w:val="64"/>
          <w:szCs w:val="64"/>
          <w:lang w:val="en-US" w:eastAsia="zh-CN"/>
        </w:rPr>
        <w:t xml:space="preserve">  </w:t>
      </w:r>
      <w:r>
        <w:rPr>
          <w:rFonts w:hint="eastAsia" w:ascii="宋体" w:hAnsi="宋体" w:eastAsia="宋体" w:cs="宋体"/>
          <w:b/>
          <w:bCs w:val="0"/>
          <w:color w:val="auto"/>
          <w:spacing w:val="20"/>
          <w:sz w:val="64"/>
          <w:szCs w:val="64"/>
        </w:rPr>
        <w:t>县</w:t>
      </w:r>
    </w:p>
    <w:p>
      <w:pPr>
        <w:spacing w:after="0" w:line="920" w:lineRule="exact"/>
        <w:jc w:val="center"/>
        <w:rPr>
          <w:rFonts w:hint="eastAsia" w:ascii="宋体" w:hAnsi="宋体" w:eastAsia="宋体" w:cs="宋体"/>
          <w:b/>
          <w:bCs w:val="0"/>
          <w:color w:val="auto"/>
          <w:sz w:val="76"/>
          <w:szCs w:val="76"/>
        </w:rPr>
      </w:pPr>
      <w:r>
        <w:rPr>
          <w:rFonts w:hint="eastAsia" w:ascii="宋体" w:hAnsi="宋体" w:eastAsia="宋体" w:cs="宋体"/>
          <w:b/>
          <w:bCs w:val="0"/>
          <w:color w:val="auto"/>
          <w:sz w:val="76"/>
          <w:szCs w:val="76"/>
        </w:rPr>
        <w:t>突</w:t>
      </w:r>
    </w:p>
    <w:p>
      <w:pPr>
        <w:spacing w:after="0" w:line="920" w:lineRule="exact"/>
        <w:jc w:val="center"/>
        <w:rPr>
          <w:rFonts w:hint="eastAsia" w:ascii="宋体" w:hAnsi="宋体" w:eastAsia="宋体" w:cs="宋体"/>
          <w:b/>
          <w:bCs w:val="0"/>
          <w:color w:val="auto"/>
          <w:sz w:val="76"/>
          <w:szCs w:val="76"/>
          <w:lang w:eastAsia="zh-CN"/>
        </w:rPr>
      </w:pPr>
      <w:r>
        <w:rPr>
          <w:rFonts w:hint="eastAsia" w:ascii="宋体" w:hAnsi="宋体" w:eastAsia="宋体" w:cs="宋体"/>
          <w:b/>
          <w:bCs w:val="0"/>
          <w:color w:val="auto"/>
          <w:sz w:val="76"/>
          <w:szCs w:val="76"/>
        </w:rPr>
        <w:t>发</w:t>
      </w:r>
    </w:p>
    <w:p>
      <w:pPr>
        <w:spacing w:after="0" w:line="920" w:lineRule="exact"/>
        <w:jc w:val="center"/>
        <w:rPr>
          <w:rFonts w:hint="eastAsia" w:ascii="宋体" w:hAnsi="宋体" w:eastAsia="宋体" w:cs="宋体"/>
          <w:b/>
          <w:bCs w:val="0"/>
          <w:color w:val="auto"/>
          <w:sz w:val="76"/>
          <w:szCs w:val="76"/>
        </w:rPr>
      </w:pPr>
      <w:r>
        <w:rPr>
          <w:rFonts w:hint="eastAsia" w:ascii="宋体" w:hAnsi="宋体" w:eastAsia="宋体" w:cs="宋体"/>
          <w:b/>
          <w:bCs w:val="0"/>
          <w:color w:val="auto"/>
          <w:sz w:val="76"/>
          <w:szCs w:val="76"/>
        </w:rPr>
        <w:t>事</w:t>
      </w:r>
    </w:p>
    <w:p>
      <w:pPr>
        <w:spacing w:after="0" w:line="920" w:lineRule="exact"/>
        <w:jc w:val="center"/>
        <w:rPr>
          <w:rFonts w:hint="eastAsia" w:ascii="宋体" w:hAnsi="宋体" w:eastAsia="宋体" w:cs="宋体"/>
          <w:b/>
          <w:bCs w:val="0"/>
          <w:color w:val="auto"/>
          <w:sz w:val="76"/>
          <w:szCs w:val="76"/>
        </w:rPr>
      </w:pPr>
      <w:r>
        <w:rPr>
          <w:rFonts w:hint="eastAsia" w:ascii="宋体" w:hAnsi="宋体" w:eastAsia="宋体" w:cs="宋体"/>
          <w:b/>
          <w:bCs w:val="0"/>
          <w:color w:val="auto"/>
          <w:sz w:val="76"/>
          <w:szCs w:val="76"/>
        </w:rPr>
        <w:t>件</w:t>
      </w:r>
    </w:p>
    <w:p>
      <w:pPr>
        <w:spacing w:after="0" w:line="920" w:lineRule="exact"/>
        <w:jc w:val="center"/>
        <w:rPr>
          <w:rFonts w:hint="eastAsia" w:ascii="宋体" w:hAnsi="宋体" w:eastAsia="宋体" w:cs="宋体"/>
          <w:b/>
          <w:bCs w:val="0"/>
          <w:color w:val="auto"/>
          <w:sz w:val="76"/>
          <w:szCs w:val="76"/>
        </w:rPr>
      </w:pPr>
      <w:r>
        <w:rPr>
          <w:rFonts w:hint="eastAsia" w:ascii="宋体" w:hAnsi="宋体" w:eastAsia="宋体" w:cs="宋体"/>
          <w:b/>
          <w:bCs w:val="0"/>
          <w:color w:val="auto"/>
          <w:sz w:val="76"/>
          <w:szCs w:val="76"/>
        </w:rPr>
        <w:t>总</w:t>
      </w:r>
    </w:p>
    <w:p>
      <w:pPr>
        <w:spacing w:after="0" w:line="920" w:lineRule="exact"/>
        <w:jc w:val="center"/>
        <w:rPr>
          <w:rFonts w:hint="eastAsia" w:ascii="宋体" w:hAnsi="宋体" w:eastAsia="宋体" w:cs="宋体"/>
          <w:b/>
          <w:bCs w:val="0"/>
          <w:color w:val="auto"/>
          <w:sz w:val="76"/>
          <w:szCs w:val="76"/>
        </w:rPr>
      </w:pPr>
      <w:r>
        <w:rPr>
          <w:rFonts w:hint="eastAsia" w:ascii="宋体" w:hAnsi="宋体" w:eastAsia="宋体" w:cs="宋体"/>
          <w:b/>
          <w:bCs w:val="0"/>
          <w:color w:val="auto"/>
          <w:sz w:val="76"/>
          <w:szCs w:val="76"/>
        </w:rPr>
        <w:t>体</w:t>
      </w:r>
    </w:p>
    <w:p>
      <w:pPr>
        <w:spacing w:after="0" w:line="920" w:lineRule="exact"/>
        <w:jc w:val="center"/>
        <w:rPr>
          <w:rFonts w:hint="eastAsia" w:ascii="宋体" w:hAnsi="宋体" w:eastAsia="宋体" w:cs="宋体"/>
          <w:b/>
          <w:bCs w:val="0"/>
          <w:color w:val="auto"/>
          <w:sz w:val="76"/>
          <w:szCs w:val="76"/>
        </w:rPr>
      </w:pPr>
      <w:r>
        <w:rPr>
          <w:rFonts w:hint="eastAsia" w:ascii="宋体" w:hAnsi="宋体" w:eastAsia="宋体" w:cs="宋体"/>
          <w:b/>
          <w:bCs w:val="0"/>
          <w:color w:val="auto"/>
          <w:sz w:val="76"/>
          <w:szCs w:val="76"/>
        </w:rPr>
        <w:t>应</w:t>
      </w:r>
    </w:p>
    <w:p>
      <w:pPr>
        <w:spacing w:after="0" w:line="920" w:lineRule="exact"/>
        <w:jc w:val="center"/>
        <w:rPr>
          <w:rFonts w:hint="eastAsia" w:ascii="宋体" w:hAnsi="宋体" w:eastAsia="宋体" w:cs="宋体"/>
          <w:b/>
          <w:bCs w:val="0"/>
          <w:color w:val="auto"/>
          <w:sz w:val="76"/>
          <w:szCs w:val="76"/>
        </w:rPr>
      </w:pPr>
      <w:r>
        <w:rPr>
          <w:rFonts w:hint="eastAsia" w:ascii="宋体" w:hAnsi="宋体" w:eastAsia="宋体" w:cs="宋体"/>
          <w:b/>
          <w:bCs w:val="0"/>
          <w:color w:val="auto"/>
          <w:sz w:val="76"/>
          <w:szCs w:val="76"/>
        </w:rPr>
        <w:t>急</w:t>
      </w:r>
    </w:p>
    <w:p>
      <w:pPr>
        <w:spacing w:after="0" w:line="920" w:lineRule="exact"/>
        <w:jc w:val="center"/>
        <w:rPr>
          <w:rFonts w:hint="eastAsia" w:ascii="宋体" w:hAnsi="宋体" w:eastAsia="宋体" w:cs="宋体"/>
          <w:b/>
          <w:bCs w:val="0"/>
          <w:color w:val="auto"/>
          <w:sz w:val="76"/>
          <w:szCs w:val="76"/>
        </w:rPr>
      </w:pPr>
      <w:r>
        <w:rPr>
          <w:rFonts w:hint="eastAsia" w:ascii="宋体" w:hAnsi="宋体" w:eastAsia="宋体" w:cs="宋体"/>
          <w:b/>
          <w:bCs w:val="0"/>
          <w:color w:val="auto"/>
          <w:sz w:val="76"/>
          <w:szCs w:val="76"/>
        </w:rPr>
        <w:t>预</w:t>
      </w:r>
    </w:p>
    <w:p>
      <w:pPr>
        <w:spacing w:after="0" w:line="920" w:lineRule="exact"/>
        <w:jc w:val="center"/>
        <w:rPr>
          <w:rFonts w:hint="eastAsia" w:ascii="宋体" w:hAnsi="宋体" w:eastAsia="宋体" w:cs="宋体"/>
          <w:b/>
          <w:bCs w:val="0"/>
          <w:color w:val="auto"/>
          <w:sz w:val="52"/>
          <w:szCs w:val="52"/>
        </w:rPr>
      </w:pPr>
      <w:r>
        <w:rPr>
          <w:rFonts w:hint="eastAsia" w:ascii="宋体" w:hAnsi="宋体" w:eastAsia="宋体" w:cs="宋体"/>
          <w:b/>
          <w:bCs w:val="0"/>
          <w:color w:val="auto"/>
          <w:sz w:val="76"/>
          <w:szCs w:val="76"/>
        </w:rPr>
        <w:t>案</w:t>
      </w:r>
    </w:p>
    <w:p>
      <w:pPr>
        <w:keepNext w:val="0"/>
        <w:keepLines w:val="0"/>
        <w:pageBreakBefore w:val="0"/>
        <w:widowControl/>
        <w:kinsoku/>
        <w:wordWrap/>
        <w:overflowPunct/>
        <w:topLinePunct w:val="0"/>
        <w:autoSpaceDE/>
        <w:autoSpaceDN/>
        <w:bidi w:val="0"/>
        <w:adjustRightInd/>
        <w:snapToGrid/>
        <w:spacing w:after="0" w:line="400" w:lineRule="exact"/>
        <w:ind w:firstLine="3235" w:firstLineChars="895"/>
        <w:textAlignment w:val="auto"/>
        <w:rPr>
          <w:rFonts w:hint="eastAsia" w:cs="方正小标宋简体" w:asciiTheme="minorEastAsia" w:hAnsiTheme="minorEastAsia" w:eastAsiaTheme="minorEastAsia"/>
          <w:b/>
          <w:color w:val="auto"/>
          <w:sz w:val="36"/>
          <w:szCs w:val="36"/>
        </w:rPr>
      </w:pPr>
    </w:p>
    <w:p>
      <w:pPr>
        <w:spacing w:after="0" w:line="920" w:lineRule="exact"/>
        <w:ind w:firstLine="3235" w:firstLineChars="895"/>
        <w:rPr>
          <w:rFonts w:hint="eastAsia" w:cs="方正小标宋简体" w:asciiTheme="minorEastAsia" w:hAnsiTheme="minorEastAsia" w:eastAsiaTheme="minorEastAsia"/>
          <w:b/>
          <w:color w:val="auto"/>
          <w:sz w:val="36"/>
          <w:szCs w:val="36"/>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3235" w:firstLineChars="895"/>
        <w:textAlignment w:val="auto"/>
        <w:rPr>
          <w:rFonts w:hint="eastAsia" w:cs="方正小标宋简体" w:asciiTheme="minorEastAsia" w:hAnsiTheme="minorEastAsia" w:eastAsiaTheme="minorEastAsia"/>
          <w:b/>
          <w:color w:val="auto"/>
          <w:sz w:val="36"/>
          <w:szCs w:val="36"/>
        </w:rPr>
      </w:pPr>
    </w:p>
    <w:p>
      <w:pPr>
        <w:spacing w:line="800" w:lineRule="exact"/>
        <w:rPr>
          <w:rFonts w:asciiTheme="minorEastAsia" w:hAnsiTheme="minorEastAsia" w:eastAsiaTheme="minorEastAsia"/>
          <w:color w:val="auto"/>
          <w:sz w:val="36"/>
          <w:szCs w:val="36"/>
        </w:rPr>
      </w:pPr>
      <w:r>
        <w:rPr>
          <w:rFonts w:hint="eastAsia" w:cs="方正小标宋简体" w:asciiTheme="minorEastAsia" w:hAnsiTheme="minorEastAsia" w:eastAsiaTheme="minorEastAsia"/>
          <w:color w:val="auto"/>
          <w:sz w:val="32"/>
          <w:szCs w:val="32"/>
        </w:rPr>
        <w:t xml:space="preserve">                  </w:t>
      </w:r>
      <w:r>
        <w:rPr>
          <w:rFonts w:hint="eastAsia" w:cs="方正小标宋简体" w:asciiTheme="minorEastAsia" w:hAnsiTheme="minorEastAsia" w:eastAsiaTheme="minorEastAsia"/>
          <w:b/>
          <w:color w:val="auto"/>
          <w:sz w:val="32"/>
          <w:szCs w:val="32"/>
        </w:rPr>
        <w:t>二〇二</w:t>
      </w:r>
      <w:r>
        <w:rPr>
          <w:rFonts w:hint="eastAsia" w:cs="方正小标宋简体" w:asciiTheme="minorEastAsia" w:hAnsiTheme="minorEastAsia" w:eastAsiaTheme="minorEastAsia"/>
          <w:b/>
          <w:color w:val="auto"/>
          <w:sz w:val="32"/>
          <w:szCs w:val="32"/>
          <w:lang w:eastAsia="zh-CN"/>
        </w:rPr>
        <w:t>一</w:t>
      </w:r>
      <w:r>
        <w:rPr>
          <w:rFonts w:hint="eastAsia" w:cs="方正小标宋简体" w:asciiTheme="minorEastAsia" w:hAnsiTheme="minorEastAsia" w:eastAsiaTheme="minorEastAsia"/>
          <w:b/>
          <w:color w:val="auto"/>
          <w:sz w:val="32"/>
          <w:szCs w:val="32"/>
        </w:rPr>
        <w:t>年</w:t>
      </w:r>
      <w:r>
        <w:rPr>
          <w:rFonts w:hint="eastAsia" w:cs="方正小标宋简体" w:asciiTheme="minorEastAsia" w:hAnsiTheme="minorEastAsia" w:eastAsiaTheme="minorEastAsia"/>
          <w:b/>
          <w:color w:val="auto"/>
          <w:sz w:val="32"/>
          <w:szCs w:val="32"/>
          <w:lang w:eastAsia="zh-CN"/>
        </w:rPr>
        <w:t>一</w:t>
      </w:r>
      <w:bookmarkStart w:id="280" w:name="_GoBack"/>
      <w:bookmarkEnd w:id="280"/>
      <w:r>
        <w:rPr>
          <w:rFonts w:hint="eastAsia" w:cs="方正小标宋简体" w:asciiTheme="minorEastAsia" w:hAnsiTheme="minorEastAsia" w:eastAsiaTheme="minorEastAsia"/>
          <w:b/>
          <w:color w:val="auto"/>
          <w:sz w:val="32"/>
          <w:szCs w:val="32"/>
        </w:rPr>
        <w:t>月</w:t>
      </w:r>
    </w:p>
    <w:bookmarkEnd w:id="0"/>
    <w:p>
      <w:pPr>
        <w:rPr>
          <w:rFonts w:hint="eastAsia" w:ascii="黑体" w:hAnsi="黑体" w:eastAsia="黑体"/>
          <w:color w:val="auto"/>
          <w:sz w:val="32"/>
          <w:szCs w:val="32"/>
        </w:rPr>
      </w:pPr>
      <w:r>
        <w:rPr>
          <w:rFonts w:hint="eastAsia" w:ascii="黑体" w:hAnsi="黑体" w:eastAsia="黑体"/>
          <w:color w:val="auto"/>
          <w:sz w:val="32"/>
          <w:szCs w:val="32"/>
        </w:rPr>
        <w:br w:type="page"/>
      </w:r>
    </w:p>
    <w:p>
      <w:pPr>
        <w:spacing w:line="500" w:lineRule="exact"/>
        <w:jc w:val="center"/>
        <w:rPr>
          <w:rFonts w:hint="eastAsia" w:ascii="黑体" w:hAnsi="黑体" w:eastAsia="黑体"/>
          <w:color w:val="auto"/>
          <w:sz w:val="32"/>
          <w:szCs w:val="32"/>
        </w:rPr>
        <w:sectPr>
          <w:pgSz w:w="11906" w:h="16838"/>
          <w:pgMar w:top="1440" w:right="1800" w:bottom="1440" w:left="1800" w:header="708" w:footer="708" w:gutter="0"/>
          <w:pgNumType w:fmt="decimal" w:start="1"/>
          <w:cols w:space="708" w:num="1"/>
          <w:docGrid w:linePitch="360" w:charSpace="0"/>
        </w:sectPr>
      </w:pPr>
    </w:p>
    <w:p>
      <w:pPr>
        <w:spacing w:line="500" w:lineRule="exact"/>
        <w:jc w:val="center"/>
        <w:rPr>
          <w:rFonts w:asciiTheme="minorEastAsia" w:hAnsiTheme="minorEastAsia" w:eastAsiaTheme="minorEastAsia" w:cstheme="minorEastAsia"/>
          <w:b/>
          <w:bCs/>
          <w:color w:val="auto"/>
          <w:sz w:val="44"/>
          <w:szCs w:val="44"/>
        </w:rPr>
      </w:pPr>
      <w:r>
        <w:rPr>
          <w:rFonts w:hint="eastAsia" w:ascii="黑体" w:hAnsi="黑体" w:eastAsia="黑体"/>
          <w:color w:val="auto"/>
          <w:sz w:val="32"/>
          <w:szCs w:val="32"/>
        </w:rPr>
        <w:t xml:space="preserve">    </w:t>
      </w:r>
    </w:p>
    <w:sdt>
      <w:sdtPr>
        <w:rPr>
          <w:rFonts w:hint="eastAsia" w:asciiTheme="minorEastAsia" w:hAnsiTheme="minorEastAsia" w:eastAsiaTheme="minorEastAsia" w:cstheme="minorEastAsia"/>
          <w:b/>
          <w:bCs/>
          <w:color w:val="auto"/>
          <w:sz w:val="44"/>
          <w:szCs w:val="44"/>
        </w:rPr>
        <w:id w:val="147465966"/>
        <w:docPartObj>
          <w:docPartGallery w:val="Table of Contents"/>
          <w:docPartUnique/>
        </w:docPartObj>
      </w:sdtPr>
      <w:sdtEndPr>
        <w:rPr>
          <w:rFonts w:hint="eastAsia" w:asciiTheme="minorEastAsia" w:hAnsiTheme="minorEastAsia" w:eastAsiaTheme="minorEastAsia" w:cstheme="minorEastAsia"/>
          <w:b w:val="0"/>
          <w:bCs/>
          <w:color w:val="auto"/>
          <w:sz w:val="21"/>
          <w:szCs w:val="21"/>
        </w:rPr>
      </w:sdtEndPr>
      <w:sdtContent>
        <w:p>
          <w:pPr>
            <w:spacing w:after="0" w:line="560" w:lineRule="exact"/>
            <w:rPr>
              <w:rFonts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 xml:space="preserve">                 </w:t>
          </w:r>
          <w:r>
            <w:rPr>
              <w:rFonts w:hint="eastAsia" w:asciiTheme="minorEastAsia" w:hAnsiTheme="minorEastAsia" w:eastAsiaTheme="minorEastAsia" w:cstheme="minorEastAsia"/>
              <w:b/>
              <w:bCs/>
              <w:color w:val="auto"/>
              <w:sz w:val="32"/>
              <w:szCs w:val="32"/>
            </w:rPr>
            <w:t>目  录</w:t>
          </w:r>
        </w:p>
        <w:p>
          <w:pPr>
            <w:pStyle w:val="19"/>
            <w:tabs>
              <w:tab w:val="right" w:leader="dot" w:pos="8296"/>
            </w:tabs>
            <w:spacing w:before="0" w:after="0" w:line="500" w:lineRule="exact"/>
            <w:ind w:firstLine="211" w:firstLineChars="100"/>
            <w:rPr>
              <w:rFonts w:asciiTheme="minorEastAsia" w:hAnsiTheme="minorEastAsia" w:eastAsiaTheme="minorEastAsia" w:cstheme="minorBidi"/>
              <w:b w:val="0"/>
              <w:bCs w:val="0"/>
              <w:caps w:val="0"/>
              <w:color w:val="auto"/>
              <w:sz w:val="24"/>
              <w:szCs w:val="24"/>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TOC \o "1-3" \h \u </w:instrText>
          </w:r>
          <w:r>
            <w:rPr>
              <w:rFonts w:hint="eastAsia" w:asciiTheme="minorEastAsia" w:hAnsiTheme="minorEastAsia" w:eastAsiaTheme="minorEastAsia" w:cstheme="minorEastAsia"/>
              <w:color w:val="auto"/>
              <w:sz w:val="21"/>
              <w:szCs w:val="21"/>
            </w:rPr>
            <w:fldChar w:fldCharType="separate"/>
          </w:r>
          <w:r>
            <w:rPr>
              <w:color w:val="auto"/>
            </w:rPr>
            <w:fldChar w:fldCharType="begin"/>
          </w:r>
          <w:r>
            <w:rPr>
              <w:color w:val="auto"/>
            </w:rPr>
            <w:instrText xml:space="preserve"> HYPERLINK \l "_Toc55250906" </w:instrText>
          </w:r>
          <w:r>
            <w:rPr>
              <w:color w:val="auto"/>
            </w:rPr>
            <w:fldChar w:fldCharType="separate"/>
          </w:r>
          <w:r>
            <w:rPr>
              <w:rStyle w:val="35"/>
              <w:rFonts w:hint="eastAsia" w:asciiTheme="minorEastAsia" w:hAnsiTheme="minorEastAsia" w:eastAsiaTheme="minorEastAsia"/>
              <w:color w:val="auto"/>
              <w:sz w:val="24"/>
              <w:szCs w:val="24"/>
            </w:rPr>
            <w:t>永顺县突发事件总体应急预案</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_Toc55250906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1</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pPr>
            <w:pStyle w:val="23"/>
            <w:tabs>
              <w:tab w:val="right" w:leader="dot" w:pos="8296"/>
            </w:tabs>
            <w:spacing w:line="500" w:lineRule="exact"/>
            <w:rPr>
              <w:rFonts w:asciiTheme="minorEastAsia" w:hAnsiTheme="minorEastAsia" w:eastAsiaTheme="minorEastAsia" w:cstheme="minorBidi"/>
              <w:smallCaps w:val="0"/>
              <w:color w:val="auto"/>
              <w:sz w:val="24"/>
              <w:szCs w:val="24"/>
            </w:rPr>
          </w:pPr>
          <w:r>
            <w:rPr>
              <w:color w:val="auto"/>
            </w:rPr>
            <w:fldChar w:fldCharType="begin"/>
          </w:r>
          <w:r>
            <w:rPr>
              <w:color w:val="auto"/>
            </w:rPr>
            <w:instrText xml:space="preserve"> HYPERLINK \l "_Toc55250907" </w:instrText>
          </w:r>
          <w:r>
            <w:rPr>
              <w:color w:val="auto"/>
            </w:rPr>
            <w:fldChar w:fldCharType="separate"/>
          </w:r>
          <w:r>
            <w:rPr>
              <w:rStyle w:val="35"/>
              <w:rFonts w:cs="仿宋_GB2312" w:asciiTheme="minorEastAsia" w:hAnsiTheme="minorEastAsia" w:eastAsiaTheme="minorEastAsia"/>
              <w:color w:val="auto"/>
              <w:sz w:val="24"/>
              <w:szCs w:val="24"/>
            </w:rPr>
            <w:t>1.</w:t>
          </w:r>
          <w:r>
            <w:rPr>
              <w:rStyle w:val="35"/>
              <w:rFonts w:hint="eastAsia" w:cs="仿宋_GB2312" w:asciiTheme="minorEastAsia" w:hAnsiTheme="minorEastAsia" w:eastAsiaTheme="minorEastAsia"/>
              <w:color w:val="auto"/>
              <w:sz w:val="24"/>
              <w:szCs w:val="24"/>
            </w:rPr>
            <w:t>总则</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_Toc55250907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1</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pPr>
            <w:pStyle w:val="23"/>
            <w:tabs>
              <w:tab w:val="right" w:leader="dot" w:pos="8296"/>
            </w:tabs>
            <w:spacing w:line="500" w:lineRule="exact"/>
            <w:rPr>
              <w:rFonts w:asciiTheme="minorEastAsia" w:hAnsiTheme="minorEastAsia" w:eastAsiaTheme="minorEastAsia" w:cstheme="minorBidi"/>
              <w:smallCaps w:val="0"/>
              <w:color w:val="auto"/>
              <w:sz w:val="24"/>
              <w:szCs w:val="24"/>
            </w:rPr>
          </w:pPr>
          <w:r>
            <w:rPr>
              <w:color w:val="auto"/>
            </w:rPr>
            <w:fldChar w:fldCharType="begin"/>
          </w:r>
          <w:r>
            <w:rPr>
              <w:color w:val="auto"/>
            </w:rPr>
            <w:instrText xml:space="preserve"> HYPERLINK \l "_Toc55250939" </w:instrText>
          </w:r>
          <w:r>
            <w:rPr>
              <w:color w:val="auto"/>
            </w:rPr>
            <w:fldChar w:fldCharType="separate"/>
          </w:r>
          <w:r>
            <w:rPr>
              <w:rStyle w:val="35"/>
              <w:rFonts w:cs="仿宋_GB2312" w:asciiTheme="minorEastAsia" w:hAnsiTheme="minorEastAsia" w:eastAsiaTheme="minorEastAsia"/>
              <w:color w:val="auto"/>
              <w:sz w:val="24"/>
              <w:szCs w:val="24"/>
            </w:rPr>
            <w:t>2.</w:t>
          </w:r>
          <w:r>
            <w:rPr>
              <w:rStyle w:val="35"/>
              <w:rFonts w:hint="eastAsia" w:cs="仿宋_GB2312" w:asciiTheme="minorEastAsia" w:hAnsiTheme="minorEastAsia" w:eastAsiaTheme="minorEastAsia"/>
              <w:color w:val="auto"/>
              <w:sz w:val="24"/>
              <w:szCs w:val="24"/>
            </w:rPr>
            <w:t>应急指挥机构及职责</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_Toc55250939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3</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pPr>
            <w:pStyle w:val="23"/>
            <w:tabs>
              <w:tab w:val="right" w:leader="dot" w:pos="8296"/>
            </w:tabs>
            <w:spacing w:line="500" w:lineRule="exact"/>
            <w:rPr>
              <w:rFonts w:asciiTheme="minorEastAsia" w:hAnsiTheme="minorEastAsia" w:eastAsiaTheme="minorEastAsia" w:cstheme="minorBidi"/>
              <w:smallCaps w:val="0"/>
              <w:color w:val="auto"/>
              <w:sz w:val="24"/>
              <w:szCs w:val="24"/>
            </w:rPr>
          </w:pPr>
          <w:r>
            <w:rPr>
              <w:color w:val="auto"/>
            </w:rPr>
            <w:fldChar w:fldCharType="begin"/>
          </w:r>
          <w:r>
            <w:rPr>
              <w:color w:val="auto"/>
            </w:rPr>
            <w:instrText xml:space="preserve"> HYPERLINK \l "_Toc55251035" </w:instrText>
          </w:r>
          <w:r>
            <w:rPr>
              <w:color w:val="auto"/>
            </w:rPr>
            <w:fldChar w:fldCharType="separate"/>
          </w:r>
          <w:r>
            <w:rPr>
              <w:rStyle w:val="35"/>
              <w:rFonts w:cs="仿宋_GB2312" w:asciiTheme="minorEastAsia" w:hAnsiTheme="minorEastAsia" w:eastAsiaTheme="minorEastAsia"/>
              <w:color w:val="auto"/>
              <w:sz w:val="24"/>
              <w:szCs w:val="24"/>
            </w:rPr>
            <w:t>3.</w:t>
          </w:r>
          <w:r>
            <w:rPr>
              <w:rStyle w:val="35"/>
              <w:rFonts w:hint="eastAsia" w:cs="仿宋_GB2312" w:asciiTheme="minorEastAsia" w:hAnsiTheme="minorEastAsia" w:eastAsiaTheme="minorEastAsia"/>
              <w:color w:val="auto"/>
              <w:sz w:val="24"/>
              <w:szCs w:val="24"/>
            </w:rPr>
            <w:t>预测和预警</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_Toc55251035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12</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pPr>
            <w:pStyle w:val="23"/>
            <w:tabs>
              <w:tab w:val="right" w:leader="dot" w:pos="8296"/>
            </w:tabs>
            <w:spacing w:line="500" w:lineRule="exact"/>
            <w:rPr>
              <w:rFonts w:asciiTheme="minorEastAsia" w:hAnsiTheme="minorEastAsia" w:eastAsiaTheme="minorEastAsia" w:cstheme="minorBidi"/>
              <w:smallCaps w:val="0"/>
              <w:color w:val="auto"/>
              <w:sz w:val="24"/>
              <w:szCs w:val="24"/>
            </w:rPr>
          </w:pPr>
          <w:r>
            <w:rPr>
              <w:color w:val="auto"/>
            </w:rPr>
            <w:fldChar w:fldCharType="begin"/>
          </w:r>
          <w:r>
            <w:rPr>
              <w:color w:val="auto"/>
            </w:rPr>
            <w:instrText xml:space="preserve"> HYPERLINK \l "_Toc55251072" </w:instrText>
          </w:r>
          <w:r>
            <w:rPr>
              <w:color w:val="auto"/>
            </w:rPr>
            <w:fldChar w:fldCharType="separate"/>
          </w:r>
          <w:r>
            <w:rPr>
              <w:rStyle w:val="35"/>
              <w:rFonts w:cs="仿宋_GB2312" w:asciiTheme="minorEastAsia" w:hAnsiTheme="minorEastAsia" w:eastAsiaTheme="minorEastAsia"/>
              <w:color w:val="auto"/>
              <w:sz w:val="24"/>
              <w:szCs w:val="24"/>
            </w:rPr>
            <w:t>4.</w:t>
          </w:r>
          <w:r>
            <w:rPr>
              <w:rStyle w:val="35"/>
              <w:rFonts w:hint="eastAsia" w:cs="仿宋_GB2312" w:asciiTheme="minorEastAsia" w:hAnsiTheme="minorEastAsia" w:eastAsiaTheme="minorEastAsia"/>
              <w:color w:val="auto"/>
              <w:sz w:val="24"/>
              <w:szCs w:val="24"/>
            </w:rPr>
            <w:t>应急响应和处置</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_Toc55251072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16</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pPr>
            <w:pStyle w:val="23"/>
            <w:tabs>
              <w:tab w:val="right" w:leader="dot" w:pos="8296"/>
            </w:tabs>
            <w:spacing w:line="500" w:lineRule="exact"/>
            <w:rPr>
              <w:rFonts w:asciiTheme="minorEastAsia" w:hAnsiTheme="minorEastAsia" w:eastAsiaTheme="minorEastAsia" w:cstheme="minorBidi"/>
              <w:smallCaps w:val="0"/>
              <w:color w:val="auto"/>
              <w:sz w:val="24"/>
              <w:szCs w:val="24"/>
            </w:rPr>
          </w:pPr>
          <w:r>
            <w:rPr>
              <w:color w:val="auto"/>
            </w:rPr>
            <w:fldChar w:fldCharType="begin"/>
          </w:r>
          <w:r>
            <w:rPr>
              <w:color w:val="auto"/>
            </w:rPr>
            <w:instrText xml:space="preserve"> HYPERLINK \l "_Toc55251106" </w:instrText>
          </w:r>
          <w:r>
            <w:rPr>
              <w:color w:val="auto"/>
            </w:rPr>
            <w:fldChar w:fldCharType="separate"/>
          </w:r>
          <w:r>
            <w:rPr>
              <w:rStyle w:val="35"/>
              <w:rFonts w:cs="仿宋_GB2312" w:asciiTheme="minorEastAsia" w:hAnsiTheme="minorEastAsia" w:eastAsiaTheme="minorEastAsia"/>
              <w:color w:val="auto"/>
              <w:sz w:val="24"/>
              <w:szCs w:val="24"/>
            </w:rPr>
            <w:t>5.</w:t>
          </w:r>
          <w:r>
            <w:rPr>
              <w:rStyle w:val="35"/>
              <w:rFonts w:hint="eastAsia" w:cs="仿宋_GB2312" w:asciiTheme="minorEastAsia" w:hAnsiTheme="minorEastAsia" w:eastAsiaTheme="minorEastAsia"/>
              <w:color w:val="auto"/>
              <w:sz w:val="24"/>
              <w:szCs w:val="24"/>
            </w:rPr>
            <w:t>善后重建</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_Toc55251106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19</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pPr>
            <w:pStyle w:val="23"/>
            <w:tabs>
              <w:tab w:val="right" w:leader="dot" w:pos="8296"/>
            </w:tabs>
            <w:spacing w:line="500" w:lineRule="exact"/>
            <w:rPr>
              <w:rFonts w:asciiTheme="minorEastAsia" w:hAnsiTheme="minorEastAsia" w:eastAsiaTheme="minorEastAsia" w:cstheme="minorBidi"/>
              <w:smallCaps w:val="0"/>
              <w:color w:val="auto"/>
              <w:sz w:val="24"/>
              <w:szCs w:val="24"/>
            </w:rPr>
          </w:pPr>
          <w:r>
            <w:rPr>
              <w:color w:val="auto"/>
            </w:rPr>
            <w:fldChar w:fldCharType="begin"/>
          </w:r>
          <w:r>
            <w:rPr>
              <w:color w:val="auto"/>
            </w:rPr>
            <w:instrText xml:space="preserve"> HYPERLINK \l "_Toc55251113" </w:instrText>
          </w:r>
          <w:r>
            <w:rPr>
              <w:color w:val="auto"/>
            </w:rPr>
            <w:fldChar w:fldCharType="separate"/>
          </w:r>
          <w:r>
            <w:rPr>
              <w:rStyle w:val="35"/>
              <w:rFonts w:cs="仿宋_GB2312" w:asciiTheme="minorEastAsia" w:hAnsiTheme="minorEastAsia" w:eastAsiaTheme="minorEastAsia"/>
              <w:color w:val="auto"/>
              <w:sz w:val="24"/>
              <w:szCs w:val="24"/>
            </w:rPr>
            <w:t>6.</w:t>
          </w:r>
          <w:r>
            <w:rPr>
              <w:rStyle w:val="35"/>
              <w:rFonts w:hint="eastAsia" w:cs="仿宋_GB2312" w:asciiTheme="minorEastAsia" w:hAnsiTheme="minorEastAsia" w:eastAsiaTheme="minorEastAsia"/>
              <w:color w:val="auto"/>
              <w:sz w:val="24"/>
              <w:szCs w:val="24"/>
            </w:rPr>
            <w:t>应急保障</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_Toc55251113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20</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pPr>
            <w:pStyle w:val="23"/>
            <w:tabs>
              <w:tab w:val="right" w:leader="dot" w:pos="8296"/>
            </w:tabs>
            <w:spacing w:line="500" w:lineRule="exact"/>
            <w:rPr>
              <w:rFonts w:asciiTheme="minorEastAsia" w:hAnsiTheme="minorEastAsia" w:eastAsiaTheme="minorEastAsia" w:cstheme="minorBidi"/>
              <w:smallCaps w:val="0"/>
              <w:color w:val="auto"/>
              <w:sz w:val="24"/>
              <w:szCs w:val="24"/>
            </w:rPr>
          </w:pPr>
          <w:r>
            <w:rPr>
              <w:color w:val="auto"/>
            </w:rPr>
            <w:fldChar w:fldCharType="begin"/>
          </w:r>
          <w:r>
            <w:rPr>
              <w:color w:val="auto"/>
            </w:rPr>
            <w:instrText xml:space="preserve"> HYPERLINK \l "_Toc55251146" </w:instrText>
          </w:r>
          <w:r>
            <w:rPr>
              <w:color w:val="auto"/>
            </w:rPr>
            <w:fldChar w:fldCharType="separate"/>
          </w:r>
          <w:r>
            <w:rPr>
              <w:rStyle w:val="35"/>
              <w:rFonts w:cs="仿宋_GB2312" w:asciiTheme="minorEastAsia" w:hAnsiTheme="minorEastAsia" w:eastAsiaTheme="minorEastAsia"/>
              <w:color w:val="auto"/>
              <w:sz w:val="24"/>
              <w:szCs w:val="24"/>
            </w:rPr>
            <w:t>7.</w:t>
          </w:r>
          <w:r>
            <w:rPr>
              <w:rStyle w:val="35"/>
              <w:rFonts w:hint="eastAsia" w:cs="仿宋_GB2312" w:asciiTheme="minorEastAsia" w:hAnsiTheme="minorEastAsia" w:eastAsiaTheme="minorEastAsia"/>
              <w:color w:val="auto"/>
              <w:sz w:val="24"/>
              <w:szCs w:val="24"/>
            </w:rPr>
            <w:t>应急预案管理</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_Toc55251146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24</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pPr>
            <w:pStyle w:val="23"/>
            <w:tabs>
              <w:tab w:val="right" w:leader="dot" w:pos="8296"/>
            </w:tabs>
            <w:spacing w:line="500" w:lineRule="exact"/>
            <w:rPr>
              <w:rFonts w:asciiTheme="minorEastAsia" w:hAnsiTheme="minorEastAsia" w:eastAsiaTheme="minorEastAsia" w:cstheme="minorBidi"/>
              <w:smallCaps w:val="0"/>
              <w:color w:val="auto"/>
              <w:sz w:val="24"/>
              <w:szCs w:val="24"/>
            </w:rPr>
          </w:pPr>
          <w:r>
            <w:rPr>
              <w:color w:val="auto"/>
            </w:rPr>
            <w:fldChar w:fldCharType="begin"/>
          </w:r>
          <w:r>
            <w:rPr>
              <w:color w:val="auto"/>
            </w:rPr>
            <w:instrText xml:space="preserve"> HYPERLINK \l "_Toc55251159" </w:instrText>
          </w:r>
          <w:r>
            <w:rPr>
              <w:color w:val="auto"/>
            </w:rPr>
            <w:fldChar w:fldCharType="separate"/>
          </w:r>
          <w:r>
            <w:rPr>
              <w:rStyle w:val="35"/>
              <w:rFonts w:cs="仿宋_GB2312" w:asciiTheme="minorEastAsia" w:hAnsiTheme="minorEastAsia" w:eastAsiaTheme="minorEastAsia"/>
              <w:color w:val="auto"/>
              <w:sz w:val="24"/>
              <w:szCs w:val="24"/>
            </w:rPr>
            <w:t>8.</w:t>
          </w:r>
          <w:r>
            <w:rPr>
              <w:rStyle w:val="35"/>
              <w:rFonts w:hint="eastAsia" w:cs="仿宋_GB2312" w:asciiTheme="minorEastAsia" w:hAnsiTheme="minorEastAsia" w:eastAsiaTheme="minorEastAsia"/>
              <w:color w:val="auto"/>
              <w:sz w:val="24"/>
              <w:szCs w:val="24"/>
            </w:rPr>
            <w:t>责任与奖惩</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_Toc55251159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25</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pPr>
            <w:pStyle w:val="23"/>
            <w:tabs>
              <w:tab w:val="right" w:leader="dot" w:pos="8296"/>
            </w:tabs>
            <w:spacing w:line="500" w:lineRule="exact"/>
            <w:rPr>
              <w:rFonts w:asciiTheme="minorEastAsia" w:hAnsiTheme="minorEastAsia" w:eastAsiaTheme="minorEastAsia" w:cstheme="minorBidi"/>
              <w:smallCaps w:val="0"/>
              <w:color w:val="auto"/>
              <w:sz w:val="24"/>
              <w:szCs w:val="24"/>
            </w:rPr>
          </w:pPr>
          <w:r>
            <w:rPr>
              <w:color w:val="auto"/>
            </w:rPr>
            <w:fldChar w:fldCharType="begin"/>
          </w:r>
          <w:r>
            <w:rPr>
              <w:color w:val="auto"/>
            </w:rPr>
            <w:instrText xml:space="preserve"> HYPERLINK \l "_Toc55251163" </w:instrText>
          </w:r>
          <w:r>
            <w:rPr>
              <w:color w:val="auto"/>
            </w:rPr>
            <w:fldChar w:fldCharType="separate"/>
          </w:r>
          <w:r>
            <w:rPr>
              <w:rStyle w:val="35"/>
              <w:rFonts w:cs="仿宋_GB2312" w:asciiTheme="minorEastAsia" w:hAnsiTheme="minorEastAsia" w:eastAsiaTheme="minorEastAsia"/>
              <w:b/>
              <w:color w:val="auto"/>
              <w:sz w:val="24"/>
              <w:szCs w:val="24"/>
            </w:rPr>
            <w:t>9.</w:t>
          </w:r>
          <w:r>
            <w:rPr>
              <w:rStyle w:val="35"/>
              <w:rFonts w:hint="eastAsia" w:cs="仿宋_GB2312" w:asciiTheme="minorEastAsia" w:hAnsiTheme="minorEastAsia" w:eastAsiaTheme="minorEastAsia"/>
              <w:b/>
              <w:color w:val="auto"/>
              <w:sz w:val="24"/>
              <w:szCs w:val="24"/>
            </w:rPr>
            <w:t>附件</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_Toc55251163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26</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pPr>
            <w:pStyle w:val="12"/>
            <w:tabs>
              <w:tab w:val="right" w:leader="dot" w:pos="8296"/>
            </w:tabs>
            <w:spacing w:line="500" w:lineRule="exact"/>
            <w:rPr>
              <w:rFonts w:asciiTheme="minorEastAsia" w:hAnsiTheme="minorEastAsia" w:eastAsiaTheme="minorEastAsia" w:cstheme="minorBidi"/>
              <w:i w:val="0"/>
              <w:iCs w:val="0"/>
              <w:color w:val="auto"/>
              <w:sz w:val="24"/>
              <w:szCs w:val="24"/>
            </w:rPr>
          </w:pPr>
          <w:r>
            <w:rPr>
              <w:color w:val="auto"/>
            </w:rPr>
            <w:fldChar w:fldCharType="begin"/>
          </w:r>
          <w:r>
            <w:rPr>
              <w:color w:val="auto"/>
            </w:rPr>
            <w:instrText xml:space="preserve"> HYPERLINK \l "_Toc55251164" </w:instrText>
          </w:r>
          <w:r>
            <w:rPr>
              <w:color w:val="auto"/>
            </w:rPr>
            <w:fldChar w:fldCharType="separate"/>
          </w:r>
          <w:r>
            <w:rPr>
              <w:rStyle w:val="35"/>
              <w:rFonts w:asciiTheme="minorEastAsia" w:hAnsiTheme="minorEastAsia" w:eastAsiaTheme="minorEastAsia"/>
              <w:bCs/>
              <w:i w:val="0"/>
              <w:color w:val="auto"/>
              <w:sz w:val="24"/>
              <w:szCs w:val="24"/>
            </w:rPr>
            <w:t>9.1</w:t>
          </w:r>
          <w:r>
            <w:rPr>
              <w:rStyle w:val="35"/>
              <w:rFonts w:hint="eastAsia" w:asciiTheme="minorEastAsia" w:hAnsiTheme="minorEastAsia" w:eastAsiaTheme="minorEastAsia"/>
              <w:bCs/>
              <w:i w:val="0"/>
              <w:color w:val="auto"/>
              <w:sz w:val="24"/>
              <w:szCs w:val="24"/>
            </w:rPr>
            <w:t>永顺县应急管理预案体系图</w:t>
          </w:r>
          <w:r>
            <w:rPr>
              <w:rStyle w:val="35"/>
              <w:rFonts w:asciiTheme="minorEastAsia" w:hAnsiTheme="minorEastAsia" w:eastAsiaTheme="minorEastAsia"/>
              <w:bCs/>
              <w:i w:val="0"/>
              <w:color w:val="auto"/>
              <w:sz w:val="24"/>
              <w:szCs w:val="24"/>
            </w:rPr>
            <w:t xml:space="preserve">   </w:t>
          </w:r>
          <w:r>
            <w:rPr>
              <w:rStyle w:val="35"/>
              <w:rFonts w:hint="eastAsia" w:asciiTheme="minorEastAsia" w:hAnsiTheme="minorEastAsia" w:eastAsiaTheme="minorEastAsia"/>
              <w:bCs/>
              <w:i w:val="0"/>
              <w:color w:val="auto"/>
              <w:sz w:val="24"/>
              <w:szCs w:val="24"/>
            </w:rPr>
            <w:t>应急体系图如下：</w:t>
          </w:r>
          <w:r>
            <w:rPr>
              <w:rFonts w:asciiTheme="minorEastAsia" w:hAnsiTheme="minorEastAsia" w:eastAsiaTheme="minorEastAsia"/>
              <w:i w:val="0"/>
              <w:color w:val="auto"/>
              <w:sz w:val="24"/>
              <w:szCs w:val="24"/>
            </w:rPr>
            <w:tab/>
          </w:r>
          <w:r>
            <w:rPr>
              <w:rFonts w:asciiTheme="minorEastAsia" w:hAnsiTheme="minorEastAsia" w:eastAsiaTheme="minorEastAsia"/>
              <w:i w:val="0"/>
              <w:color w:val="auto"/>
              <w:sz w:val="24"/>
              <w:szCs w:val="24"/>
            </w:rPr>
            <w:fldChar w:fldCharType="begin"/>
          </w:r>
          <w:r>
            <w:rPr>
              <w:rFonts w:asciiTheme="minorEastAsia" w:hAnsiTheme="minorEastAsia" w:eastAsiaTheme="minorEastAsia"/>
              <w:i w:val="0"/>
              <w:color w:val="auto"/>
              <w:sz w:val="24"/>
              <w:szCs w:val="24"/>
            </w:rPr>
            <w:instrText xml:space="preserve"> PAGEREF _Toc55251164 \h </w:instrText>
          </w:r>
          <w:r>
            <w:rPr>
              <w:rFonts w:asciiTheme="minorEastAsia" w:hAnsiTheme="minorEastAsia" w:eastAsiaTheme="minorEastAsia"/>
              <w:i w:val="0"/>
              <w:color w:val="auto"/>
              <w:sz w:val="24"/>
              <w:szCs w:val="24"/>
            </w:rPr>
            <w:fldChar w:fldCharType="separate"/>
          </w:r>
          <w:r>
            <w:rPr>
              <w:rFonts w:asciiTheme="minorEastAsia" w:hAnsiTheme="minorEastAsia" w:eastAsiaTheme="minorEastAsia"/>
              <w:i w:val="0"/>
              <w:color w:val="auto"/>
              <w:sz w:val="24"/>
              <w:szCs w:val="24"/>
            </w:rPr>
            <w:t>26</w:t>
          </w:r>
          <w:r>
            <w:rPr>
              <w:rFonts w:asciiTheme="minorEastAsia" w:hAnsiTheme="minorEastAsia" w:eastAsiaTheme="minorEastAsia"/>
              <w:i w:val="0"/>
              <w:color w:val="auto"/>
              <w:sz w:val="24"/>
              <w:szCs w:val="24"/>
            </w:rPr>
            <w:fldChar w:fldCharType="end"/>
          </w:r>
          <w:r>
            <w:rPr>
              <w:rFonts w:asciiTheme="minorEastAsia" w:hAnsiTheme="minorEastAsia" w:eastAsiaTheme="minorEastAsia"/>
              <w:i w:val="0"/>
              <w:color w:val="auto"/>
              <w:sz w:val="24"/>
              <w:szCs w:val="24"/>
            </w:rPr>
            <w:fldChar w:fldCharType="end"/>
          </w:r>
        </w:p>
        <w:p>
          <w:pPr>
            <w:pStyle w:val="12"/>
            <w:tabs>
              <w:tab w:val="right" w:leader="dot" w:pos="8296"/>
            </w:tabs>
            <w:spacing w:line="500" w:lineRule="exact"/>
            <w:rPr>
              <w:rFonts w:asciiTheme="minorEastAsia" w:hAnsiTheme="minorEastAsia" w:eastAsiaTheme="minorEastAsia" w:cstheme="minorBidi"/>
              <w:i w:val="0"/>
              <w:iCs w:val="0"/>
              <w:color w:val="auto"/>
              <w:sz w:val="24"/>
              <w:szCs w:val="24"/>
            </w:rPr>
          </w:pPr>
          <w:r>
            <w:rPr>
              <w:color w:val="auto"/>
            </w:rPr>
            <w:fldChar w:fldCharType="begin"/>
          </w:r>
          <w:r>
            <w:rPr>
              <w:color w:val="auto"/>
            </w:rPr>
            <w:instrText xml:space="preserve"> HYPERLINK \l "_Toc55251165" </w:instrText>
          </w:r>
          <w:r>
            <w:rPr>
              <w:color w:val="auto"/>
            </w:rPr>
            <w:fldChar w:fldCharType="separate"/>
          </w:r>
          <w:r>
            <w:rPr>
              <w:rStyle w:val="35"/>
              <w:rFonts w:cs="仿宋_GB2312" w:asciiTheme="minorEastAsia" w:hAnsiTheme="minorEastAsia" w:eastAsiaTheme="minorEastAsia"/>
              <w:i w:val="0"/>
              <w:color w:val="auto"/>
              <w:sz w:val="24"/>
              <w:szCs w:val="24"/>
            </w:rPr>
            <w:t>9.2</w:t>
          </w:r>
          <w:r>
            <w:rPr>
              <w:rStyle w:val="35"/>
              <w:rFonts w:hint="eastAsia" w:cs="仿宋_GB2312" w:asciiTheme="minorEastAsia" w:hAnsiTheme="minorEastAsia" w:eastAsiaTheme="minorEastAsia"/>
              <w:i w:val="0"/>
              <w:color w:val="auto"/>
              <w:sz w:val="24"/>
              <w:szCs w:val="24"/>
            </w:rPr>
            <w:t>永顺县应急管理组织体系图</w:t>
          </w:r>
          <w:r>
            <w:rPr>
              <w:rFonts w:asciiTheme="minorEastAsia" w:hAnsiTheme="minorEastAsia" w:eastAsiaTheme="minorEastAsia"/>
              <w:i w:val="0"/>
              <w:color w:val="auto"/>
              <w:sz w:val="24"/>
              <w:szCs w:val="24"/>
            </w:rPr>
            <w:tab/>
          </w:r>
          <w:r>
            <w:rPr>
              <w:rFonts w:asciiTheme="minorEastAsia" w:hAnsiTheme="minorEastAsia" w:eastAsiaTheme="minorEastAsia"/>
              <w:i w:val="0"/>
              <w:color w:val="auto"/>
              <w:sz w:val="24"/>
              <w:szCs w:val="24"/>
            </w:rPr>
            <w:fldChar w:fldCharType="begin"/>
          </w:r>
          <w:r>
            <w:rPr>
              <w:rFonts w:asciiTheme="minorEastAsia" w:hAnsiTheme="minorEastAsia" w:eastAsiaTheme="minorEastAsia"/>
              <w:i w:val="0"/>
              <w:color w:val="auto"/>
              <w:sz w:val="24"/>
              <w:szCs w:val="24"/>
            </w:rPr>
            <w:instrText xml:space="preserve"> PAGEREF _Toc55251165 \h </w:instrText>
          </w:r>
          <w:r>
            <w:rPr>
              <w:rFonts w:asciiTheme="minorEastAsia" w:hAnsiTheme="minorEastAsia" w:eastAsiaTheme="minorEastAsia"/>
              <w:i w:val="0"/>
              <w:color w:val="auto"/>
              <w:sz w:val="24"/>
              <w:szCs w:val="24"/>
            </w:rPr>
            <w:fldChar w:fldCharType="separate"/>
          </w:r>
          <w:r>
            <w:rPr>
              <w:rFonts w:asciiTheme="minorEastAsia" w:hAnsiTheme="minorEastAsia" w:eastAsiaTheme="minorEastAsia"/>
              <w:i w:val="0"/>
              <w:color w:val="auto"/>
              <w:sz w:val="24"/>
              <w:szCs w:val="24"/>
            </w:rPr>
            <w:t>27</w:t>
          </w:r>
          <w:r>
            <w:rPr>
              <w:rFonts w:asciiTheme="minorEastAsia" w:hAnsiTheme="minorEastAsia" w:eastAsiaTheme="minorEastAsia"/>
              <w:i w:val="0"/>
              <w:color w:val="auto"/>
              <w:sz w:val="24"/>
              <w:szCs w:val="24"/>
            </w:rPr>
            <w:fldChar w:fldCharType="end"/>
          </w:r>
          <w:r>
            <w:rPr>
              <w:rFonts w:asciiTheme="minorEastAsia" w:hAnsiTheme="minorEastAsia" w:eastAsiaTheme="minorEastAsia"/>
              <w:i w:val="0"/>
              <w:color w:val="auto"/>
              <w:sz w:val="24"/>
              <w:szCs w:val="24"/>
            </w:rPr>
            <w:fldChar w:fldCharType="end"/>
          </w:r>
        </w:p>
        <w:p>
          <w:pPr>
            <w:pStyle w:val="12"/>
            <w:tabs>
              <w:tab w:val="right" w:leader="dot" w:pos="8296"/>
            </w:tabs>
            <w:spacing w:line="500" w:lineRule="exact"/>
            <w:rPr>
              <w:rFonts w:asciiTheme="minorEastAsia" w:hAnsiTheme="minorEastAsia" w:eastAsiaTheme="minorEastAsia" w:cstheme="minorBidi"/>
              <w:i w:val="0"/>
              <w:iCs w:val="0"/>
              <w:color w:val="auto"/>
              <w:sz w:val="24"/>
              <w:szCs w:val="24"/>
            </w:rPr>
          </w:pPr>
          <w:r>
            <w:rPr>
              <w:color w:val="auto"/>
            </w:rPr>
            <w:fldChar w:fldCharType="begin"/>
          </w:r>
          <w:r>
            <w:rPr>
              <w:color w:val="auto"/>
            </w:rPr>
            <w:instrText xml:space="preserve"> HYPERLINK \l "_Toc55251166" </w:instrText>
          </w:r>
          <w:r>
            <w:rPr>
              <w:color w:val="auto"/>
            </w:rPr>
            <w:fldChar w:fldCharType="separate"/>
          </w:r>
          <w:r>
            <w:rPr>
              <w:rStyle w:val="35"/>
              <w:rFonts w:cs="仿宋_GB2312" w:asciiTheme="minorEastAsia" w:hAnsiTheme="minorEastAsia" w:eastAsiaTheme="minorEastAsia"/>
              <w:i w:val="0"/>
              <w:color w:val="auto"/>
              <w:sz w:val="24"/>
              <w:szCs w:val="24"/>
            </w:rPr>
            <w:t>9.3</w:t>
          </w:r>
          <w:r>
            <w:rPr>
              <w:rStyle w:val="35"/>
              <w:rFonts w:hint="eastAsia" w:cs="仿宋_GB2312" w:asciiTheme="minorEastAsia" w:hAnsiTheme="minorEastAsia" w:eastAsiaTheme="minorEastAsia"/>
              <w:i w:val="0"/>
              <w:color w:val="auto"/>
              <w:sz w:val="24"/>
              <w:szCs w:val="24"/>
            </w:rPr>
            <w:t>永顺县应急处置工作流程图</w:t>
          </w:r>
          <w:r>
            <w:rPr>
              <w:rFonts w:asciiTheme="minorEastAsia" w:hAnsiTheme="minorEastAsia" w:eastAsiaTheme="minorEastAsia"/>
              <w:i w:val="0"/>
              <w:color w:val="auto"/>
              <w:sz w:val="24"/>
              <w:szCs w:val="24"/>
            </w:rPr>
            <w:tab/>
          </w:r>
          <w:r>
            <w:rPr>
              <w:rFonts w:asciiTheme="minorEastAsia" w:hAnsiTheme="minorEastAsia" w:eastAsiaTheme="minorEastAsia"/>
              <w:i w:val="0"/>
              <w:color w:val="auto"/>
              <w:sz w:val="24"/>
              <w:szCs w:val="24"/>
            </w:rPr>
            <w:fldChar w:fldCharType="begin"/>
          </w:r>
          <w:r>
            <w:rPr>
              <w:rFonts w:asciiTheme="minorEastAsia" w:hAnsiTheme="minorEastAsia" w:eastAsiaTheme="minorEastAsia"/>
              <w:i w:val="0"/>
              <w:color w:val="auto"/>
              <w:sz w:val="24"/>
              <w:szCs w:val="24"/>
            </w:rPr>
            <w:instrText xml:space="preserve"> PAGEREF _Toc55251166 \h </w:instrText>
          </w:r>
          <w:r>
            <w:rPr>
              <w:rFonts w:asciiTheme="minorEastAsia" w:hAnsiTheme="minorEastAsia" w:eastAsiaTheme="minorEastAsia"/>
              <w:i w:val="0"/>
              <w:color w:val="auto"/>
              <w:sz w:val="24"/>
              <w:szCs w:val="24"/>
            </w:rPr>
            <w:fldChar w:fldCharType="separate"/>
          </w:r>
          <w:r>
            <w:rPr>
              <w:rFonts w:asciiTheme="minorEastAsia" w:hAnsiTheme="minorEastAsia" w:eastAsiaTheme="minorEastAsia"/>
              <w:i w:val="0"/>
              <w:color w:val="auto"/>
              <w:sz w:val="24"/>
              <w:szCs w:val="24"/>
            </w:rPr>
            <w:t>28</w:t>
          </w:r>
          <w:r>
            <w:rPr>
              <w:rFonts w:asciiTheme="minorEastAsia" w:hAnsiTheme="minorEastAsia" w:eastAsiaTheme="minorEastAsia"/>
              <w:i w:val="0"/>
              <w:color w:val="auto"/>
              <w:sz w:val="24"/>
              <w:szCs w:val="24"/>
            </w:rPr>
            <w:fldChar w:fldCharType="end"/>
          </w:r>
          <w:r>
            <w:rPr>
              <w:rFonts w:asciiTheme="minorEastAsia" w:hAnsiTheme="minorEastAsia" w:eastAsiaTheme="minorEastAsia"/>
              <w:i w:val="0"/>
              <w:color w:val="auto"/>
              <w:sz w:val="24"/>
              <w:szCs w:val="24"/>
            </w:rPr>
            <w:fldChar w:fldCharType="end"/>
          </w:r>
        </w:p>
        <w:p>
          <w:pPr>
            <w:pStyle w:val="12"/>
            <w:tabs>
              <w:tab w:val="right" w:leader="dot" w:pos="8296"/>
            </w:tabs>
            <w:spacing w:line="500" w:lineRule="exact"/>
            <w:rPr>
              <w:rFonts w:asciiTheme="minorEastAsia" w:hAnsiTheme="minorEastAsia" w:eastAsiaTheme="minorEastAsia" w:cstheme="minorBidi"/>
              <w:i w:val="0"/>
              <w:iCs w:val="0"/>
              <w:color w:val="auto"/>
              <w:sz w:val="24"/>
              <w:szCs w:val="24"/>
            </w:rPr>
          </w:pPr>
          <w:r>
            <w:rPr>
              <w:color w:val="auto"/>
            </w:rPr>
            <w:fldChar w:fldCharType="begin"/>
          </w:r>
          <w:r>
            <w:rPr>
              <w:color w:val="auto"/>
            </w:rPr>
            <w:instrText xml:space="preserve"> HYPERLINK \l "_Toc55251167" </w:instrText>
          </w:r>
          <w:r>
            <w:rPr>
              <w:color w:val="auto"/>
            </w:rPr>
            <w:fldChar w:fldCharType="separate"/>
          </w:r>
          <w:r>
            <w:rPr>
              <w:rStyle w:val="35"/>
              <w:rFonts w:cs="仿宋_GB2312" w:asciiTheme="minorEastAsia" w:hAnsiTheme="minorEastAsia" w:eastAsiaTheme="minorEastAsia"/>
              <w:i w:val="0"/>
              <w:color w:val="auto"/>
              <w:sz w:val="24"/>
              <w:szCs w:val="24"/>
            </w:rPr>
            <w:t>9.4</w:t>
          </w:r>
          <w:r>
            <w:rPr>
              <w:rStyle w:val="35"/>
              <w:rFonts w:hint="eastAsia" w:cs="仿宋_GB2312" w:asciiTheme="minorEastAsia" w:hAnsiTheme="minorEastAsia" w:eastAsiaTheme="minorEastAsia"/>
              <w:i w:val="0"/>
              <w:color w:val="auto"/>
              <w:sz w:val="24"/>
              <w:szCs w:val="24"/>
            </w:rPr>
            <w:t>永顺县突发事件应急委员会成员名单、电话号码</w:t>
          </w:r>
          <w:r>
            <w:rPr>
              <w:rFonts w:asciiTheme="minorEastAsia" w:hAnsiTheme="minorEastAsia" w:eastAsiaTheme="minorEastAsia"/>
              <w:i w:val="0"/>
              <w:color w:val="auto"/>
              <w:sz w:val="24"/>
              <w:szCs w:val="24"/>
            </w:rPr>
            <w:tab/>
          </w:r>
          <w:r>
            <w:rPr>
              <w:rFonts w:asciiTheme="minorEastAsia" w:hAnsiTheme="minorEastAsia" w:eastAsiaTheme="minorEastAsia"/>
              <w:i w:val="0"/>
              <w:color w:val="auto"/>
              <w:sz w:val="24"/>
              <w:szCs w:val="24"/>
            </w:rPr>
            <w:fldChar w:fldCharType="begin"/>
          </w:r>
          <w:r>
            <w:rPr>
              <w:rFonts w:asciiTheme="minorEastAsia" w:hAnsiTheme="minorEastAsia" w:eastAsiaTheme="minorEastAsia"/>
              <w:i w:val="0"/>
              <w:color w:val="auto"/>
              <w:sz w:val="24"/>
              <w:szCs w:val="24"/>
            </w:rPr>
            <w:instrText xml:space="preserve"> PAGEREF _Toc55251167 \h </w:instrText>
          </w:r>
          <w:r>
            <w:rPr>
              <w:rFonts w:asciiTheme="minorEastAsia" w:hAnsiTheme="minorEastAsia" w:eastAsiaTheme="minorEastAsia"/>
              <w:i w:val="0"/>
              <w:color w:val="auto"/>
              <w:sz w:val="24"/>
              <w:szCs w:val="24"/>
            </w:rPr>
            <w:fldChar w:fldCharType="separate"/>
          </w:r>
          <w:r>
            <w:rPr>
              <w:rFonts w:asciiTheme="minorEastAsia" w:hAnsiTheme="minorEastAsia" w:eastAsiaTheme="minorEastAsia"/>
              <w:i w:val="0"/>
              <w:color w:val="auto"/>
              <w:sz w:val="24"/>
              <w:szCs w:val="24"/>
            </w:rPr>
            <w:t>29</w:t>
          </w:r>
          <w:r>
            <w:rPr>
              <w:rFonts w:asciiTheme="minorEastAsia" w:hAnsiTheme="minorEastAsia" w:eastAsiaTheme="minorEastAsia"/>
              <w:i w:val="0"/>
              <w:color w:val="auto"/>
              <w:sz w:val="24"/>
              <w:szCs w:val="24"/>
            </w:rPr>
            <w:fldChar w:fldCharType="end"/>
          </w:r>
          <w:r>
            <w:rPr>
              <w:rFonts w:asciiTheme="minorEastAsia" w:hAnsiTheme="minorEastAsia" w:eastAsiaTheme="minorEastAsia"/>
              <w:i w:val="0"/>
              <w:color w:val="auto"/>
              <w:sz w:val="24"/>
              <w:szCs w:val="24"/>
            </w:rPr>
            <w:fldChar w:fldCharType="end"/>
          </w:r>
        </w:p>
        <w:p>
          <w:pPr>
            <w:pStyle w:val="12"/>
            <w:tabs>
              <w:tab w:val="right" w:leader="dot" w:pos="8296"/>
            </w:tabs>
            <w:spacing w:line="500" w:lineRule="exact"/>
            <w:rPr>
              <w:rFonts w:asciiTheme="minorEastAsia" w:hAnsiTheme="minorEastAsia" w:eastAsiaTheme="minorEastAsia" w:cstheme="minorBidi"/>
              <w:i w:val="0"/>
              <w:iCs w:val="0"/>
              <w:color w:val="auto"/>
              <w:sz w:val="24"/>
              <w:szCs w:val="24"/>
            </w:rPr>
          </w:pPr>
          <w:r>
            <w:rPr>
              <w:color w:val="auto"/>
            </w:rPr>
            <w:fldChar w:fldCharType="begin"/>
          </w:r>
          <w:r>
            <w:rPr>
              <w:color w:val="auto"/>
            </w:rPr>
            <w:instrText xml:space="preserve"> HYPERLINK \l "_Toc55251168" </w:instrText>
          </w:r>
          <w:r>
            <w:rPr>
              <w:color w:val="auto"/>
            </w:rPr>
            <w:fldChar w:fldCharType="separate"/>
          </w:r>
          <w:r>
            <w:rPr>
              <w:rStyle w:val="35"/>
              <w:rFonts w:cs="仿宋_GB2312" w:asciiTheme="minorEastAsia" w:hAnsiTheme="minorEastAsia" w:eastAsiaTheme="minorEastAsia"/>
              <w:i w:val="0"/>
              <w:color w:val="auto"/>
              <w:sz w:val="24"/>
              <w:szCs w:val="24"/>
            </w:rPr>
            <w:t>9.5</w:t>
          </w:r>
          <w:r>
            <w:rPr>
              <w:rStyle w:val="35"/>
              <w:rFonts w:hint="eastAsia" w:cs="仿宋_GB2312" w:asciiTheme="minorEastAsia" w:hAnsiTheme="minorEastAsia" w:eastAsiaTheme="minorEastAsia"/>
              <w:i w:val="0"/>
              <w:color w:val="auto"/>
              <w:sz w:val="24"/>
              <w:szCs w:val="24"/>
            </w:rPr>
            <w:t>永顺县突发事件应急救助相关部门电话号码</w:t>
          </w:r>
          <w:r>
            <w:rPr>
              <w:rFonts w:asciiTheme="minorEastAsia" w:hAnsiTheme="minorEastAsia" w:eastAsiaTheme="minorEastAsia"/>
              <w:i w:val="0"/>
              <w:color w:val="auto"/>
              <w:sz w:val="24"/>
              <w:szCs w:val="24"/>
            </w:rPr>
            <w:tab/>
          </w:r>
          <w:r>
            <w:rPr>
              <w:rFonts w:asciiTheme="minorEastAsia" w:hAnsiTheme="minorEastAsia" w:eastAsiaTheme="minorEastAsia"/>
              <w:i w:val="0"/>
              <w:color w:val="auto"/>
              <w:sz w:val="24"/>
              <w:szCs w:val="24"/>
            </w:rPr>
            <w:fldChar w:fldCharType="begin"/>
          </w:r>
          <w:r>
            <w:rPr>
              <w:rFonts w:asciiTheme="minorEastAsia" w:hAnsiTheme="minorEastAsia" w:eastAsiaTheme="minorEastAsia"/>
              <w:i w:val="0"/>
              <w:color w:val="auto"/>
              <w:sz w:val="24"/>
              <w:szCs w:val="24"/>
            </w:rPr>
            <w:instrText xml:space="preserve"> PAGEREF _Toc55251168 \h </w:instrText>
          </w:r>
          <w:r>
            <w:rPr>
              <w:rFonts w:asciiTheme="minorEastAsia" w:hAnsiTheme="minorEastAsia" w:eastAsiaTheme="minorEastAsia"/>
              <w:i w:val="0"/>
              <w:color w:val="auto"/>
              <w:sz w:val="24"/>
              <w:szCs w:val="24"/>
            </w:rPr>
            <w:fldChar w:fldCharType="separate"/>
          </w:r>
          <w:r>
            <w:rPr>
              <w:rFonts w:asciiTheme="minorEastAsia" w:hAnsiTheme="minorEastAsia" w:eastAsiaTheme="minorEastAsia"/>
              <w:i w:val="0"/>
              <w:color w:val="auto"/>
              <w:sz w:val="24"/>
              <w:szCs w:val="24"/>
            </w:rPr>
            <w:t>31</w:t>
          </w:r>
          <w:r>
            <w:rPr>
              <w:rFonts w:asciiTheme="minorEastAsia" w:hAnsiTheme="minorEastAsia" w:eastAsiaTheme="minorEastAsia"/>
              <w:i w:val="0"/>
              <w:color w:val="auto"/>
              <w:sz w:val="24"/>
              <w:szCs w:val="24"/>
            </w:rPr>
            <w:fldChar w:fldCharType="end"/>
          </w:r>
          <w:r>
            <w:rPr>
              <w:rFonts w:asciiTheme="minorEastAsia" w:hAnsiTheme="minorEastAsia" w:eastAsiaTheme="minorEastAsia"/>
              <w:i w:val="0"/>
              <w:color w:val="auto"/>
              <w:sz w:val="24"/>
              <w:szCs w:val="24"/>
            </w:rPr>
            <w:fldChar w:fldCharType="end"/>
          </w:r>
        </w:p>
        <w:p>
          <w:pPr>
            <w:pStyle w:val="12"/>
            <w:tabs>
              <w:tab w:val="right" w:leader="dot" w:pos="8296"/>
            </w:tabs>
            <w:spacing w:line="500" w:lineRule="exact"/>
            <w:rPr>
              <w:rFonts w:asciiTheme="minorEastAsia" w:hAnsiTheme="minorEastAsia" w:eastAsiaTheme="minorEastAsia" w:cstheme="minorBidi"/>
              <w:i w:val="0"/>
              <w:iCs w:val="0"/>
              <w:color w:val="auto"/>
              <w:sz w:val="21"/>
              <w:szCs w:val="22"/>
            </w:rPr>
          </w:pPr>
          <w:r>
            <w:rPr>
              <w:color w:val="auto"/>
            </w:rPr>
            <w:fldChar w:fldCharType="begin"/>
          </w:r>
          <w:r>
            <w:rPr>
              <w:color w:val="auto"/>
            </w:rPr>
            <w:instrText xml:space="preserve"> HYPERLINK \l "_Toc55251169" </w:instrText>
          </w:r>
          <w:r>
            <w:rPr>
              <w:color w:val="auto"/>
            </w:rPr>
            <w:fldChar w:fldCharType="separate"/>
          </w:r>
          <w:r>
            <w:rPr>
              <w:rStyle w:val="35"/>
              <w:rFonts w:cs="仿宋_GB2312" w:asciiTheme="minorEastAsia" w:hAnsiTheme="minorEastAsia" w:eastAsiaTheme="minorEastAsia"/>
              <w:i w:val="0"/>
              <w:color w:val="auto"/>
              <w:sz w:val="24"/>
              <w:szCs w:val="24"/>
            </w:rPr>
            <w:t>9.6</w:t>
          </w:r>
          <w:r>
            <w:rPr>
              <w:rStyle w:val="35"/>
              <w:rFonts w:hint="eastAsia" w:cs="仿宋_GB2312" w:asciiTheme="minorEastAsia" w:hAnsiTheme="minorEastAsia" w:eastAsiaTheme="minorEastAsia"/>
              <w:i w:val="0"/>
              <w:color w:val="auto"/>
              <w:sz w:val="24"/>
              <w:szCs w:val="24"/>
            </w:rPr>
            <w:t>湘西自治州人民政府应急管理专家库成员名单（共</w:t>
          </w:r>
          <w:r>
            <w:rPr>
              <w:rStyle w:val="35"/>
              <w:rFonts w:cs="仿宋_GB2312" w:asciiTheme="minorEastAsia" w:hAnsiTheme="minorEastAsia" w:eastAsiaTheme="minorEastAsia"/>
              <w:i w:val="0"/>
              <w:color w:val="auto"/>
              <w:sz w:val="24"/>
              <w:szCs w:val="24"/>
            </w:rPr>
            <w:t>45</w:t>
          </w:r>
          <w:r>
            <w:rPr>
              <w:rStyle w:val="35"/>
              <w:rFonts w:hint="eastAsia" w:cs="仿宋_GB2312" w:asciiTheme="minorEastAsia" w:hAnsiTheme="minorEastAsia" w:eastAsiaTheme="minorEastAsia"/>
              <w:i w:val="0"/>
              <w:color w:val="auto"/>
              <w:sz w:val="24"/>
              <w:szCs w:val="24"/>
            </w:rPr>
            <w:t>名专家）</w:t>
          </w:r>
          <w:r>
            <w:rPr>
              <w:rFonts w:asciiTheme="minorEastAsia" w:hAnsiTheme="minorEastAsia" w:eastAsiaTheme="minorEastAsia"/>
              <w:i w:val="0"/>
              <w:color w:val="auto"/>
              <w:sz w:val="24"/>
              <w:szCs w:val="24"/>
            </w:rPr>
            <w:tab/>
          </w:r>
          <w:r>
            <w:rPr>
              <w:rFonts w:asciiTheme="minorEastAsia" w:hAnsiTheme="minorEastAsia" w:eastAsiaTheme="minorEastAsia"/>
              <w:i w:val="0"/>
              <w:color w:val="auto"/>
              <w:sz w:val="24"/>
              <w:szCs w:val="24"/>
            </w:rPr>
            <w:fldChar w:fldCharType="begin"/>
          </w:r>
          <w:r>
            <w:rPr>
              <w:rFonts w:asciiTheme="minorEastAsia" w:hAnsiTheme="minorEastAsia" w:eastAsiaTheme="minorEastAsia"/>
              <w:i w:val="0"/>
              <w:color w:val="auto"/>
              <w:sz w:val="24"/>
              <w:szCs w:val="24"/>
            </w:rPr>
            <w:instrText xml:space="preserve"> PAGEREF _Toc55251169 \h </w:instrText>
          </w:r>
          <w:r>
            <w:rPr>
              <w:rFonts w:asciiTheme="minorEastAsia" w:hAnsiTheme="minorEastAsia" w:eastAsiaTheme="minorEastAsia"/>
              <w:i w:val="0"/>
              <w:color w:val="auto"/>
              <w:sz w:val="24"/>
              <w:szCs w:val="24"/>
            </w:rPr>
            <w:fldChar w:fldCharType="separate"/>
          </w:r>
          <w:r>
            <w:rPr>
              <w:rFonts w:asciiTheme="minorEastAsia" w:hAnsiTheme="minorEastAsia" w:eastAsiaTheme="minorEastAsia"/>
              <w:i w:val="0"/>
              <w:color w:val="auto"/>
              <w:sz w:val="24"/>
              <w:szCs w:val="24"/>
            </w:rPr>
            <w:t>32</w:t>
          </w:r>
          <w:r>
            <w:rPr>
              <w:rFonts w:asciiTheme="minorEastAsia" w:hAnsiTheme="minorEastAsia" w:eastAsiaTheme="minorEastAsia"/>
              <w:i w:val="0"/>
              <w:color w:val="auto"/>
              <w:sz w:val="24"/>
              <w:szCs w:val="24"/>
            </w:rPr>
            <w:fldChar w:fldCharType="end"/>
          </w:r>
          <w:r>
            <w:rPr>
              <w:rFonts w:asciiTheme="minorEastAsia" w:hAnsiTheme="minorEastAsia" w:eastAsiaTheme="minorEastAsia"/>
              <w:i w:val="0"/>
              <w:color w:val="auto"/>
              <w:sz w:val="24"/>
              <w:szCs w:val="24"/>
            </w:rPr>
            <w:fldChar w:fldCharType="end"/>
          </w:r>
        </w:p>
        <w:p>
          <w:pPr>
            <w:spacing w:line="400" w:lineRule="exact"/>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fldChar w:fldCharType="end"/>
          </w:r>
        </w:p>
      </w:sdtContent>
    </w:sdt>
    <w:p>
      <w:pPr>
        <w:rPr>
          <w:rFonts w:ascii="Tahoma" w:hAnsi="Tahoma" w:eastAsia="微软雅黑" w:cstheme="minorBidi"/>
          <w:sz w:val="22"/>
          <w:szCs w:val="22"/>
          <w:lang w:val="en-US" w:eastAsia="zh-CN" w:bidi="ar-SA"/>
        </w:rPr>
        <w:sectPr>
          <w:footerReference r:id="rId3" w:type="default"/>
          <w:pgSz w:w="11906" w:h="16838"/>
          <w:pgMar w:top="1440" w:right="1800" w:bottom="1440" w:left="1800" w:header="708" w:footer="708" w:gutter="0"/>
          <w:pgNumType w:fmt="decimal" w:start="1"/>
          <w:cols w:space="708" w:num="1"/>
          <w:docGrid w:linePitch="360" w:charSpace="0"/>
        </w:sectPr>
      </w:pPr>
      <w:r>
        <w:rPr>
          <w:color w:val="auto"/>
        </w:rPr>
        <w:br w:type="page"/>
      </w:r>
      <w:r>
        <w:rPr>
          <w:color w:val="auto"/>
        </w:rPr>
        <w:br w:type="page"/>
      </w:r>
    </w:p>
    <w:p>
      <w:pPr>
        <w:spacing w:after="0" w:line="220" w:lineRule="atLeast"/>
        <w:ind w:firstLine="803" w:firstLineChars="250"/>
        <w:outlineLvl w:val="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 xml:space="preserve">     </w:t>
      </w:r>
      <w:bookmarkStart w:id="1" w:name="_Toc55250906"/>
      <w:r>
        <w:rPr>
          <w:rFonts w:hint="eastAsia" w:asciiTheme="minorEastAsia" w:hAnsiTheme="minorEastAsia" w:eastAsiaTheme="minorEastAsia"/>
          <w:b/>
          <w:color w:val="auto"/>
          <w:sz w:val="32"/>
          <w:szCs w:val="32"/>
        </w:rPr>
        <w:t>永顺县突发事件总体应急预案</w:t>
      </w:r>
      <w:bookmarkEnd w:id="1"/>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b/>
          <w:color w:val="auto"/>
          <w:kern w:val="2"/>
          <w:sz w:val="28"/>
          <w:szCs w:val="28"/>
        </w:rPr>
        <w:t xml:space="preserve"> </w:t>
      </w:r>
      <w:r>
        <w:rPr>
          <w:rFonts w:hint="eastAsia" w:cs="仿宋_GB2312" w:asciiTheme="minorEastAsia" w:hAnsiTheme="minorEastAsia" w:eastAsiaTheme="minorEastAsia"/>
          <w:color w:val="auto"/>
          <w:kern w:val="2"/>
          <w:sz w:val="28"/>
          <w:szCs w:val="28"/>
        </w:rPr>
        <w:t xml:space="preserve"> </w:t>
      </w:r>
      <w:bookmarkStart w:id="2" w:name="_Toc55250907"/>
      <w:r>
        <w:rPr>
          <w:rFonts w:hint="eastAsia" w:cs="仿宋_GB2312" w:asciiTheme="minorEastAsia" w:hAnsiTheme="minorEastAsia" w:eastAsiaTheme="minorEastAsia"/>
          <w:color w:val="auto"/>
          <w:kern w:val="2"/>
          <w:sz w:val="28"/>
          <w:szCs w:val="28"/>
        </w:rPr>
        <w:t>1.总则</w:t>
      </w:r>
      <w:bookmarkEnd w:id="2"/>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3" w:name="_Toc55250908"/>
      <w:r>
        <w:rPr>
          <w:rFonts w:hint="eastAsia" w:cs="仿宋_GB2312" w:asciiTheme="minorEastAsia" w:hAnsiTheme="minorEastAsia" w:eastAsiaTheme="minorEastAsia"/>
          <w:color w:val="auto"/>
          <w:kern w:val="2"/>
          <w:sz w:val="28"/>
          <w:szCs w:val="28"/>
        </w:rPr>
        <w:t>1.1编制目的</w:t>
      </w:r>
      <w:bookmarkEnd w:id="3"/>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4" w:name="_Toc55250909"/>
      <w:r>
        <w:rPr>
          <w:rFonts w:hint="eastAsia" w:cs="仿宋_GB2312" w:asciiTheme="minorEastAsia" w:hAnsiTheme="minorEastAsia" w:eastAsiaTheme="minorEastAsia"/>
          <w:color w:val="auto"/>
          <w:kern w:val="2"/>
          <w:sz w:val="28"/>
          <w:szCs w:val="28"/>
        </w:rPr>
        <w:t>为加强和规范应急管理工作，最大程度地预防和减少突发事件及其造成的损害,保障公众生命财产安全，维护公共安全和社会稳定，特制定本预案。</w:t>
      </w:r>
      <w:bookmarkEnd w:id="4"/>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5" w:name="_Toc55250910"/>
      <w:r>
        <w:rPr>
          <w:rFonts w:hint="eastAsia" w:cs="仿宋_GB2312" w:asciiTheme="minorEastAsia" w:hAnsiTheme="minorEastAsia" w:eastAsiaTheme="minorEastAsia"/>
          <w:color w:val="auto"/>
          <w:kern w:val="2"/>
          <w:sz w:val="28"/>
          <w:szCs w:val="28"/>
        </w:rPr>
        <w:t>1.2编制依据</w:t>
      </w:r>
      <w:bookmarkEnd w:id="5"/>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6" w:name="_Toc55250911"/>
      <w:r>
        <w:rPr>
          <w:rFonts w:hint="eastAsia" w:cs="仿宋_GB2312" w:asciiTheme="minorEastAsia" w:hAnsiTheme="minorEastAsia" w:eastAsiaTheme="minorEastAsia"/>
          <w:color w:val="auto"/>
          <w:kern w:val="2"/>
          <w:sz w:val="28"/>
          <w:szCs w:val="28"/>
        </w:rPr>
        <w:t>《中华人民共和国突发事件应对法》（中华人民共和国</w:t>
      </w:r>
      <w:r>
        <w:rPr>
          <w:rFonts w:cs="仿宋_GB2312" w:asciiTheme="minorEastAsia" w:hAnsiTheme="minorEastAsia" w:eastAsiaTheme="minorEastAsia"/>
          <w:color w:val="auto"/>
          <w:kern w:val="2"/>
          <w:sz w:val="28"/>
          <w:szCs w:val="28"/>
        </w:rPr>
        <w:t>主席令</w:t>
      </w:r>
      <w:r>
        <w:rPr>
          <w:rFonts w:hint="eastAsia" w:cs="仿宋_GB2312" w:asciiTheme="minorEastAsia" w:hAnsiTheme="minorEastAsia" w:eastAsiaTheme="minorEastAsia"/>
          <w:color w:val="auto"/>
          <w:kern w:val="2"/>
          <w:sz w:val="28"/>
          <w:szCs w:val="28"/>
        </w:rPr>
        <w:t>第69号）</w:t>
      </w:r>
      <w:bookmarkEnd w:id="6"/>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7" w:name="_Toc55250912"/>
      <w:r>
        <w:rPr>
          <w:rFonts w:hint="eastAsia" w:cs="仿宋_GB2312" w:asciiTheme="minorEastAsia" w:hAnsiTheme="minorEastAsia" w:eastAsiaTheme="minorEastAsia"/>
          <w:color w:val="auto"/>
          <w:kern w:val="2"/>
          <w:sz w:val="28"/>
          <w:szCs w:val="28"/>
        </w:rPr>
        <w:t>《国家突发事件总体应急预案》（国发〔2015〕11号）</w:t>
      </w:r>
      <w:bookmarkEnd w:id="7"/>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8" w:name="_Toc55250913"/>
      <w:r>
        <w:rPr>
          <w:rFonts w:hint="eastAsia" w:cs="仿宋_GB2312" w:asciiTheme="minorEastAsia" w:hAnsiTheme="minorEastAsia" w:eastAsiaTheme="minorEastAsia"/>
          <w:color w:val="auto"/>
          <w:kern w:val="2"/>
          <w:sz w:val="28"/>
          <w:szCs w:val="28"/>
        </w:rPr>
        <w:t>《湖南省实施〈中华人民共和国突发事件应对法〉办法》（</w:t>
      </w:r>
      <w:r>
        <w:rPr>
          <w:rFonts w:hint="eastAsia" w:cs="仿宋_GB2312" w:asciiTheme="minorEastAsia" w:hAnsiTheme="minorEastAsia" w:eastAsiaTheme="minorEastAsia"/>
          <w:bCs/>
          <w:color w:val="auto"/>
          <w:kern w:val="2"/>
          <w:sz w:val="28"/>
          <w:szCs w:val="28"/>
        </w:rPr>
        <w:t>湖南省第十一届人民代表大会常务委员会第29号公告）</w:t>
      </w:r>
      <w:bookmarkEnd w:id="8"/>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9" w:name="_Toc55250914"/>
      <w:r>
        <w:rPr>
          <w:rFonts w:hint="eastAsia" w:cs="仿宋_GB2312" w:asciiTheme="minorEastAsia" w:hAnsiTheme="minorEastAsia" w:eastAsiaTheme="minorEastAsia"/>
          <w:color w:val="auto"/>
          <w:kern w:val="2"/>
          <w:sz w:val="28"/>
          <w:szCs w:val="28"/>
        </w:rPr>
        <w:t>《湖南省突发事件总体应急预案》（湘政发〔2012〕47号）</w:t>
      </w:r>
      <w:bookmarkEnd w:id="9"/>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0" w:name="_Toc55250915"/>
      <w:r>
        <w:rPr>
          <w:rFonts w:hint="eastAsia" w:cs="仿宋_GB2312" w:asciiTheme="minorEastAsia" w:hAnsiTheme="minorEastAsia" w:eastAsiaTheme="minorEastAsia"/>
          <w:color w:val="auto"/>
          <w:kern w:val="2"/>
          <w:sz w:val="28"/>
          <w:szCs w:val="28"/>
        </w:rPr>
        <w:t>《湖南省自然灾害和安全生产类突发事件应急处置暂行办法》，湘安发（2020）3号，湖南省安全生产委员会、湖南省减灾委员会，2020年8月24日</w:t>
      </w:r>
      <w:bookmarkEnd w:id="10"/>
    </w:p>
    <w:p>
      <w:pPr>
        <w:widowControl w:val="0"/>
        <w:adjustRightInd/>
        <w:snapToGrid/>
        <w:spacing w:after="0" w:line="560" w:lineRule="exact"/>
        <w:ind w:firstLine="280" w:firstLineChars="100"/>
        <w:jc w:val="both"/>
        <w:outlineLvl w:val="1"/>
        <w:rPr>
          <w:rFonts w:hint="eastAsia" w:cs="仿宋_GB2312" w:asciiTheme="minorEastAsia" w:hAnsiTheme="minorEastAsia" w:eastAsiaTheme="minorEastAsia"/>
          <w:color w:val="auto"/>
          <w:kern w:val="2"/>
          <w:sz w:val="28"/>
          <w:szCs w:val="28"/>
        </w:rPr>
      </w:pPr>
      <w:bookmarkStart w:id="11" w:name="_Toc55250916"/>
      <w:r>
        <w:rPr>
          <w:rFonts w:hint="eastAsia" w:cs="仿宋_GB2312" w:asciiTheme="minorEastAsia" w:hAnsiTheme="minorEastAsia" w:eastAsiaTheme="minorEastAsia"/>
          <w:color w:val="auto"/>
          <w:kern w:val="2"/>
          <w:sz w:val="28"/>
          <w:szCs w:val="28"/>
          <w:lang w:eastAsia="zh-CN"/>
        </w:rPr>
        <w:t>湘西自治州人民政府关于印发</w:t>
      </w:r>
      <w:r>
        <w:rPr>
          <w:rFonts w:hint="eastAsia" w:cs="仿宋_GB2312" w:asciiTheme="minorEastAsia" w:hAnsiTheme="minorEastAsia" w:eastAsiaTheme="minorEastAsia"/>
          <w:color w:val="auto"/>
          <w:kern w:val="2"/>
          <w:sz w:val="28"/>
          <w:szCs w:val="28"/>
        </w:rPr>
        <w:t>《湘西自治州突发事件总体应急预案</w:t>
      </w:r>
      <w:r>
        <w:rPr>
          <w:rFonts w:hint="eastAsia" w:cs="仿宋_GB2312" w:asciiTheme="minorEastAsia" w:hAnsiTheme="minorEastAsia" w:eastAsiaTheme="minorEastAsia"/>
          <w:color w:val="auto"/>
          <w:kern w:val="2"/>
          <w:sz w:val="28"/>
          <w:szCs w:val="28"/>
          <w:lang w:val="en-US" w:eastAsia="zh-CN"/>
        </w:rPr>
        <w:t>(试行)</w:t>
      </w:r>
      <w:r>
        <w:rPr>
          <w:rFonts w:hint="eastAsia" w:cs="仿宋_GB2312" w:asciiTheme="minorEastAsia" w:hAnsiTheme="minorEastAsia" w:eastAsiaTheme="minorEastAsia"/>
          <w:color w:val="auto"/>
          <w:kern w:val="2"/>
          <w:sz w:val="28"/>
          <w:szCs w:val="28"/>
        </w:rPr>
        <w:t>》</w:t>
      </w:r>
      <w:r>
        <w:rPr>
          <w:rFonts w:hint="eastAsia" w:cs="仿宋_GB2312" w:asciiTheme="minorEastAsia" w:hAnsiTheme="minorEastAsia" w:eastAsiaTheme="minorEastAsia"/>
          <w:color w:val="auto"/>
          <w:kern w:val="2"/>
          <w:sz w:val="28"/>
          <w:szCs w:val="28"/>
          <w:lang w:eastAsia="zh-CN"/>
        </w:rPr>
        <w:t>的通知，</w:t>
      </w:r>
      <w:r>
        <w:rPr>
          <w:rFonts w:hint="eastAsia" w:cs="仿宋_GB2312" w:asciiTheme="minorEastAsia" w:hAnsiTheme="minorEastAsia" w:eastAsiaTheme="minorEastAsia"/>
          <w:color w:val="auto"/>
          <w:kern w:val="2"/>
          <w:sz w:val="28"/>
          <w:szCs w:val="28"/>
        </w:rPr>
        <w:t>（州政发〔2020〕14号）</w:t>
      </w:r>
      <w:bookmarkEnd w:id="11"/>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2" w:name="_Toc55250917"/>
      <w:r>
        <w:rPr>
          <w:rFonts w:hint="eastAsia" w:cs="仿宋_GB2312" w:asciiTheme="minorEastAsia" w:hAnsiTheme="minorEastAsia" w:eastAsiaTheme="minorEastAsia"/>
          <w:color w:val="auto"/>
          <w:kern w:val="2"/>
          <w:sz w:val="28"/>
          <w:szCs w:val="28"/>
        </w:rPr>
        <w:t>1.3分级分类</w:t>
      </w:r>
      <w:bookmarkEnd w:id="12"/>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13" w:name="_Toc55250918"/>
      <w:r>
        <w:rPr>
          <w:rFonts w:hint="eastAsia" w:cs="仿宋_GB2312" w:asciiTheme="minorEastAsia" w:hAnsiTheme="minorEastAsia" w:eastAsiaTheme="minorEastAsia"/>
          <w:color w:val="auto"/>
          <w:kern w:val="2"/>
          <w:sz w:val="28"/>
          <w:szCs w:val="28"/>
        </w:rPr>
        <w:t>突发事件是指突然发生，造成或者可能造成严重社会危害，需要采取应急处置措施予以应对的自然灾害、事故灾难、公共卫生事件和社会安全事件。</w:t>
      </w:r>
      <w:bookmarkEnd w:id="13"/>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14" w:name="_Toc55250919"/>
      <w:r>
        <w:rPr>
          <w:rFonts w:hint="eastAsia" w:cs="仿宋_GB2312" w:asciiTheme="minorEastAsia" w:hAnsiTheme="minorEastAsia" w:eastAsiaTheme="minorEastAsia"/>
          <w:color w:val="auto"/>
          <w:kern w:val="2"/>
          <w:sz w:val="28"/>
          <w:szCs w:val="28"/>
        </w:rPr>
        <w:t>（1）自然灾害。主要包括水旱灾害、气象灾害、地震灾害、地质灾害、生物灾害和森林火灾等。</w:t>
      </w:r>
      <w:bookmarkEnd w:id="14"/>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15" w:name="_Toc55250920"/>
      <w:r>
        <w:rPr>
          <w:rFonts w:hint="eastAsia" w:cs="仿宋_GB2312" w:asciiTheme="minorEastAsia" w:hAnsiTheme="minorEastAsia" w:eastAsiaTheme="minorEastAsia"/>
          <w:color w:val="auto"/>
          <w:kern w:val="2"/>
          <w:sz w:val="28"/>
          <w:szCs w:val="28"/>
        </w:rPr>
        <w:t>（2）事故灾难。主要包括机关事业单位、工矿商贸等企业的各类安全事故、交通运输事故、公共设施和设备事故、核与辐射事故、环境污染和生态破坏事件等。</w:t>
      </w:r>
      <w:bookmarkEnd w:id="15"/>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16" w:name="_Toc55250921"/>
      <w:r>
        <w:rPr>
          <w:rFonts w:hint="eastAsia" w:cs="仿宋_GB2312" w:asciiTheme="minorEastAsia" w:hAnsiTheme="minorEastAsia" w:eastAsiaTheme="minorEastAsia"/>
          <w:color w:val="auto"/>
          <w:kern w:val="2"/>
          <w:sz w:val="28"/>
          <w:szCs w:val="28"/>
        </w:rPr>
        <w:t>（3）公共卫生事件。主要包括传染病疫情、群体性不明原因疾病、食品安全和职业危害、动物疫情以及其他严重影响公众健康和生命安全的事件等。</w:t>
      </w:r>
      <w:bookmarkEnd w:id="16"/>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17" w:name="_Toc55250922"/>
      <w:r>
        <w:rPr>
          <w:rFonts w:hint="eastAsia" w:cs="仿宋_GB2312" w:asciiTheme="minorEastAsia" w:hAnsiTheme="minorEastAsia" w:eastAsiaTheme="minorEastAsia"/>
          <w:color w:val="auto"/>
          <w:kern w:val="2"/>
          <w:sz w:val="28"/>
          <w:szCs w:val="28"/>
        </w:rPr>
        <w:t>（4）社会安全事件。主要包括恐怖袭击事件、民族宗教事件、经济安全事件、涉外突发事件、群体性事件和重大刑事案件等。</w:t>
      </w:r>
      <w:bookmarkEnd w:id="17"/>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8" w:name="_Toc55250923"/>
      <w:r>
        <w:rPr>
          <w:rFonts w:hint="eastAsia" w:cs="仿宋_GB2312" w:asciiTheme="minorEastAsia" w:hAnsiTheme="minorEastAsia" w:eastAsiaTheme="minorEastAsia"/>
          <w:color w:val="auto"/>
          <w:kern w:val="2"/>
          <w:sz w:val="28"/>
          <w:szCs w:val="28"/>
        </w:rPr>
        <w:t>各类突发事件按照社会危害程度、影响范围等因素，分为一般、较大、重大、特别重大等四级。</w:t>
      </w:r>
      <w:bookmarkEnd w:id="18"/>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9" w:name="_Toc55250924"/>
      <w:r>
        <w:rPr>
          <w:rFonts w:hint="eastAsia" w:cs="仿宋_GB2312" w:asciiTheme="minorEastAsia" w:hAnsiTheme="minorEastAsia" w:eastAsiaTheme="minorEastAsia"/>
          <w:color w:val="auto"/>
          <w:kern w:val="2"/>
          <w:sz w:val="28"/>
          <w:szCs w:val="28"/>
        </w:rPr>
        <w:t>1.4适用范围</w:t>
      </w:r>
      <w:bookmarkEnd w:id="19"/>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0" w:name="_Toc55250925"/>
      <w:r>
        <w:rPr>
          <w:rFonts w:hint="eastAsia" w:cs="仿宋_GB2312" w:asciiTheme="minorEastAsia" w:hAnsiTheme="minorEastAsia" w:eastAsiaTheme="minorEastAsia"/>
          <w:color w:val="auto"/>
          <w:kern w:val="2"/>
          <w:sz w:val="28"/>
          <w:szCs w:val="28"/>
        </w:rPr>
        <w:t>本应急预案适用于</w:t>
      </w:r>
      <w:r>
        <w:rPr>
          <w:rFonts w:hint="eastAsia" w:cs="仿宋_GB2312" w:asciiTheme="minorEastAsia" w:hAnsiTheme="minorEastAsia" w:eastAsiaTheme="minorEastAsia"/>
          <w:color w:val="auto"/>
          <w:kern w:val="2"/>
          <w:sz w:val="28"/>
          <w:szCs w:val="28"/>
          <w:lang w:eastAsia="zh-CN"/>
        </w:rPr>
        <w:t>全</w:t>
      </w:r>
      <w:r>
        <w:rPr>
          <w:rFonts w:hint="eastAsia" w:cs="仿宋_GB2312" w:asciiTheme="minorEastAsia" w:hAnsiTheme="minorEastAsia" w:eastAsiaTheme="minorEastAsia"/>
          <w:color w:val="auto"/>
          <w:kern w:val="2"/>
          <w:sz w:val="28"/>
          <w:szCs w:val="28"/>
        </w:rPr>
        <w:t>县行政区域内各类突发事件的应对工作和整个应急管理工作。</w:t>
      </w:r>
      <w:bookmarkEnd w:id="20"/>
      <w:bookmarkStart w:id="21" w:name="_Toc483217802"/>
      <w:bookmarkStart w:id="22" w:name="_Toc38872674"/>
      <w:bookmarkStart w:id="23" w:name="_Toc374174273"/>
      <w:bookmarkStart w:id="24" w:name="_Toc492549228"/>
      <w:bookmarkStart w:id="25" w:name="_Toc483216917"/>
      <w:bookmarkStart w:id="26" w:name="_Toc38537343"/>
      <w:bookmarkStart w:id="27" w:name="_Toc38538008"/>
      <w:bookmarkStart w:id="28" w:name="_Toc483217648"/>
      <w:bookmarkStart w:id="29" w:name="_Toc429947742"/>
      <w:bookmarkStart w:id="30" w:name="_Toc483217722"/>
      <w:bookmarkStart w:id="31" w:name="_Toc42592356"/>
      <w:bookmarkStart w:id="32" w:name="_Toc403569569"/>
      <w:bookmarkStart w:id="33" w:name="_Toc483217574"/>
      <w:bookmarkStart w:id="34" w:name="_Toc42588531"/>
    </w:p>
    <w:bookmarkEnd w:id="21"/>
    <w:bookmarkEnd w:id="22"/>
    <w:bookmarkEnd w:id="23"/>
    <w:bookmarkEnd w:id="24"/>
    <w:bookmarkEnd w:id="25"/>
    <w:bookmarkEnd w:id="26"/>
    <w:bookmarkEnd w:id="27"/>
    <w:bookmarkEnd w:id="28"/>
    <w:bookmarkEnd w:id="29"/>
    <w:bookmarkEnd w:id="30"/>
    <w:bookmarkEnd w:id="31"/>
    <w:bookmarkEnd w:id="32"/>
    <w:bookmarkEnd w:id="33"/>
    <w:bookmarkEnd w:id="34"/>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35" w:name="_Toc55250926"/>
      <w:r>
        <w:rPr>
          <w:rFonts w:hint="eastAsia" w:cs="仿宋_GB2312" w:asciiTheme="minorEastAsia" w:hAnsiTheme="minorEastAsia" w:eastAsiaTheme="minorEastAsia"/>
          <w:color w:val="auto"/>
          <w:kern w:val="2"/>
          <w:sz w:val="28"/>
          <w:szCs w:val="28"/>
        </w:rPr>
        <w:t>1.5工作原则</w:t>
      </w:r>
      <w:bookmarkEnd w:id="35"/>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36" w:name="_Toc55250927"/>
      <w:r>
        <w:rPr>
          <w:rFonts w:hint="eastAsia" w:cs="仿宋_GB2312" w:asciiTheme="minorEastAsia" w:hAnsiTheme="minorEastAsia" w:eastAsiaTheme="minorEastAsia"/>
          <w:color w:val="auto"/>
          <w:kern w:val="2"/>
          <w:sz w:val="28"/>
          <w:szCs w:val="28"/>
        </w:rPr>
        <w:t>（1）以人为本。以保障公民生命安全为首要任务，最大程度地减少突发事件造成的人员伤亡和财产损失。</w:t>
      </w:r>
      <w:bookmarkEnd w:id="36"/>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37" w:name="_Toc55250928"/>
      <w:r>
        <w:rPr>
          <w:rFonts w:hint="eastAsia" w:cs="仿宋_GB2312" w:asciiTheme="minorEastAsia" w:hAnsiTheme="minorEastAsia" w:eastAsiaTheme="minorEastAsia"/>
          <w:color w:val="auto"/>
          <w:kern w:val="2"/>
          <w:sz w:val="28"/>
          <w:szCs w:val="28"/>
        </w:rPr>
        <w:t>（2）依法规范。依照有关法律和行政法规加强应急管理工作，促使应急管理工作常态化、规范化、制度化、法制化、科学化。</w:t>
      </w:r>
      <w:bookmarkEnd w:id="37"/>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38" w:name="_Toc55250929"/>
      <w:r>
        <w:rPr>
          <w:rFonts w:hint="eastAsia" w:cs="仿宋_GB2312" w:asciiTheme="minorEastAsia" w:hAnsiTheme="minorEastAsia" w:eastAsiaTheme="minorEastAsia"/>
          <w:color w:val="auto"/>
          <w:kern w:val="2"/>
          <w:sz w:val="28"/>
          <w:szCs w:val="28"/>
        </w:rPr>
        <w:t>（3）统一领导。坚持在县委、县政府的统一领导下，建立健全</w:t>
      </w:r>
      <w:r>
        <w:rPr>
          <w:rFonts w:cs="仿宋_GB2312" w:asciiTheme="minorEastAsia" w:hAnsiTheme="minorEastAsia" w:eastAsiaTheme="minorEastAsia"/>
          <w:color w:val="auto"/>
          <w:kern w:val="2"/>
          <w:sz w:val="28"/>
          <w:szCs w:val="28"/>
        </w:rPr>
        <w:t>统一领导、综合协调、分类管理、分级负责、属地管理为主的</w:t>
      </w:r>
      <w:r>
        <w:rPr>
          <w:color w:val="auto"/>
        </w:rPr>
        <w:fldChar w:fldCharType="begin"/>
      </w:r>
      <w:r>
        <w:rPr>
          <w:color w:val="auto"/>
        </w:rPr>
        <w:instrText xml:space="preserve"> HYPERLINK "https://baike.so.com/doc/6133408-6346568.html" \t "_blank" </w:instrText>
      </w:r>
      <w:r>
        <w:rPr>
          <w:color w:val="auto"/>
        </w:rPr>
        <w:fldChar w:fldCharType="separate"/>
      </w:r>
      <w:r>
        <w:rPr>
          <w:rStyle w:val="35"/>
          <w:rFonts w:cs="仿宋_GB2312" w:asciiTheme="minorEastAsia" w:hAnsiTheme="minorEastAsia" w:eastAsiaTheme="minorEastAsia"/>
          <w:color w:val="auto"/>
          <w:kern w:val="2"/>
          <w:sz w:val="28"/>
          <w:szCs w:val="28"/>
          <w:u w:val="none"/>
        </w:rPr>
        <w:t>应急管理体制</w:t>
      </w:r>
      <w:r>
        <w:rPr>
          <w:rStyle w:val="35"/>
          <w:rFonts w:cs="仿宋_GB2312" w:asciiTheme="minorEastAsia" w:hAnsiTheme="minorEastAsia" w:eastAsiaTheme="minorEastAsia"/>
          <w:color w:val="auto"/>
          <w:kern w:val="2"/>
          <w:sz w:val="28"/>
          <w:szCs w:val="28"/>
          <w:u w:val="none"/>
        </w:rPr>
        <w:fldChar w:fldCharType="end"/>
      </w:r>
      <w:r>
        <w:rPr>
          <w:rFonts w:cs="仿宋_GB2312" w:asciiTheme="minorEastAsia" w:hAnsiTheme="minorEastAsia" w:eastAsiaTheme="minorEastAsia"/>
          <w:color w:val="auto"/>
          <w:kern w:val="2"/>
          <w:sz w:val="28"/>
          <w:szCs w:val="28"/>
        </w:rPr>
        <w:t>。</w:t>
      </w:r>
      <w:bookmarkEnd w:id="38"/>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39" w:name="_Toc55250930"/>
      <w:r>
        <w:rPr>
          <w:rFonts w:hint="eastAsia" w:cs="仿宋_GB2312" w:asciiTheme="minorEastAsia" w:hAnsiTheme="minorEastAsia" w:eastAsiaTheme="minorEastAsia"/>
          <w:color w:val="auto"/>
          <w:kern w:val="2"/>
          <w:sz w:val="28"/>
          <w:szCs w:val="28"/>
        </w:rPr>
        <w:t>（4）预防为主。增强忧患意识，做到应急管理工作常抓不懈，尽量避免和减少突发事件的发生；同时做好应对突发事件的各项准备工作。</w:t>
      </w:r>
      <w:bookmarkEnd w:id="39"/>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40" w:name="_Toc55250931"/>
      <w:r>
        <w:rPr>
          <w:rFonts w:hint="eastAsia" w:cs="仿宋_GB2312" w:asciiTheme="minorEastAsia" w:hAnsiTheme="minorEastAsia" w:eastAsiaTheme="minorEastAsia"/>
          <w:color w:val="auto"/>
          <w:kern w:val="2"/>
          <w:sz w:val="28"/>
          <w:szCs w:val="28"/>
        </w:rPr>
        <w:t>（5）协同应对。加强以属地管理为主的各级、各类应急处置队伍建设，建立健全应急协同联动制度，形成统一指挥、反应灵敏、功能齐全、协调有序、运转高效的应急管理机制。</w:t>
      </w:r>
      <w:bookmarkEnd w:id="40"/>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41" w:name="_Toc55250932"/>
      <w:r>
        <w:rPr>
          <w:rFonts w:hint="eastAsia" w:cs="仿宋_GB2312" w:asciiTheme="minorEastAsia" w:hAnsiTheme="minorEastAsia" w:eastAsiaTheme="minorEastAsia"/>
          <w:color w:val="auto"/>
          <w:kern w:val="2"/>
          <w:sz w:val="28"/>
          <w:szCs w:val="28"/>
        </w:rPr>
        <w:t>（6）提高素质。加强宣传教育、培训工作，提高处置、指挥能力，提高公民的自救、互救能力。</w:t>
      </w:r>
      <w:bookmarkEnd w:id="41"/>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42" w:name="_Toc55250933"/>
      <w:r>
        <w:rPr>
          <w:rFonts w:hint="eastAsia" w:cs="仿宋_GB2312" w:asciiTheme="minorEastAsia" w:hAnsiTheme="minorEastAsia" w:eastAsiaTheme="minorEastAsia"/>
          <w:color w:val="auto"/>
          <w:kern w:val="2"/>
          <w:sz w:val="28"/>
          <w:szCs w:val="28"/>
        </w:rPr>
        <w:t>1.6应急救援预案体系</w:t>
      </w:r>
      <w:bookmarkEnd w:id="42"/>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43" w:name="_Toc55250934"/>
      <w:r>
        <w:rPr>
          <w:rFonts w:hint="eastAsia" w:ascii="宋体" w:hAnsi="宋体" w:eastAsia="宋体" w:cs="仿宋_GB2312"/>
          <w:color w:val="auto"/>
          <w:kern w:val="2"/>
          <w:sz w:val="28"/>
          <w:szCs w:val="28"/>
        </w:rPr>
        <w:t>县人民政府应急预案体系包括总体应急预案和专项应急预案。</w:t>
      </w:r>
      <w:bookmarkEnd w:id="43"/>
    </w:p>
    <w:p>
      <w:pPr>
        <w:widowControl w:val="0"/>
        <w:adjustRightInd/>
        <w:snapToGrid/>
        <w:spacing w:after="0" w:line="560" w:lineRule="exact"/>
        <w:jc w:val="both"/>
        <w:outlineLvl w:val="1"/>
        <w:rPr>
          <w:rFonts w:hint="eastAsia"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44" w:name="_Toc55250935"/>
      <w:r>
        <w:rPr>
          <w:rFonts w:hint="eastAsia" w:cs="仿宋_GB2312" w:asciiTheme="minorEastAsia" w:hAnsiTheme="minorEastAsia" w:eastAsiaTheme="minorEastAsia"/>
          <w:color w:val="auto"/>
          <w:kern w:val="2"/>
          <w:sz w:val="28"/>
          <w:szCs w:val="28"/>
        </w:rPr>
        <w:t>（1）突发事件总体应急预案。总体应急预案是各类应急预案的总纲, 是应对处置各类突发事件的规范性文件</w:t>
      </w:r>
      <w:r>
        <w:rPr>
          <w:rFonts w:hint="eastAsia" w:cs="仿宋_GB2312" w:asciiTheme="minorEastAsia" w:hAnsiTheme="minorEastAsia" w:eastAsiaTheme="minorEastAsia"/>
          <w:color w:val="auto"/>
          <w:kern w:val="2"/>
          <w:sz w:val="28"/>
          <w:szCs w:val="28"/>
          <w:lang w:eastAsia="zh-CN"/>
        </w:rPr>
        <w:t>。本预案</w:t>
      </w:r>
      <w:r>
        <w:rPr>
          <w:rFonts w:hint="eastAsia" w:cs="仿宋_GB2312" w:asciiTheme="minorEastAsia" w:hAnsiTheme="minorEastAsia" w:eastAsiaTheme="minorEastAsia"/>
          <w:color w:val="auto"/>
          <w:kern w:val="2"/>
          <w:sz w:val="28"/>
          <w:szCs w:val="28"/>
        </w:rPr>
        <w:t>由县</w:t>
      </w:r>
      <w:r>
        <w:rPr>
          <w:rFonts w:hint="eastAsia" w:cs="仿宋_GB2312" w:asciiTheme="minorEastAsia" w:hAnsiTheme="minorEastAsia" w:eastAsiaTheme="minorEastAsia"/>
          <w:color w:val="auto"/>
          <w:kern w:val="2"/>
          <w:sz w:val="28"/>
          <w:szCs w:val="28"/>
          <w:lang w:eastAsia="zh-CN"/>
        </w:rPr>
        <w:t>应急管理局起草，县人民政府审定并公布实施，</w:t>
      </w:r>
      <w:r>
        <w:rPr>
          <w:rFonts w:hint="eastAsia" w:cs="仿宋_GB2312" w:asciiTheme="minorEastAsia" w:hAnsiTheme="minorEastAsia" w:eastAsiaTheme="minorEastAsia"/>
          <w:color w:val="auto"/>
          <w:kern w:val="2"/>
          <w:sz w:val="28"/>
          <w:szCs w:val="28"/>
        </w:rPr>
        <w:t>并报</w:t>
      </w:r>
      <w:r>
        <w:rPr>
          <w:rFonts w:hint="eastAsia" w:cs="仿宋_GB2312" w:asciiTheme="minorEastAsia" w:hAnsiTheme="minorEastAsia" w:eastAsiaTheme="minorEastAsia"/>
          <w:color w:val="auto"/>
          <w:kern w:val="2"/>
          <w:sz w:val="28"/>
          <w:szCs w:val="28"/>
          <w:lang w:eastAsia="zh-CN"/>
        </w:rPr>
        <w:t>州</w:t>
      </w:r>
      <w:r>
        <w:rPr>
          <w:rFonts w:hint="eastAsia" w:cs="仿宋_GB2312" w:asciiTheme="minorEastAsia" w:hAnsiTheme="minorEastAsia" w:eastAsiaTheme="minorEastAsia"/>
          <w:color w:val="auto"/>
          <w:kern w:val="2"/>
          <w:sz w:val="28"/>
          <w:szCs w:val="28"/>
        </w:rPr>
        <w:t>人民政府备案。</w:t>
      </w:r>
      <w:bookmarkEnd w:id="44"/>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45" w:name="_Toc55250936"/>
      <w:r>
        <w:rPr>
          <w:rFonts w:hint="eastAsia" w:cs="仿宋_GB2312" w:asciiTheme="minorEastAsia" w:hAnsiTheme="minorEastAsia" w:eastAsiaTheme="minorEastAsia"/>
          <w:color w:val="auto"/>
          <w:kern w:val="2"/>
          <w:sz w:val="28"/>
          <w:szCs w:val="28"/>
        </w:rPr>
        <w:t>（2）突发事件专项应急预案。专项应急预案是县人民政府及其有关部门（单位）为应对某种类型突发事件</w:t>
      </w:r>
      <w:r>
        <w:rPr>
          <w:rFonts w:hint="eastAsia" w:cs="仿宋_GB2312" w:asciiTheme="minorEastAsia" w:hAnsiTheme="minorEastAsia" w:eastAsiaTheme="minorEastAsia"/>
          <w:color w:val="auto"/>
          <w:kern w:val="2"/>
          <w:sz w:val="28"/>
          <w:szCs w:val="28"/>
          <w:lang w:eastAsia="zh-CN"/>
        </w:rPr>
        <w:t>制定</w:t>
      </w:r>
      <w:r>
        <w:rPr>
          <w:rFonts w:hint="eastAsia" w:cs="仿宋_GB2312" w:asciiTheme="minorEastAsia" w:hAnsiTheme="minorEastAsia" w:eastAsiaTheme="minorEastAsia"/>
          <w:color w:val="auto"/>
          <w:kern w:val="2"/>
          <w:sz w:val="28"/>
          <w:szCs w:val="28"/>
        </w:rPr>
        <w:t>的涉及多个部门（单位）职责的计划、方案和措施，由县政府有关部门（单位）牵头、县应急管理局指导、相关部门（单位）协助</w:t>
      </w:r>
      <w:r>
        <w:rPr>
          <w:rFonts w:hint="eastAsia" w:cs="仿宋_GB2312" w:asciiTheme="minorEastAsia" w:hAnsiTheme="minorEastAsia" w:eastAsiaTheme="minorEastAsia"/>
          <w:color w:val="auto"/>
          <w:kern w:val="2"/>
          <w:sz w:val="28"/>
          <w:szCs w:val="28"/>
          <w:lang w:eastAsia="zh-CN"/>
        </w:rPr>
        <w:t>制定</w:t>
      </w:r>
      <w:r>
        <w:rPr>
          <w:rFonts w:hint="eastAsia" w:cs="仿宋_GB2312" w:asciiTheme="minorEastAsia" w:hAnsiTheme="minorEastAsia" w:eastAsiaTheme="minorEastAsia"/>
          <w:color w:val="auto"/>
          <w:kern w:val="2"/>
          <w:sz w:val="28"/>
          <w:szCs w:val="28"/>
        </w:rPr>
        <w:t>，报县人民政府审定并公布实施。</w:t>
      </w:r>
      <w:bookmarkEnd w:id="45"/>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46" w:name="_Toc55250937"/>
      <w:r>
        <w:rPr>
          <w:rFonts w:hint="eastAsia" w:cs="仿宋_GB2312" w:asciiTheme="minorEastAsia" w:hAnsiTheme="minorEastAsia" w:eastAsiaTheme="minorEastAsia"/>
          <w:color w:val="auto"/>
          <w:kern w:val="2"/>
          <w:sz w:val="28"/>
          <w:szCs w:val="28"/>
        </w:rPr>
        <w:t>（3）基层组织应急预案。基层组织应急预案是各</w:t>
      </w:r>
      <w:r>
        <w:rPr>
          <w:rFonts w:cs="仿宋_GB2312" w:asciiTheme="minorEastAsia" w:hAnsiTheme="minorEastAsia" w:eastAsiaTheme="minorEastAsia"/>
          <w:color w:val="auto"/>
          <w:kern w:val="2"/>
          <w:sz w:val="28"/>
          <w:szCs w:val="28"/>
        </w:rPr>
        <w:t>乡镇、村（社区）</w:t>
      </w:r>
      <w:r>
        <w:rPr>
          <w:rFonts w:hint="eastAsia" w:cs="仿宋_GB2312" w:asciiTheme="minorEastAsia" w:hAnsiTheme="minorEastAsia" w:eastAsiaTheme="minorEastAsia"/>
          <w:color w:val="auto"/>
          <w:kern w:val="2"/>
          <w:sz w:val="28"/>
          <w:szCs w:val="28"/>
        </w:rPr>
        <w:t>级基层组织为应对本辖区可能发生的突发事件而预先制定的工作方案,各</w:t>
      </w:r>
      <w:r>
        <w:rPr>
          <w:rFonts w:cs="仿宋_GB2312" w:asciiTheme="minorEastAsia" w:hAnsiTheme="minorEastAsia" w:eastAsiaTheme="minorEastAsia"/>
          <w:color w:val="auto"/>
          <w:kern w:val="2"/>
          <w:sz w:val="28"/>
          <w:szCs w:val="28"/>
        </w:rPr>
        <w:t>乡镇</w:t>
      </w:r>
      <w:r>
        <w:rPr>
          <w:rFonts w:hint="eastAsia" w:cs="仿宋_GB2312" w:asciiTheme="minorEastAsia" w:hAnsiTheme="minorEastAsia" w:eastAsiaTheme="minorEastAsia"/>
          <w:color w:val="auto"/>
          <w:kern w:val="2"/>
          <w:sz w:val="28"/>
          <w:szCs w:val="28"/>
        </w:rPr>
        <w:t>级应急预案报县人民政府备案。</w:t>
      </w:r>
      <w:bookmarkEnd w:id="46"/>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47" w:name="_Toc55250938"/>
      <w:r>
        <w:rPr>
          <w:rFonts w:hint="eastAsia" w:cs="仿宋_GB2312" w:asciiTheme="minorEastAsia" w:hAnsiTheme="minorEastAsia" w:eastAsiaTheme="minorEastAsia"/>
          <w:color w:val="auto"/>
          <w:kern w:val="2"/>
          <w:sz w:val="28"/>
          <w:szCs w:val="28"/>
        </w:rPr>
        <w:t>（4）企事业单位应急预案。企事业单位应急预案是各企事业单位为应对本单位（行业、领域）可能发生的突发事件而预先制定的工作方案,基层单位应急预案由各单位自行</w:t>
      </w:r>
      <w:r>
        <w:rPr>
          <w:rFonts w:hint="eastAsia" w:cs="仿宋_GB2312" w:asciiTheme="minorEastAsia" w:hAnsiTheme="minorEastAsia" w:eastAsiaTheme="minorEastAsia"/>
          <w:color w:val="auto"/>
          <w:kern w:val="2"/>
          <w:sz w:val="28"/>
          <w:szCs w:val="28"/>
          <w:lang w:eastAsia="zh-CN"/>
        </w:rPr>
        <w:t>制定</w:t>
      </w:r>
      <w:r>
        <w:rPr>
          <w:rFonts w:hint="eastAsia" w:cs="仿宋_GB2312" w:asciiTheme="minorEastAsia" w:hAnsiTheme="minorEastAsia" w:eastAsiaTheme="minorEastAsia"/>
          <w:color w:val="auto"/>
          <w:kern w:val="2"/>
          <w:sz w:val="28"/>
          <w:szCs w:val="28"/>
        </w:rPr>
        <w:t>并组织实施，报县应急管理部门备案。</w:t>
      </w:r>
      <w:bookmarkEnd w:id="47"/>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bookmarkStart w:id="48" w:name="_Toc55250939"/>
      <w:r>
        <w:rPr>
          <w:rFonts w:hint="eastAsia" w:cs="仿宋_GB2312" w:asciiTheme="minorEastAsia" w:hAnsiTheme="minorEastAsia" w:eastAsiaTheme="minorEastAsia"/>
          <w:color w:val="auto"/>
          <w:kern w:val="2"/>
          <w:sz w:val="28"/>
          <w:szCs w:val="28"/>
        </w:rPr>
        <w:t>2.应急指挥机构及职责</w:t>
      </w:r>
      <w:bookmarkEnd w:id="48"/>
      <w:r>
        <w:rPr>
          <w:rFonts w:hint="eastAsia" w:cs="仿宋_GB2312" w:asciiTheme="minorEastAsia" w:hAnsiTheme="minorEastAsia" w:eastAsiaTheme="minorEastAsia"/>
          <w:color w:val="auto"/>
          <w:kern w:val="2"/>
          <w:sz w:val="28"/>
          <w:szCs w:val="28"/>
        </w:rPr>
        <w:t xml:space="preserve">  </w:t>
      </w:r>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49" w:name="_Toc55250940"/>
      <w:r>
        <w:rPr>
          <w:rFonts w:hint="eastAsia" w:cs="仿宋_GB2312" w:asciiTheme="minorEastAsia" w:hAnsiTheme="minorEastAsia" w:eastAsiaTheme="minorEastAsia"/>
          <w:color w:val="auto"/>
          <w:kern w:val="2"/>
          <w:sz w:val="28"/>
          <w:szCs w:val="28"/>
        </w:rPr>
        <w:t>2.1县突发事件应急委员会</w:t>
      </w:r>
      <w:bookmarkEnd w:id="49"/>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50" w:name="_Toc55250941"/>
      <w:r>
        <w:rPr>
          <w:rFonts w:hint="eastAsia" w:cs="仿宋_GB2312" w:asciiTheme="minorEastAsia" w:hAnsiTheme="minorEastAsia" w:eastAsiaTheme="minorEastAsia"/>
          <w:color w:val="auto"/>
          <w:kern w:val="2"/>
          <w:sz w:val="28"/>
          <w:szCs w:val="28"/>
        </w:rPr>
        <w:t>主   任：   陈海波  县委副书记、县长</w:t>
      </w:r>
      <w:bookmarkEnd w:id="50"/>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51" w:name="_Toc55250942"/>
      <w:r>
        <w:rPr>
          <w:rFonts w:hint="eastAsia" w:cs="仿宋_GB2312" w:asciiTheme="minorEastAsia" w:hAnsiTheme="minorEastAsia" w:eastAsiaTheme="minorEastAsia"/>
          <w:color w:val="auto"/>
          <w:kern w:val="2"/>
          <w:sz w:val="28"/>
          <w:szCs w:val="28"/>
        </w:rPr>
        <w:t>常务副主任：   彭  涛  县委常委、常务副县长</w:t>
      </w:r>
      <w:bookmarkEnd w:id="51"/>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52" w:name="_Toc55250943"/>
      <w:r>
        <w:rPr>
          <w:rFonts w:hint="eastAsia" w:cs="仿宋_GB2312" w:asciiTheme="minorEastAsia" w:hAnsiTheme="minorEastAsia" w:eastAsiaTheme="minorEastAsia"/>
          <w:color w:val="auto"/>
          <w:kern w:val="2"/>
          <w:sz w:val="28"/>
          <w:szCs w:val="28"/>
        </w:rPr>
        <w:t>副主任：   李玉芳  县人民政府副县长</w:t>
      </w:r>
      <w:bookmarkEnd w:id="52"/>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53" w:name="_Toc55250944"/>
      <w:r>
        <w:rPr>
          <w:rFonts w:hint="eastAsia" w:cs="仿宋_GB2312" w:asciiTheme="minorEastAsia" w:hAnsiTheme="minorEastAsia" w:eastAsiaTheme="minorEastAsia"/>
          <w:color w:val="auto"/>
          <w:kern w:val="2"/>
          <w:sz w:val="28"/>
          <w:szCs w:val="28"/>
        </w:rPr>
        <w:t>宋维荣  县人民政府副县长</w:t>
      </w:r>
      <w:bookmarkEnd w:id="53"/>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54" w:name="_Toc55250945"/>
      <w:r>
        <w:rPr>
          <w:rFonts w:hint="eastAsia" w:cs="仿宋_GB2312" w:asciiTheme="minorEastAsia" w:hAnsiTheme="minorEastAsia" w:eastAsiaTheme="minorEastAsia"/>
          <w:color w:val="auto"/>
          <w:kern w:val="2"/>
          <w:sz w:val="28"/>
          <w:szCs w:val="28"/>
        </w:rPr>
        <w:t>向  进  县人民政府副县长</w:t>
      </w:r>
      <w:bookmarkEnd w:id="54"/>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55" w:name="_Toc55250946"/>
      <w:r>
        <w:rPr>
          <w:rFonts w:hint="eastAsia" w:cs="仿宋_GB2312" w:asciiTheme="minorEastAsia" w:hAnsiTheme="minorEastAsia" w:eastAsiaTheme="minorEastAsia"/>
          <w:color w:val="auto"/>
          <w:kern w:val="2"/>
          <w:sz w:val="28"/>
          <w:szCs w:val="28"/>
        </w:rPr>
        <w:t>陈利勇  县人民政府副县长</w:t>
      </w:r>
      <w:bookmarkEnd w:id="55"/>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56" w:name="_Toc55250947"/>
      <w:r>
        <w:rPr>
          <w:rFonts w:hint="eastAsia" w:cs="仿宋_GB2312" w:asciiTheme="minorEastAsia" w:hAnsiTheme="minorEastAsia" w:eastAsiaTheme="minorEastAsia"/>
          <w:color w:val="auto"/>
          <w:kern w:val="2"/>
          <w:sz w:val="28"/>
          <w:szCs w:val="28"/>
        </w:rPr>
        <w:t>向海军  县人民政府副县长</w:t>
      </w:r>
      <w:bookmarkEnd w:id="56"/>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57" w:name="_Toc55250948"/>
      <w:r>
        <w:rPr>
          <w:rFonts w:hint="eastAsia" w:cs="仿宋_GB2312" w:asciiTheme="minorEastAsia" w:hAnsiTheme="minorEastAsia" w:eastAsiaTheme="minorEastAsia"/>
          <w:color w:val="auto"/>
          <w:kern w:val="2"/>
          <w:sz w:val="28"/>
          <w:szCs w:val="28"/>
        </w:rPr>
        <w:t>田  君  县人民政府副县长、县公安局长</w:t>
      </w:r>
      <w:bookmarkEnd w:id="57"/>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58" w:name="_Toc55250949"/>
      <w:r>
        <w:rPr>
          <w:rFonts w:hint="eastAsia" w:cs="仿宋_GB2312" w:asciiTheme="minorEastAsia" w:hAnsiTheme="minorEastAsia" w:eastAsiaTheme="minorEastAsia"/>
          <w:color w:val="auto"/>
          <w:kern w:val="2"/>
          <w:sz w:val="28"/>
          <w:szCs w:val="28"/>
        </w:rPr>
        <w:t>成员：县政府办、县委宣传部、县应急管理局、县发改局、县财政局、县教体局、县科工信局、县公安局、县民政局、县司法局、县人社局、县自然资源局、州生态环境局永顺分局、县住建局（人防办）、县交通运输局、县农业农村局、县水利局、县林业局、县商务局、县卫健局、县文旅广电局、县市场监督管理局、县退役军人事务局、县民宗局、县行政审批服务局、县消防救援大队、县交警大队、县总工会、县邮政局、县红十字会、县气象局、县供电公司、中石化永顺分公司、中石油永顺分公司等单位主要负责人。</w:t>
      </w:r>
      <w:bookmarkEnd w:id="58"/>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59" w:name="_Toc55250950"/>
      <w:r>
        <w:rPr>
          <w:rFonts w:hint="eastAsia" w:cs="仿宋_GB2312" w:asciiTheme="minorEastAsia" w:hAnsiTheme="minorEastAsia" w:eastAsiaTheme="minorEastAsia"/>
          <w:color w:val="auto"/>
          <w:kern w:val="2"/>
          <w:sz w:val="28"/>
          <w:szCs w:val="28"/>
        </w:rPr>
        <w:t>职责：</w:t>
      </w:r>
      <w:r>
        <w:rPr>
          <w:rFonts w:cs="仿宋_GB2312" w:asciiTheme="minorEastAsia" w:hAnsiTheme="minorEastAsia" w:eastAsiaTheme="minorEastAsia"/>
          <w:color w:val="auto"/>
          <w:kern w:val="2"/>
          <w:sz w:val="28"/>
          <w:szCs w:val="28"/>
        </w:rPr>
        <w:t>(1)定期召开会议，听取各</w:t>
      </w:r>
      <w:r>
        <w:rPr>
          <w:rFonts w:hint="eastAsia" w:cs="仿宋_GB2312" w:asciiTheme="minorEastAsia" w:hAnsiTheme="minorEastAsia" w:eastAsiaTheme="minorEastAsia"/>
          <w:color w:val="auto"/>
          <w:kern w:val="2"/>
          <w:sz w:val="28"/>
          <w:szCs w:val="28"/>
        </w:rPr>
        <w:t>乡</w:t>
      </w:r>
      <w:r>
        <w:rPr>
          <w:rFonts w:cs="仿宋_GB2312" w:asciiTheme="minorEastAsia" w:hAnsiTheme="minorEastAsia" w:eastAsiaTheme="minorEastAsia"/>
          <w:color w:val="auto"/>
          <w:kern w:val="2"/>
          <w:sz w:val="28"/>
          <w:szCs w:val="28"/>
        </w:rPr>
        <w:t>镇、各部门有关突发事件预防、应急准备、应急处置、事后恢复与重建工作的汇报，分析有关突发事件的重要信息、发展趋势。</w:t>
      </w:r>
      <w:bookmarkEnd w:id="59"/>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60" w:name="_Toc55250951"/>
      <w:r>
        <w:rPr>
          <w:rFonts w:cs="仿宋_GB2312" w:asciiTheme="minorEastAsia" w:hAnsiTheme="minorEastAsia" w:eastAsiaTheme="minorEastAsia"/>
          <w:color w:val="auto"/>
          <w:kern w:val="2"/>
          <w:sz w:val="28"/>
          <w:szCs w:val="28"/>
        </w:rPr>
        <w:t>(2)审议、决定突发事件应对工作中的重大事项，统一领导和协调全县各类突发事件应急处置机构。</w:t>
      </w:r>
      <w:bookmarkEnd w:id="60"/>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61" w:name="_Toc55250952"/>
      <w:r>
        <w:rPr>
          <w:rFonts w:cs="仿宋_GB2312" w:asciiTheme="minorEastAsia" w:hAnsiTheme="minorEastAsia" w:eastAsiaTheme="minorEastAsia"/>
          <w:color w:val="auto"/>
          <w:kern w:val="2"/>
          <w:sz w:val="28"/>
          <w:szCs w:val="28"/>
        </w:rPr>
        <w:t>(3)决定启动预警和县专项突发事件应急预案。</w:t>
      </w:r>
      <w:bookmarkEnd w:id="61"/>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62" w:name="_Toc55250953"/>
      <w:r>
        <w:rPr>
          <w:rFonts w:cs="仿宋_GB2312" w:asciiTheme="minorEastAsia" w:hAnsiTheme="minorEastAsia" w:eastAsiaTheme="minorEastAsia"/>
          <w:color w:val="auto"/>
          <w:kern w:val="2"/>
          <w:sz w:val="28"/>
          <w:szCs w:val="28"/>
        </w:rPr>
        <w:t>(4)组织力量处置一般、较大的突发事件，协助配合上级政府先期处置本县域内的重大、特别重大突发事件。</w:t>
      </w:r>
      <w:bookmarkEnd w:id="62"/>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63" w:name="_Toc55250954"/>
      <w:r>
        <w:rPr>
          <w:rFonts w:cs="仿宋_GB2312" w:asciiTheme="minorEastAsia" w:hAnsiTheme="minorEastAsia" w:eastAsiaTheme="minorEastAsia"/>
          <w:color w:val="auto"/>
          <w:kern w:val="2"/>
          <w:sz w:val="28"/>
          <w:szCs w:val="28"/>
        </w:rPr>
        <w:t>(5)检查、督促有关部门贯彻执行国家有关维护社会稳定、保障人身及社会财产安全的法律和政策，及时协调工作中出现的问题。</w:t>
      </w:r>
      <w:bookmarkEnd w:id="63"/>
    </w:p>
    <w:p>
      <w:pPr>
        <w:widowControl w:val="0"/>
        <w:adjustRightInd/>
        <w:snapToGrid/>
        <w:spacing w:after="0" w:line="560" w:lineRule="exact"/>
        <w:ind w:firstLine="140" w:firstLineChars="50"/>
        <w:jc w:val="both"/>
        <w:outlineLvl w:val="1"/>
        <w:rPr>
          <w:rFonts w:cs="仿宋_GB2312" w:asciiTheme="minorEastAsia" w:hAnsiTheme="minorEastAsia" w:eastAsiaTheme="minorEastAsia"/>
          <w:color w:val="auto"/>
          <w:kern w:val="2"/>
          <w:sz w:val="28"/>
          <w:szCs w:val="28"/>
        </w:rPr>
      </w:pPr>
      <w:bookmarkStart w:id="64" w:name="_Toc55250955"/>
      <w:r>
        <w:rPr>
          <w:rFonts w:hint="eastAsia" w:cs="仿宋_GB2312" w:asciiTheme="minorEastAsia" w:hAnsiTheme="minorEastAsia" w:eastAsiaTheme="minorEastAsia"/>
          <w:color w:val="auto"/>
          <w:kern w:val="2"/>
          <w:sz w:val="28"/>
          <w:szCs w:val="28"/>
        </w:rPr>
        <w:t>2.2县突发事件应急委员会办公室</w:t>
      </w:r>
      <w:bookmarkEnd w:id="64"/>
    </w:p>
    <w:p>
      <w:pPr>
        <w:widowControl w:val="0"/>
        <w:adjustRightInd/>
        <w:snapToGrid/>
        <w:spacing w:after="0" w:line="560" w:lineRule="exact"/>
        <w:ind w:firstLine="140" w:firstLineChars="50"/>
        <w:jc w:val="both"/>
        <w:outlineLvl w:val="1"/>
        <w:rPr>
          <w:rFonts w:cs="仿宋_GB2312" w:asciiTheme="minorEastAsia" w:hAnsiTheme="minorEastAsia" w:eastAsiaTheme="minorEastAsia"/>
          <w:color w:val="auto"/>
          <w:kern w:val="2"/>
          <w:sz w:val="28"/>
          <w:szCs w:val="28"/>
        </w:rPr>
      </w:pPr>
      <w:bookmarkStart w:id="65" w:name="_Toc55250956"/>
      <w:r>
        <w:rPr>
          <w:rFonts w:hint="eastAsia" w:cs="仿宋_GB2312" w:asciiTheme="minorEastAsia" w:hAnsiTheme="minorEastAsia" w:eastAsiaTheme="minorEastAsia"/>
          <w:color w:val="auto"/>
          <w:kern w:val="2"/>
          <w:sz w:val="28"/>
          <w:szCs w:val="28"/>
        </w:rPr>
        <w:t>县突发事件应急委员会办公室（设在应急管理局）</w:t>
      </w:r>
      <w:bookmarkEnd w:id="65"/>
    </w:p>
    <w:p>
      <w:pPr>
        <w:widowControl w:val="0"/>
        <w:adjustRightInd/>
        <w:snapToGrid/>
        <w:spacing w:after="0" w:line="560" w:lineRule="exact"/>
        <w:ind w:firstLine="140" w:firstLineChars="50"/>
        <w:jc w:val="both"/>
        <w:outlineLvl w:val="1"/>
        <w:rPr>
          <w:rFonts w:cs="仿宋_GB2312" w:asciiTheme="minorEastAsia" w:hAnsiTheme="minorEastAsia" w:eastAsiaTheme="minorEastAsia"/>
          <w:color w:val="auto"/>
          <w:kern w:val="2"/>
          <w:sz w:val="28"/>
          <w:szCs w:val="28"/>
        </w:rPr>
      </w:pPr>
      <w:bookmarkStart w:id="66" w:name="_Toc55250957"/>
      <w:r>
        <w:rPr>
          <w:rFonts w:hint="eastAsia" w:cs="仿宋_GB2312" w:asciiTheme="minorEastAsia" w:hAnsiTheme="minorEastAsia" w:eastAsiaTheme="minorEastAsia"/>
          <w:color w:val="auto"/>
          <w:kern w:val="2"/>
          <w:sz w:val="28"/>
          <w:szCs w:val="28"/>
        </w:rPr>
        <w:t>成员如下表所示：（</w:t>
      </w:r>
      <w:r>
        <w:rPr>
          <w:rFonts w:hint="eastAsia" w:cs="仿宋_GB2312" w:asciiTheme="minorEastAsia" w:hAnsiTheme="minorEastAsia" w:eastAsiaTheme="minorEastAsia"/>
          <w:color w:val="auto"/>
          <w:spacing w:val="-20"/>
          <w:kern w:val="2"/>
          <w:sz w:val="28"/>
          <w:szCs w:val="28"/>
        </w:rPr>
        <w:t>县应急</w:t>
      </w:r>
      <w:r>
        <w:rPr>
          <w:rFonts w:hint="eastAsia" w:cs="仿宋_GB2312" w:asciiTheme="minorEastAsia" w:hAnsiTheme="minorEastAsia" w:eastAsiaTheme="minorEastAsia"/>
          <w:color w:val="auto"/>
          <w:spacing w:val="-20"/>
          <w:kern w:val="2"/>
          <w:sz w:val="28"/>
          <w:szCs w:val="28"/>
          <w:lang w:eastAsia="zh-CN"/>
        </w:rPr>
        <w:t>指挥</w:t>
      </w:r>
      <w:r>
        <w:rPr>
          <w:rFonts w:hint="eastAsia" w:cs="仿宋_GB2312" w:asciiTheme="minorEastAsia" w:hAnsiTheme="minorEastAsia" w:eastAsiaTheme="minorEastAsia"/>
          <w:color w:val="auto"/>
          <w:spacing w:val="-20"/>
          <w:kern w:val="2"/>
          <w:sz w:val="28"/>
          <w:szCs w:val="28"/>
        </w:rPr>
        <w:t>中心24小时值班电话</w:t>
      </w:r>
      <w:r>
        <w:rPr>
          <w:rFonts w:hint="eastAsia" w:cs="仿宋_GB2312" w:asciiTheme="minorEastAsia" w:hAnsiTheme="minorEastAsia" w:eastAsiaTheme="minorEastAsia"/>
          <w:color w:val="auto"/>
          <w:kern w:val="2"/>
          <w:sz w:val="28"/>
          <w:szCs w:val="28"/>
        </w:rPr>
        <w:t>0743-5222937）</w:t>
      </w:r>
      <w:bookmarkEnd w:id="66"/>
    </w:p>
    <w:tbl>
      <w:tblPr>
        <w:tblStyle w:val="28"/>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145"/>
        <w:gridCol w:w="3544"/>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pPr>
              <w:widowControl w:val="0"/>
              <w:adjustRightInd/>
              <w:snapToGrid/>
              <w:spacing w:after="0" w:line="560" w:lineRule="exact"/>
              <w:jc w:val="center"/>
              <w:outlineLvl w:val="1"/>
              <w:rPr>
                <w:rFonts w:cs="仿宋_GB2312" w:asciiTheme="minorEastAsia" w:hAnsiTheme="minorEastAsia" w:eastAsiaTheme="minorEastAsia"/>
                <w:color w:val="auto"/>
                <w:kern w:val="2"/>
                <w:sz w:val="28"/>
                <w:szCs w:val="28"/>
              </w:rPr>
            </w:pPr>
            <w:bookmarkStart w:id="67" w:name="_Toc55250958"/>
            <w:r>
              <w:rPr>
                <w:rFonts w:hint="eastAsia" w:cs="仿宋_GB2312" w:asciiTheme="minorEastAsia" w:hAnsiTheme="minorEastAsia" w:eastAsiaTheme="minorEastAsia"/>
                <w:color w:val="auto"/>
                <w:kern w:val="2"/>
                <w:sz w:val="28"/>
                <w:szCs w:val="28"/>
              </w:rPr>
              <w:t>职务</w:t>
            </w:r>
            <w:bookmarkEnd w:id="67"/>
          </w:p>
        </w:tc>
        <w:tc>
          <w:tcPr>
            <w:tcW w:w="1145" w:type="dxa"/>
            <w:vAlign w:val="center"/>
          </w:tcPr>
          <w:p>
            <w:pPr>
              <w:widowControl w:val="0"/>
              <w:adjustRightInd/>
              <w:snapToGrid/>
              <w:spacing w:after="0" w:line="560" w:lineRule="exact"/>
              <w:jc w:val="center"/>
              <w:outlineLvl w:val="1"/>
              <w:rPr>
                <w:rFonts w:cs="仿宋_GB2312" w:asciiTheme="minorEastAsia" w:hAnsiTheme="minorEastAsia" w:eastAsiaTheme="minorEastAsia"/>
                <w:color w:val="auto"/>
                <w:kern w:val="2"/>
                <w:sz w:val="28"/>
                <w:szCs w:val="28"/>
              </w:rPr>
            </w:pPr>
            <w:bookmarkStart w:id="68" w:name="_Toc55250959"/>
            <w:r>
              <w:rPr>
                <w:rFonts w:hint="eastAsia" w:cs="仿宋_GB2312" w:asciiTheme="minorEastAsia" w:hAnsiTheme="minorEastAsia" w:eastAsiaTheme="minorEastAsia"/>
                <w:color w:val="auto"/>
                <w:kern w:val="2"/>
                <w:sz w:val="28"/>
                <w:szCs w:val="28"/>
              </w:rPr>
              <w:t>姓名</w:t>
            </w:r>
            <w:bookmarkEnd w:id="68"/>
          </w:p>
        </w:tc>
        <w:tc>
          <w:tcPr>
            <w:tcW w:w="3544" w:type="dxa"/>
            <w:vAlign w:val="center"/>
          </w:tcPr>
          <w:p>
            <w:pPr>
              <w:widowControl w:val="0"/>
              <w:adjustRightInd/>
              <w:snapToGrid/>
              <w:spacing w:after="0" w:line="560" w:lineRule="exact"/>
              <w:jc w:val="center"/>
              <w:outlineLvl w:val="1"/>
              <w:rPr>
                <w:rFonts w:cs="仿宋_GB2312" w:asciiTheme="minorEastAsia" w:hAnsiTheme="minorEastAsia" w:eastAsiaTheme="minorEastAsia"/>
                <w:color w:val="auto"/>
                <w:kern w:val="2"/>
                <w:sz w:val="28"/>
                <w:szCs w:val="28"/>
              </w:rPr>
            </w:pPr>
            <w:bookmarkStart w:id="69" w:name="_Toc55250960"/>
            <w:r>
              <w:rPr>
                <w:rFonts w:hint="eastAsia" w:cs="仿宋_GB2312" w:asciiTheme="minorEastAsia" w:hAnsiTheme="minorEastAsia" w:eastAsiaTheme="minorEastAsia"/>
                <w:color w:val="auto"/>
                <w:kern w:val="2"/>
                <w:sz w:val="28"/>
                <w:szCs w:val="28"/>
              </w:rPr>
              <w:t>职务</w:t>
            </w:r>
            <w:bookmarkEnd w:id="69"/>
          </w:p>
        </w:tc>
        <w:tc>
          <w:tcPr>
            <w:tcW w:w="1559" w:type="dxa"/>
            <w:vAlign w:val="center"/>
          </w:tcPr>
          <w:p>
            <w:pPr>
              <w:widowControl w:val="0"/>
              <w:adjustRightInd/>
              <w:snapToGrid/>
              <w:spacing w:after="0" w:line="560" w:lineRule="exact"/>
              <w:jc w:val="center"/>
              <w:outlineLvl w:val="1"/>
              <w:rPr>
                <w:rFonts w:cs="仿宋_GB2312" w:asciiTheme="minorEastAsia" w:hAnsiTheme="minorEastAsia" w:eastAsiaTheme="minorEastAsia"/>
                <w:color w:val="auto"/>
                <w:kern w:val="2"/>
                <w:sz w:val="28"/>
                <w:szCs w:val="28"/>
              </w:rPr>
            </w:pPr>
            <w:bookmarkStart w:id="70" w:name="_Toc55250961"/>
            <w:r>
              <w:rPr>
                <w:rFonts w:hint="eastAsia" w:cs="仿宋_GB2312" w:asciiTheme="minorEastAsia" w:hAnsiTheme="minorEastAsia" w:eastAsiaTheme="minorEastAsia"/>
                <w:color w:val="auto"/>
                <w:kern w:val="2"/>
                <w:sz w:val="28"/>
                <w:szCs w:val="28"/>
              </w:rPr>
              <w:t>手机号码</w:t>
            </w:r>
            <w:bookmarkEnd w:id="70"/>
          </w:p>
        </w:tc>
        <w:tc>
          <w:tcPr>
            <w:tcW w:w="1701" w:type="dxa"/>
            <w:vAlign w:val="center"/>
          </w:tcPr>
          <w:p>
            <w:pPr>
              <w:widowControl w:val="0"/>
              <w:adjustRightInd/>
              <w:snapToGrid/>
              <w:spacing w:after="0" w:line="560" w:lineRule="exact"/>
              <w:jc w:val="center"/>
              <w:outlineLvl w:val="1"/>
              <w:rPr>
                <w:rFonts w:cs="仿宋_GB2312" w:asciiTheme="minorEastAsia" w:hAnsiTheme="minorEastAsia" w:eastAsiaTheme="minorEastAsia"/>
                <w:color w:val="auto"/>
                <w:kern w:val="2"/>
                <w:sz w:val="28"/>
                <w:szCs w:val="28"/>
              </w:rPr>
            </w:pPr>
            <w:bookmarkStart w:id="71" w:name="_Toc55250962"/>
            <w:r>
              <w:rPr>
                <w:rFonts w:hint="eastAsia" w:cs="仿宋_GB2312" w:asciiTheme="minorEastAsia" w:hAnsiTheme="minorEastAsia" w:eastAsiaTheme="minorEastAsia"/>
                <w:color w:val="auto"/>
                <w:kern w:val="2"/>
                <w:sz w:val="28"/>
                <w:szCs w:val="28"/>
              </w:rPr>
              <w:t>办公电话</w:t>
            </w:r>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pPr>
              <w:widowControl w:val="0"/>
              <w:adjustRightInd/>
              <w:snapToGrid/>
              <w:spacing w:after="0" w:line="560" w:lineRule="exact"/>
              <w:jc w:val="center"/>
              <w:outlineLvl w:val="1"/>
              <w:rPr>
                <w:rFonts w:cs="仿宋_GB2312" w:asciiTheme="minorEastAsia" w:hAnsiTheme="minorEastAsia" w:eastAsiaTheme="minorEastAsia"/>
                <w:color w:val="auto"/>
                <w:kern w:val="2"/>
                <w:sz w:val="24"/>
                <w:szCs w:val="24"/>
              </w:rPr>
            </w:pPr>
            <w:bookmarkStart w:id="72" w:name="_Toc55250963"/>
            <w:r>
              <w:rPr>
                <w:rFonts w:hint="eastAsia" w:cs="仿宋_GB2312" w:asciiTheme="minorEastAsia" w:hAnsiTheme="minorEastAsia" w:eastAsiaTheme="minorEastAsia"/>
                <w:color w:val="auto"/>
                <w:kern w:val="2"/>
                <w:sz w:val="24"/>
                <w:szCs w:val="24"/>
              </w:rPr>
              <w:t>主任</w:t>
            </w:r>
            <w:bookmarkEnd w:id="72"/>
          </w:p>
        </w:tc>
        <w:tc>
          <w:tcPr>
            <w:tcW w:w="1145" w:type="dxa"/>
            <w:vAlign w:val="center"/>
          </w:tcPr>
          <w:p>
            <w:pPr>
              <w:widowControl w:val="0"/>
              <w:adjustRightInd/>
              <w:snapToGrid/>
              <w:spacing w:after="0" w:line="560" w:lineRule="exact"/>
              <w:jc w:val="center"/>
              <w:outlineLvl w:val="1"/>
              <w:rPr>
                <w:rFonts w:cs="仿宋_GB2312" w:asciiTheme="minorEastAsia" w:hAnsiTheme="minorEastAsia" w:eastAsiaTheme="minorEastAsia"/>
                <w:color w:val="auto"/>
                <w:kern w:val="2"/>
                <w:sz w:val="24"/>
                <w:szCs w:val="24"/>
              </w:rPr>
            </w:pPr>
            <w:bookmarkStart w:id="73" w:name="_Toc55250964"/>
            <w:r>
              <w:rPr>
                <w:rFonts w:hint="eastAsia" w:cs="仿宋_GB2312" w:asciiTheme="minorEastAsia" w:hAnsiTheme="minorEastAsia" w:eastAsiaTheme="minorEastAsia"/>
                <w:color w:val="auto"/>
                <w:kern w:val="2"/>
                <w:sz w:val="24"/>
                <w:szCs w:val="24"/>
              </w:rPr>
              <w:t>杨世礼</w:t>
            </w:r>
            <w:bookmarkEnd w:id="73"/>
          </w:p>
        </w:tc>
        <w:tc>
          <w:tcPr>
            <w:tcW w:w="3544" w:type="dxa"/>
            <w:vAlign w:val="center"/>
          </w:tcPr>
          <w:p>
            <w:pPr>
              <w:widowControl w:val="0"/>
              <w:adjustRightInd/>
              <w:snapToGrid/>
              <w:spacing w:after="0" w:line="320" w:lineRule="exact"/>
              <w:jc w:val="center"/>
              <w:outlineLvl w:val="1"/>
              <w:rPr>
                <w:rFonts w:cs="仿宋_GB2312" w:asciiTheme="minorEastAsia" w:hAnsiTheme="minorEastAsia" w:eastAsiaTheme="minorEastAsia"/>
                <w:color w:val="auto"/>
                <w:kern w:val="2"/>
                <w:sz w:val="24"/>
                <w:szCs w:val="24"/>
              </w:rPr>
            </w:pPr>
            <w:bookmarkStart w:id="74" w:name="_Toc55250965"/>
            <w:r>
              <w:rPr>
                <w:rFonts w:hint="eastAsia" w:cs="仿宋_GB2312" w:asciiTheme="minorEastAsia" w:hAnsiTheme="minorEastAsia" w:eastAsiaTheme="minorEastAsia"/>
                <w:color w:val="auto"/>
                <w:kern w:val="2"/>
                <w:sz w:val="24"/>
                <w:szCs w:val="24"/>
              </w:rPr>
              <w:t>县应急管理局党组书记、局长</w:t>
            </w:r>
            <w:bookmarkEnd w:id="74"/>
          </w:p>
        </w:tc>
        <w:tc>
          <w:tcPr>
            <w:tcW w:w="1559" w:type="dxa"/>
            <w:vAlign w:val="center"/>
          </w:tcPr>
          <w:p>
            <w:pPr>
              <w:widowControl w:val="0"/>
              <w:adjustRightInd/>
              <w:snapToGrid/>
              <w:spacing w:after="0" w:line="560" w:lineRule="exact"/>
              <w:jc w:val="center"/>
              <w:outlineLvl w:val="1"/>
              <w:rPr>
                <w:rFonts w:cs="仿宋_GB2312" w:asciiTheme="minorEastAsia" w:hAnsiTheme="minorEastAsia" w:eastAsiaTheme="minorEastAsia"/>
                <w:color w:val="auto"/>
                <w:kern w:val="2"/>
                <w:sz w:val="24"/>
                <w:szCs w:val="24"/>
              </w:rPr>
            </w:pPr>
            <w:bookmarkStart w:id="75" w:name="_Toc55250966"/>
            <w:r>
              <w:rPr>
                <w:rFonts w:hint="eastAsia" w:cs="仿宋_GB2312" w:asciiTheme="minorEastAsia" w:hAnsiTheme="minorEastAsia" w:eastAsiaTheme="minorEastAsia"/>
                <w:color w:val="auto"/>
                <w:kern w:val="2"/>
                <w:sz w:val="24"/>
                <w:szCs w:val="24"/>
              </w:rPr>
              <w:t>13762133508</w:t>
            </w:r>
            <w:bookmarkEnd w:id="75"/>
          </w:p>
        </w:tc>
        <w:tc>
          <w:tcPr>
            <w:tcW w:w="1701" w:type="dxa"/>
            <w:vAlign w:val="center"/>
          </w:tcPr>
          <w:p>
            <w:pPr>
              <w:widowControl w:val="0"/>
              <w:adjustRightInd/>
              <w:snapToGrid/>
              <w:spacing w:after="0" w:line="560" w:lineRule="exact"/>
              <w:jc w:val="center"/>
              <w:outlineLvl w:val="1"/>
              <w:rPr>
                <w:rFonts w:cs="仿宋_GB2312" w:asciiTheme="minorEastAsia" w:hAnsiTheme="minorEastAsia" w:eastAsiaTheme="minorEastAsia"/>
                <w:color w:val="auto"/>
                <w:kern w:val="2"/>
                <w:sz w:val="24"/>
                <w:szCs w:val="24"/>
              </w:rPr>
            </w:pPr>
            <w:bookmarkStart w:id="76" w:name="_Toc55250967"/>
            <w:r>
              <w:rPr>
                <w:rFonts w:hint="eastAsia" w:cs="仿宋_GB2312" w:asciiTheme="minorEastAsia" w:hAnsiTheme="minorEastAsia" w:eastAsiaTheme="minorEastAsia"/>
                <w:color w:val="auto"/>
                <w:kern w:val="2"/>
                <w:sz w:val="24"/>
                <w:szCs w:val="24"/>
              </w:rPr>
              <w:t>0743-5234008</w:t>
            </w:r>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restart"/>
            <w:vAlign w:val="center"/>
          </w:tcPr>
          <w:p>
            <w:pPr>
              <w:widowControl w:val="0"/>
              <w:adjustRightInd/>
              <w:snapToGrid/>
              <w:spacing w:after="0" w:line="560" w:lineRule="exact"/>
              <w:jc w:val="center"/>
              <w:outlineLvl w:val="1"/>
              <w:rPr>
                <w:rFonts w:cs="仿宋_GB2312" w:asciiTheme="minorEastAsia" w:hAnsiTheme="minorEastAsia" w:eastAsiaTheme="minorEastAsia"/>
                <w:color w:val="auto"/>
                <w:kern w:val="2"/>
                <w:sz w:val="24"/>
                <w:szCs w:val="24"/>
              </w:rPr>
            </w:pPr>
            <w:bookmarkStart w:id="77" w:name="_Toc55250968"/>
            <w:r>
              <w:rPr>
                <w:rFonts w:hint="eastAsia" w:cs="仿宋_GB2312" w:asciiTheme="minorEastAsia" w:hAnsiTheme="minorEastAsia" w:eastAsiaTheme="minorEastAsia"/>
                <w:color w:val="auto"/>
                <w:kern w:val="2"/>
                <w:sz w:val="24"/>
                <w:szCs w:val="24"/>
              </w:rPr>
              <w:t>副主任</w:t>
            </w:r>
            <w:bookmarkEnd w:id="77"/>
          </w:p>
        </w:tc>
        <w:tc>
          <w:tcPr>
            <w:tcW w:w="1145" w:type="dxa"/>
            <w:vAlign w:val="center"/>
          </w:tcPr>
          <w:p>
            <w:pPr>
              <w:widowControl w:val="0"/>
              <w:adjustRightInd/>
              <w:snapToGrid/>
              <w:spacing w:after="0" w:line="560" w:lineRule="exact"/>
              <w:jc w:val="center"/>
              <w:outlineLvl w:val="1"/>
              <w:rPr>
                <w:rFonts w:cs="仿宋_GB2312" w:asciiTheme="minorEastAsia" w:hAnsiTheme="minorEastAsia" w:eastAsiaTheme="minorEastAsia"/>
                <w:color w:val="auto"/>
                <w:kern w:val="2"/>
                <w:sz w:val="24"/>
                <w:szCs w:val="24"/>
              </w:rPr>
            </w:pPr>
            <w:bookmarkStart w:id="78" w:name="_Toc55250969"/>
            <w:r>
              <w:rPr>
                <w:rFonts w:hint="eastAsia" w:cs="仿宋_GB2312" w:asciiTheme="minorEastAsia" w:hAnsiTheme="minorEastAsia" w:eastAsiaTheme="minorEastAsia"/>
                <w:color w:val="auto"/>
                <w:kern w:val="2"/>
                <w:sz w:val="24"/>
                <w:szCs w:val="24"/>
              </w:rPr>
              <w:t>田小龙</w:t>
            </w:r>
            <w:bookmarkEnd w:id="78"/>
          </w:p>
        </w:tc>
        <w:tc>
          <w:tcPr>
            <w:tcW w:w="3544" w:type="dxa"/>
            <w:vAlign w:val="center"/>
          </w:tcPr>
          <w:p>
            <w:pPr>
              <w:widowControl w:val="0"/>
              <w:adjustRightInd/>
              <w:snapToGrid/>
              <w:spacing w:after="0" w:line="560" w:lineRule="exact"/>
              <w:jc w:val="center"/>
              <w:outlineLvl w:val="1"/>
              <w:rPr>
                <w:rFonts w:cs="仿宋_GB2312" w:asciiTheme="minorEastAsia" w:hAnsiTheme="minorEastAsia" w:eastAsiaTheme="minorEastAsia"/>
                <w:color w:val="auto"/>
                <w:kern w:val="2"/>
                <w:sz w:val="24"/>
                <w:szCs w:val="24"/>
              </w:rPr>
            </w:pPr>
            <w:bookmarkStart w:id="79" w:name="_Toc55250970"/>
            <w:r>
              <w:rPr>
                <w:rFonts w:hint="eastAsia" w:cs="仿宋_GB2312" w:asciiTheme="minorEastAsia" w:hAnsiTheme="minorEastAsia" w:eastAsiaTheme="minorEastAsia"/>
                <w:color w:val="auto"/>
                <w:kern w:val="2"/>
                <w:sz w:val="24"/>
                <w:szCs w:val="24"/>
              </w:rPr>
              <w:t>县应急管理局副局长</w:t>
            </w:r>
            <w:bookmarkEnd w:id="79"/>
          </w:p>
        </w:tc>
        <w:tc>
          <w:tcPr>
            <w:tcW w:w="1559" w:type="dxa"/>
            <w:vAlign w:val="center"/>
          </w:tcPr>
          <w:p>
            <w:pPr>
              <w:widowControl w:val="0"/>
              <w:adjustRightInd/>
              <w:snapToGrid/>
              <w:spacing w:after="0" w:line="560" w:lineRule="exact"/>
              <w:jc w:val="center"/>
              <w:outlineLvl w:val="1"/>
              <w:rPr>
                <w:rFonts w:cs="仿宋_GB2312" w:asciiTheme="minorEastAsia" w:hAnsiTheme="minorEastAsia" w:eastAsiaTheme="minorEastAsia"/>
                <w:color w:val="auto"/>
                <w:kern w:val="2"/>
                <w:sz w:val="24"/>
                <w:szCs w:val="24"/>
              </w:rPr>
            </w:pPr>
            <w:bookmarkStart w:id="80" w:name="_Toc55250971"/>
            <w:r>
              <w:rPr>
                <w:rFonts w:hint="eastAsia" w:cs="仿宋_GB2312" w:asciiTheme="minorEastAsia" w:hAnsiTheme="minorEastAsia" w:eastAsiaTheme="minorEastAsia"/>
                <w:color w:val="auto"/>
                <w:kern w:val="2"/>
                <w:sz w:val="24"/>
                <w:szCs w:val="24"/>
              </w:rPr>
              <w:t>18974375692</w:t>
            </w:r>
            <w:bookmarkEnd w:id="80"/>
          </w:p>
        </w:tc>
        <w:tc>
          <w:tcPr>
            <w:tcW w:w="1701" w:type="dxa"/>
            <w:vAlign w:val="center"/>
          </w:tcPr>
          <w:p>
            <w:pPr>
              <w:widowControl w:val="0"/>
              <w:adjustRightInd/>
              <w:snapToGrid/>
              <w:spacing w:after="0" w:line="560" w:lineRule="exact"/>
              <w:jc w:val="center"/>
              <w:outlineLvl w:val="1"/>
              <w:rPr>
                <w:rFonts w:cs="仿宋_GB2312" w:asciiTheme="minorEastAsia" w:hAnsiTheme="minorEastAsia" w:eastAsiaTheme="minorEastAsia"/>
                <w:color w:val="auto"/>
                <w:kern w:val="2"/>
                <w:sz w:val="24"/>
                <w:szCs w:val="24"/>
              </w:rPr>
            </w:pPr>
            <w:bookmarkStart w:id="81" w:name="_Toc55250972"/>
            <w:r>
              <w:rPr>
                <w:rFonts w:hint="eastAsia" w:cs="仿宋_GB2312" w:asciiTheme="minorEastAsia" w:hAnsiTheme="minorEastAsia" w:eastAsiaTheme="minorEastAsia"/>
                <w:color w:val="auto"/>
                <w:kern w:val="2"/>
                <w:sz w:val="24"/>
                <w:szCs w:val="24"/>
              </w:rPr>
              <w:t>0743-5234008</w:t>
            </w:r>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pPr>
              <w:widowControl w:val="0"/>
              <w:adjustRightInd/>
              <w:snapToGrid/>
              <w:spacing w:after="0" w:line="560" w:lineRule="exact"/>
              <w:jc w:val="center"/>
              <w:outlineLvl w:val="1"/>
              <w:rPr>
                <w:rFonts w:cs="仿宋_GB2312" w:asciiTheme="minorEastAsia" w:hAnsiTheme="minorEastAsia" w:eastAsiaTheme="minorEastAsia"/>
                <w:color w:val="auto"/>
                <w:kern w:val="2"/>
                <w:sz w:val="24"/>
                <w:szCs w:val="24"/>
              </w:rPr>
            </w:pPr>
          </w:p>
        </w:tc>
        <w:tc>
          <w:tcPr>
            <w:tcW w:w="1145" w:type="dxa"/>
            <w:vAlign w:val="center"/>
          </w:tcPr>
          <w:p>
            <w:pPr>
              <w:widowControl w:val="0"/>
              <w:adjustRightInd/>
              <w:snapToGrid/>
              <w:spacing w:after="0" w:line="560" w:lineRule="exact"/>
              <w:jc w:val="center"/>
              <w:outlineLvl w:val="1"/>
              <w:rPr>
                <w:rFonts w:cs="仿宋_GB2312" w:asciiTheme="minorEastAsia" w:hAnsiTheme="minorEastAsia" w:eastAsiaTheme="minorEastAsia"/>
                <w:color w:val="auto"/>
                <w:kern w:val="2"/>
                <w:sz w:val="24"/>
                <w:szCs w:val="24"/>
              </w:rPr>
            </w:pPr>
            <w:bookmarkStart w:id="82" w:name="_Toc55250973"/>
            <w:r>
              <w:rPr>
                <w:rFonts w:hint="eastAsia" w:cs="仿宋_GB2312" w:asciiTheme="minorEastAsia" w:hAnsiTheme="minorEastAsia" w:eastAsiaTheme="minorEastAsia"/>
                <w:color w:val="auto"/>
                <w:kern w:val="2"/>
                <w:sz w:val="24"/>
                <w:szCs w:val="24"/>
              </w:rPr>
              <w:t>向明盛</w:t>
            </w:r>
            <w:bookmarkEnd w:id="82"/>
          </w:p>
        </w:tc>
        <w:tc>
          <w:tcPr>
            <w:tcW w:w="3544" w:type="dxa"/>
            <w:vAlign w:val="center"/>
          </w:tcPr>
          <w:p>
            <w:pPr>
              <w:widowControl w:val="0"/>
              <w:adjustRightInd/>
              <w:snapToGrid/>
              <w:spacing w:after="0" w:line="560" w:lineRule="exact"/>
              <w:jc w:val="center"/>
              <w:outlineLvl w:val="1"/>
              <w:rPr>
                <w:rFonts w:cs="仿宋_GB2312" w:asciiTheme="minorEastAsia" w:hAnsiTheme="minorEastAsia" w:eastAsiaTheme="minorEastAsia"/>
                <w:color w:val="auto"/>
                <w:kern w:val="2"/>
                <w:sz w:val="24"/>
                <w:szCs w:val="24"/>
              </w:rPr>
            </w:pPr>
            <w:bookmarkStart w:id="83" w:name="_Toc55250974"/>
            <w:r>
              <w:rPr>
                <w:rFonts w:hint="eastAsia" w:cs="仿宋_GB2312" w:asciiTheme="minorEastAsia" w:hAnsiTheme="minorEastAsia" w:eastAsiaTheme="minorEastAsia"/>
                <w:color w:val="auto"/>
                <w:kern w:val="2"/>
                <w:sz w:val="24"/>
                <w:szCs w:val="24"/>
              </w:rPr>
              <w:t>县应急管理局副局长</w:t>
            </w:r>
            <w:bookmarkEnd w:id="83"/>
          </w:p>
        </w:tc>
        <w:tc>
          <w:tcPr>
            <w:tcW w:w="1559" w:type="dxa"/>
            <w:vAlign w:val="center"/>
          </w:tcPr>
          <w:p>
            <w:pPr>
              <w:widowControl w:val="0"/>
              <w:adjustRightInd/>
              <w:snapToGrid/>
              <w:spacing w:after="0" w:line="560" w:lineRule="exact"/>
              <w:jc w:val="center"/>
              <w:outlineLvl w:val="1"/>
              <w:rPr>
                <w:rFonts w:cs="仿宋_GB2312" w:asciiTheme="minorEastAsia" w:hAnsiTheme="minorEastAsia" w:eastAsiaTheme="minorEastAsia"/>
                <w:color w:val="auto"/>
                <w:kern w:val="2"/>
                <w:sz w:val="24"/>
                <w:szCs w:val="24"/>
              </w:rPr>
            </w:pPr>
            <w:bookmarkStart w:id="84" w:name="_Toc55250975"/>
            <w:r>
              <w:rPr>
                <w:rFonts w:hint="eastAsia" w:cs="仿宋_GB2312" w:asciiTheme="minorEastAsia" w:hAnsiTheme="minorEastAsia" w:eastAsiaTheme="minorEastAsia"/>
                <w:color w:val="auto"/>
                <w:kern w:val="2"/>
                <w:sz w:val="24"/>
                <w:szCs w:val="24"/>
              </w:rPr>
              <w:t>13974383776</w:t>
            </w:r>
            <w:bookmarkEnd w:id="84"/>
          </w:p>
        </w:tc>
        <w:tc>
          <w:tcPr>
            <w:tcW w:w="1701" w:type="dxa"/>
            <w:vAlign w:val="center"/>
          </w:tcPr>
          <w:p>
            <w:pPr>
              <w:widowControl w:val="0"/>
              <w:adjustRightInd/>
              <w:snapToGrid/>
              <w:spacing w:after="0" w:line="560" w:lineRule="exact"/>
              <w:jc w:val="center"/>
              <w:outlineLvl w:val="1"/>
              <w:rPr>
                <w:rFonts w:cs="仿宋_GB2312" w:asciiTheme="minorEastAsia" w:hAnsiTheme="minorEastAsia" w:eastAsiaTheme="minorEastAsia"/>
                <w:color w:val="auto"/>
                <w:kern w:val="2"/>
                <w:sz w:val="24"/>
                <w:szCs w:val="24"/>
              </w:rPr>
            </w:pPr>
            <w:bookmarkStart w:id="85" w:name="_Toc55250976"/>
            <w:r>
              <w:rPr>
                <w:rFonts w:hint="eastAsia" w:cs="仿宋_GB2312" w:asciiTheme="minorEastAsia" w:hAnsiTheme="minorEastAsia" w:eastAsiaTheme="minorEastAsia"/>
                <w:color w:val="auto"/>
                <w:kern w:val="2"/>
                <w:sz w:val="24"/>
                <w:szCs w:val="24"/>
              </w:rPr>
              <w:t>0743-5234008</w:t>
            </w:r>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gridSpan w:val="5"/>
          </w:tcPr>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bookmarkStart w:id="86" w:name="_Toc55250977"/>
            <w:r>
              <w:rPr>
                <w:rFonts w:hint="eastAsia" w:cs="仿宋_GB2312" w:asciiTheme="minorEastAsia" w:hAnsiTheme="minorEastAsia" w:eastAsiaTheme="minorEastAsia"/>
                <w:color w:val="auto"/>
                <w:kern w:val="2"/>
                <w:sz w:val="28"/>
                <w:szCs w:val="28"/>
              </w:rPr>
              <w:t>职责：</w:t>
            </w:r>
            <w:bookmarkEnd w:id="86"/>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bookmarkStart w:id="87" w:name="_Toc55250978"/>
            <w:r>
              <w:rPr>
                <w:rFonts w:cs="仿宋_GB2312" w:asciiTheme="minorEastAsia" w:hAnsiTheme="minorEastAsia" w:eastAsiaTheme="minorEastAsia"/>
                <w:color w:val="auto"/>
                <w:kern w:val="2"/>
                <w:sz w:val="28"/>
                <w:szCs w:val="28"/>
              </w:rPr>
              <w:t>(1)负责县突发事件应急委员会日常工作。</w:t>
            </w:r>
            <w:bookmarkEnd w:id="87"/>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bookmarkStart w:id="88" w:name="_Toc55250979"/>
            <w:r>
              <w:rPr>
                <w:rFonts w:cs="仿宋_GB2312" w:asciiTheme="minorEastAsia" w:hAnsiTheme="minorEastAsia" w:eastAsiaTheme="minorEastAsia"/>
                <w:color w:val="auto"/>
                <w:kern w:val="2"/>
                <w:sz w:val="28"/>
                <w:szCs w:val="28"/>
              </w:rPr>
              <w:t>(2)负责县委、县政府24小时值班工作，及时报告重要情况，传达和督促落实县委、县政府领导同志指示，协助处理各</w:t>
            </w:r>
            <w:r>
              <w:rPr>
                <w:rFonts w:hint="eastAsia" w:cs="仿宋_GB2312" w:asciiTheme="minorEastAsia" w:hAnsiTheme="minorEastAsia" w:eastAsiaTheme="minorEastAsia"/>
                <w:color w:val="auto"/>
                <w:kern w:val="2"/>
                <w:sz w:val="28"/>
                <w:szCs w:val="28"/>
                <w:lang w:eastAsia="zh-CN"/>
              </w:rPr>
              <w:t>乡</w:t>
            </w:r>
            <w:r>
              <w:rPr>
                <w:rFonts w:cs="仿宋_GB2312" w:asciiTheme="minorEastAsia" w:hAnsiTheme="minorEastAsia" w:eastAsiaTheme="minorEastAsia"/>
                <w:color w:val="auto"/>
                <w:kern w:val="2"/>
                <w:sz w:val="28"/>
                <w:szCs w:val="28"/>
              </w:rPr>
              <w:t>镇和县直各部门向县委、县政府反映的重要问题。</w:t>
            </w:r>
            <w:bookmarkEnd w:id="88"/>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bookmarkStart w:id="89" w:name="_Toc55250980"/>
            <w:r>
              <w:rPr>
                <w:rFonts w:cs="仿宋_GB2312" w:asciiTheme="minorEastAsia" w:hAnsiTheme="minorEastAsia" w:eastAsiaTheme="minorEastAsia"/>
                <w:color w:val="auto"/>
                <w:kern w:val="2"/>
                <w:sz w:val="28"/>
                <w:szCs w:val="28"/>
              </w:rPr>
              <w:t>(3)</w:t>
            </w:r>
            <w:r>
              <w:rPr>
                <w:rFonts w:hint="eastAsia" w:cs="仿宋_GB2312" w:asciiTheme="minorEastAsia" w:hAnsiTheme="minorEastAsia" w:eastAsiaTheme="minorEastAsia"/>
                <w:color w:val="auto"/>
                <w:kern w:val="2"/>
                <w:sz w:val="28"/>
                <w:szCs w:val="28"/>
              </w:rPr>
              <w:t>指导、监督和考核全县各级</w:t>
            </w:r>
            <w:r>
              <w:rPr>
                <w:rFonts w:hint="eastAsia" w:cs="仿宋_GB2312" w:asciiTheme="minorEastAsia" w:hAnsiTheme="minorEastAsia" w:eastAsiaTheme="minorEastAsia"/>
                <w:color w:val="auto"/>
                <w:kern w:val="2"/>
                <w:sz w:val="28"/>
                <w:szCs w:val="28"/>
                <w:lang w:eastAsia="zh-CN"/>
              </w:rPr>
              <w:t>应急管理</w:t>
            </w:r>
            <w:r>
              <w:rPr>
                <w:rFonts w:hint="eastAsia" w:cs="仿宋_GB2312" w:asciiTheme="minorEastAsia" w:hAnsiTheme="minorEastAsia" w:eastAsiaTheme="minorEastAsia"/>
                <w:color w:val="auto"/>
                <w:kern w:val="2"/>
                <w:sz w:val="28"/>
                <w:szCs w:val="28"/>
              </w:rPr>
              <w:t>工作，包括体制机制、预案编制、宣传教育、应急演练、应对处置等。</w:t>
            </w:r>
            <w:bookmarkEnd w:id="89"/>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bookmarkStart w:id="90" w:name="_Toc55250981"/>
            <w:r>
              <w:rPr>
                <w:rFonts w:cs="仿宋_GB2312" w:asciiTheme="minorEastAsia" w:hAnsiTheme="minorEastAsia" w:eastAsiaTheme="minorEastAsia"/>
                <w:color w:val="auto"/>
                <w:kern w:val="2"/>
                <w:sz w:val="28"/>
                <w:szCs w:val="28"/>
              </w:rPr>
              <w:t>(4)</w:t>
            </w:r>
            <w:r>
              <w:rPr>
                <w:rFonts w:hint="eastAsia" w:cs="仿宋_GB2312" w:asciiTheme="minorEastAsia" w:hAnsiTheme="minorEastAsia" w:eastAsiaTheme="minorEastAsia"/>
                <w:color w:val="auto"/>
                <w:kern w:val="2"/>
                <w:sz w:val="28"/>
                <w:szCs w:val="28"/>
              </w:rPr>
              <w:t>收集、汇总全县有关突发事件信息，履行综合协调职责，发挥运转枢纽和综合指挥中心的作用。</w:t>
            </w:r>
            <w:bookmarkEnd w:id="90"/>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bookmarkStart w:id="91" w:name="_Toc55250982"/>
            <w:r>
              <w:rPr>
                <w:rFonts w:cs="仿宋_GB2312" w:asciiTheme="minorEastAsia" w:hAnsiTheme="minorEastAsia" w:eastAsiaTheme="minorEastAsia"/>
                <w:color w:val="auto"/>
                <w:kern w:val="2"/>
                <w:sz w:val="28"/>
                <w:szCs w:val="28"/>
              </w:rPr>
              <w:t>(5)负责县级应急平台建设，制定全县应急管理制度，重点实现监测监控、信息报告、综合研判、指挥调度等功能，为</w:t>
            </w:r>
            <w:r>
              <w:rPr>
                <w:rFonts w:hint="eastAsia" w:cs="仿宋_GB2312" w:asciiTheme="minorEastAsia" w:hAnsiTheme="minorEastAsia" w:eastAsiaTheme="minorEastAsia"/>
                <w:color w:val="auto"/>
                <w:kern w:val="2"/>
                <w:sz w:val="28"/>
                <w:szCs w:val="28"/>
              </w:rPr>
              <w:t>上级</w:t>
            </w:r>
            <w:r>
              <w:rPr>
                <w:rFonts w:cs="仿宋_GB2312" w:asciiTheme="minorEastAsia" w:hAnsiTheme="minorEastAsia" w:eastAsiaTheme="minorEastAsia"/>
                <w:color w:val="auto"/>
                <w:kern w:val="2"/>
                <w:sz w:val="28"/>
                <w:szCs w:val="28"/>
              </w:rPr>
              <w:t>应急平台报送所需数据、图像、语音和资料等。</w:t>
            </w:r>
            <w:bookmarkEnd w:id="91"/>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bookmarkStart w:id="92" w:name="_Toc55250983"/>
            <w:r>
              <w:rPr>
                <w:rFonts w:cs="仿宋_GB2312" w:asciiTheme="minorEastAsia" w:hAnsiTheme="minorEastAsia" w:eastAsiaTheme="minorEastAsia"/>
                <w:color w:val="auto"/>
                <w:kern w:val="2"/>
                <w:sz w:val="28"/>
                <w:szCs w:val="28"/>
              </w:rPr>
              <w:t>(6)</w:t>
            </w:r>
            <w:r>
              <w:rPr>
                <w:rFonts w:hint="eastAsia" w:cs="仿宋_GB2312" w:asciiTheme="minorEastAsia" w:hAnsiTheme="minorEastAsia" w:eastAsiaTheme="minorEastAsia"/>
                <w:color w:val="auto"/>
                <w:kern w:val="2"/>
                <w:sz w:val="28"/>
                <w:szCs w:val="28"/>
              </w:rPr>
              <w:t>完成省、州应对突发事件指挥部和县委、县政府、县突发事件应急委员会交办的其他工作。</w:t>
            </w:r>
            <w:bookmarkEnd w:id="92"/>
          </w:p>
        </w:tc>
      </w:tr>
    </w:tbl>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bookmarkStart w:id="93" w:name="_Toc55250984"/>
      <w:r>
        <w:rPr>
          <w:rFonts w:hint="eastAsia" w:cs="仿宋_GB2312" w:asciiTheme="minorEastAsia" w:hAnsiTheme="minorEastAsia" w:eastAsiaTheme="minorEastAsia"/>
          <w:color w:val="auto"/>
          <w:kern w:val="2"/>
          <w:sz w:val="28"/>
          <w:szCs w:val="28"/>
        </w:rPr>
        <w:t>2.3县突发事件应急指挥机构及职责</w:t>
      </w:r>
      <w:bookmarkEnd w:id="93"/>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94" w:name="_Toc55250985"/>
      <w:r>
        <w:rPr>
          <w:rFonts w:hint="eastAsia" w:cs="仿宋_GB2312" w:asciiTheme="minorEastAsia" w:hAnsiTheme="minorEastAsia" w:eastAsiaTheme="minorEastAsia"/>
          <w:color w:val="auto"/>
          <w:kern w:val="2"/>
          <w:sz w:val="28"/>
          <w:szCs w:val="28"/>
        </w:rPr>
        <w:t>县突发事件应急委员会设立县突发事件应急指挥中心（以下称县应急指挥中心），办公室设在县应急管理局，建立统一接报、分级分部门处置的应急指挥平台，负责应对突发事件的指挥调度和综合应急救援。</w:t>
      </w:r>
      <w:bookmarkEnd w:id="94"/>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95" w:name="_Toc55250986"/>
      <w:r>
        <w:rPr>
          <w:rFonts w:hint="eastAsia" w:cs="仿宋_GB2312" w:asciiTheme="minorEastAsia" w:hAnsiTheme="minorEastAsia" w:eastAsiaTheme="minorEastAsia"/>
          <w:color w:val="auto"/>
          <w:kern w:val="2"/>
          <w:sz w:val="28"/>
          <w:szCs w:val="28"/>
        </w:rPr>
        <w:t>指</w:t>
      </w:r>
      <w:r>
        <w:rPr>
          <w:rFonts w:hint="eastAsia" w:cs="仿宋_GB2312" w:asciiTheme="minorEastAsia" w:hAnsiTheme="minorEastAsia" w:eastAsiaTheme="minorEastAsia"/>
          <w:color w:val="auto"/>
          <w:kern w:val="2"/>
          <w:sz w:val="28"/>
          <w:szCs w:val="28"/>
          <w:lang w:val="en-US" w:eastAsia="zh-CN"/>
        </w:rPr>
        <w:t xml:space="preserve"> </w:t>
      </w:r>
      <w:r>
        <w:rPr>
          <w:rFonts w:hint="eastAsia" w:cs="仿宋_GB2312" w:asciiTheme="minorEastAsia" w:hAnsiTheme="minorEastAsia" w:eastAsiaTheme="minorEastAsia"/>
          <w:color w:val="auto"/>
          <w:kern w:val="2"/>
          <w:sz w:val="28"/>
          <w:szCs w:val="28"/>
        </w:rPr>
        <w:t>挥</w:t>
      </w:r>
      <w:r>
        <w:rPr>
          <w:rFonts w:hint="eastAsia" w:cs="仿宋_GB2312" w:asciiTheme="minorEastAsia" w:hAnsiTheme="minorEastAsia" w:eastAsiaTheme="minorEastAsia"/>
          <w:color w:val="auto"/>
          <w:kern w:val="2"/>
          <w:sz w:val="28"/>
          <w:szCs w:val="28"/>
          <w:lang w:val="en-US" w:eastAsia="zh-CN"/>
        </w:rPr>
        <w:t xml:space="preserve"> </w:t>
      </w:r>
      <w:r>
        <w:rPr>
          <w:rFonts w:hint="eastAsia" w:cs="仿宋_GB2312" w:asciiTheme="minorEastAsia" w:hAnsiTheme="minorEastAsia" w:eastAsiaTheme="minorEastAsia"/>
          <w:color w:val="auto"/>
          <w:kern w:val="2"/>
          <w:sz w:val="28"/>
          <w:szCs w:val="28"/>
        </w:rPr>
        <w:t>长： 彭  涛   县委常委、常务副县长</w:t>
      </w:r>
      <w:bookmarkEnd w:id="95"/>
    </w:p>
    <w:p>
      <w:pPr>
        <w:widowControl w:val="0"/>
        <w:adjustRightInd/>
        <w:snapToGrid/>
        <w:spacing w:after="0" w:line="560" w:lineRule="exact"/>
        <w:ind w:firstLine="1120" w:firstLineChars="400"/>
        <w:jc w:val="both"/>
        <w:outlineLvl w:val="1"/>
        <w:rPr>
          <w:rFonts w:cs="仿宋_GB2312" w:asciiTheme="minorEastAsia" w:hAnsiTheme="minorEastAsia" w:eastAsiaTheme="minorEastAsia"/>
          <w:color w:val="auto"/>
          <w:kern w:val="2"/>
          <w:sz w:val="28"/>
          <w:szCs w:val="28"/>
        </w:rPr>
      </w:pPr>
      <w:bookmarkStart w:id="96" w:name="_Toc55250987"/>
      <w:r>
        <w:rPr>
          <w:rFonts w:hint="eastAsia" w:cs="仿宋_GB2312" w:asciiTheme="minorEastAsia" w:hAnsiTheme="minorEastAsia" w:eastAsiaTheme="minorEastAsia"/>
          <w:color w:val="auto"/>
          <w:kern w:val="2"/>
          <w:sz w:val="28"/>
          <w:szCs w:val="28"/>
        </w:rPr>
        <w:t>副指挥长： 严其万   县政府办副主任</w:t>
      </w:r>
      <w:bookmarkEnd w:id="96"/>
    </w:p>
    <w:p>
      <w:pPr>
        <w:widowControl w:val="0"/>
        <w:adjustRightInd/>
        <w:snapToGrid/>
        <w:spacing w:after="0" w:line="560" w:lineRule="exact"/>
        <w:ind w:firstLine="2660" w:firstLineChars="950"/>
        <w:jc w:val="both"/>
        <w:outlineLvl w:val="1"/>
        <w:rPr>
          <w:rFonts w:cs="仿宋_GB2312" w:asciiTheme="minorEastAsia" w:hAnsiTheme="minorEastAsia" w:eastAsiaTheme="minorEastAsia"/>
          <w:color w:val="auto"/>
          <w:kern w:val="2"/>
          <w:sz w:val="28"/>
          <w:szCs w:val="28"/>
        </w:rPr>
      </w:pPr>
      <w:bookmarkStart w:id="97" w:name="_Toc55250988"/>
      <w:r>
        <w:rPr>
          <w:rFonts w:hint="eastAsia" w:cs="仿宋_GB2312" w:asciiTheme="minorEastAsia" w:hAnsiTheme="minorEastAsia" w:eastAsiaTheme="minorEastAsia"/>
          <w:color w:val="auto"/>
          <w:kern w:val="2"/>
          <w:sz w:val="28"/>
          <w:szCs w:val="28"/>
        </w:rPr>
        <w:t>杨世礼   县应急管理局党组书记、局长</w:t>
      </w:r>
      <w:bookmarkEnd w:id="97"/>
      <w:r>
        <w:rPr>
          <w:rFonts w:hint="eastAsia" w:cs="仿宋_GB2312" w:asciiTheme="minorEastAsia" w:hAnsiTheme="minorEastAsia" w:eastAsiaTheme="minorEastAsia"/>
          <w:color w:val="auto"/>
          <w:kern w:val="2"/>
          <w:sz w:val="28"/>
          <w:szCs w:val="28"/>
        </w:rPr>
        <w:t xml:space="preserve"> </w:t>
      </w:r>
    </w:p>
    <w:p>
      <w:pPr>
        <w:widowControl w:val="0"/>
        <w:adjustRightInd/>
        <w:snapToGrid/>
        <w:spacing w:after="0" w:line="560" w:lineRule="exact"/>
        <w:jc w:val="both"/>
        <w:outlineLvl w:val="1"/>
        <w:rPr>
          <w:rFonts w:cs="仿宋_GB2312" w:asciiTheme="minorEastAsia" w:hAnsiTheme="minorEastAsia" w:eastAsiaTheme="minorEastAsia"/>
          <w:color w:val="auto"/>
          <w:spacing w:val="-6"/>
          <w:kern w:val="2"/>
          <w:sz w:val="28"/>
          <w:szCs w:val="28"/>
        </w:rPr>
      </w:pPr>
      <w:r>
        <w:rPr>
          <w:rFonts w:hint="eastAsia" w:cs="仿宋_GB2312" w:asciiTheme="minorEastAsia" w:hAnsiTheme="minorEastAsia" w:eastAsiaTheme="minorEastAsia"/>
          <w:color w:val="auto"/>
          <w:kern w:val="2"/>
          <w:sz w:val="28"/>
          <w:szCs w:val="28"/>
        </w:rPr>
        <w:t xml:space="preserve">    </w:t>
      </w:r>
      <w:bookmarkStart w:id="98" w:name="_Toc55250989"/>
      <w:r>
        <w:rPr>
          <w:rFonts w:hint="eastAsia" w:cs="仿宋_GB2312" w:asciiTheme="minorEastAsia" w:hAnsiTheme="minorEastAsia" w:eastAsiaTheme="minorEastAsia"/>
          <w:color w:val="auto"/>
          <w:kern w:val="2"/>
          <w:sz w:val="28"/>
          <w:szCs w:val="28"/>
        </w:rPr>
        <w:t>成员：</w:t>
      </w:r>
      <w:r>
        <w:rPr>
          <w:rFonts w:hint="eastAsia" w:cs="仿宋_GB2312" w:asciiTheme="minorEastAsia" w:hAnsiTheme="minorEastAsia" w:eastAsiaTheme="minorEastAsia"/>
          <w:color w:val="auto"/>
          <w:spacing w:val="-6"/>
          <w:kern w:val="2"/>
          <w:sz w:val="28"/>
          <w:szCs w:val="28"/>
        </w:rPr>
        <w:t>县突发事件应急委员会的成员单位负责人为指挥中心成员。</w:t>
      </w:r>
      <w:bookmarkEnd w:id="98"/>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99" w:name="_Toc55250990"/>
      <w:r>
        <w:rPr>
          <w:rFonts w:cs="仿宋_GB2312" w:asciiTheme="minorEastAsia" w:hAnsiTheme="minorEastAsia" w:eastAsiaTheme="minorEastAsia"/>
          <w:color w:val="auto"/>
          <w:kern w:val="2"/>
          <w:sz w:val="28"/>
          <w:szCs w:val="28"/>
        </w:rPr>
        <w:t>主要职责:突发事件发生时，按照</w:t>
      </w:r>
      <w:r>
        <w:rPr>
          <w:rFonts w:hint="eastAsia" w:cs="仿宋_GB2312" w:asciiTheme="minorEastAsia" w:hAnsiTheme="minorEastAsia" w:eastAsiaTheme="minorEastAsia"/>
          <w:color w:val="auto"/>
          <w:kern w:val="2"/>
          <w:sz w:val="28"/>
          <w:szCs w:val="28"/>
          <w:lang w:eastAsia="zh-CN"/>
        </w:rPr>
        <w:t>县委、</w:t>
      </w:r>
      <w:r>
        <w:rPr>
          <w:rFonts w:cs="仿宋_GB2312" w:asciiTheme="minorEastAsia" w:hAnsiTheme="minorEastAsia" w:eastAsiaTheme="minorEastAsia"/>
          <w:color w:val="auto"/>
          <w:kern w:val="2"/>
          <w:sz w:val="28"/>
          <w:szCs w:val="28"/>
        </w:rPr>
        <w:t>县政府或县应急委的指令，对全县应急处置工作进行组织整合、资源整合、行动整合、技术整合，统一指挥全县较大(</w:t>
      </w:r>
      <w:r>
        <w:rPr>
          <w:rFonts w:hint="eastAsia" w:cs="仿宋_GB2312" w:asciiTheme="minorEastAsia" w:hAnsiTheme="minorEastAsia" w:eastAsiaTheme="minorEastAsia"/>
          <w:color w:val="auto"/>
          <w:kern w:val="2"/>
          <w:sz w:val="28"/>
          <w:szCs w:val="28"/>
        </w:rPr>
        <w:t>Ⅲ</w:t>
      </w:r>
      <w:r>
        <w:rPr>
          <w:rFonts w:cs="仿宋_GB2312" w:asciiTheme="minorEastAsia" w:hAnsiTheme="minorEastAsia" w:eastAsiaTheme="minorEastAsia"/>
          <w:color w:val="auto"/>
          <w:kern w:val="2"/>
          <w:sz w:val="28"/>
          <w:szCs w:val="28"/>
        </w:rPr>
        <w:t>级)、一般(</w:t>
      </w:r>
      <w:r>
        <w:rPr>
          <w:rFonts w:hint="eastAsia" w:cs="仿宋_GB2312" w:asciiTheme="minorEastAsia" w:hAnsiTheme="minorEastAsia" w:eastAsiaTheme="minorEastAsia"/>
          <w:color w:val="auto"/>
          <w:kern w:val="2"/>
          <w:sz w:val="28"/>
          <w:szCs w:val="28"/>
        </w:rPr>
        <w:t>Ⅳ</w:t>
      </w:r>
      <w:r>
        <w:rPr>
          <w:rFonts w:cs="仿宋_GB2312" w:asciiTheme="minorEastAsia" w:hAnsiTheme="minorEastAsia" w:eastAsiaTheme="minorEastAsia"/>
          <w:color w:val="auto"/>
          <w:kern w:val="2"/>
          <w:sz w:val="28"/>
          <w:szCs w:val="28"/>
        </w:rPr>
        <w:t>级)突发事件的应急处置和特别重大(</w:t>
      </w:r>
      <w:r>
        <w:rPr>
          <w:rFonts w:hint="eastAsia" w:cs="仿宋_GB2312" w:asciiTheme="minorEastAsia" w:hAnsiTheme="minorEastAsia" w:eastAsiaTheme="minorEastAsia"/>
          <w:color w:val="auto"/>
          <w:kern w:val="2"/>
          <w:sz w:val="28"/>
          <w:szCs w:val="28"/>
        </w:rPr>
        <w:t>Ⅰ</w:t>
      </w:r>
      <w:r>
        <w:rPr>
          <w:rFonts w:cs="仿宋_GB2312" w:asciiTheme="minorEastAsia" w:hAnsiTheme="minorEastAsia" w:eastAsiaTheme="minorEastAsia"/>
          <w:color w:val="auto"/>
          <w:kern w:val="2"/>
          <w:sz w:val="28"/>
          <w:szCs w:val="28"/>
        </w:rPr>
        <w:t>级)、重大(</w:t>
      </w:r>
      <w:r>
        <w:rPr>
          <w:rFonts w:hint="eastAsia" w:cs="仿宋_GB2312" w:asciiTheme="minorEastAsia" w:hAnsiTheme="minorEastAsia" w:eastAsiaTheme="minorEastAsia"/>
          <w:color w:val="auto"/>
          <w:kern w:val="2"/>
          <w:sz w:val="28"/>
          <w:szCs w:val="28"/>
        </w:rPr>
        <w:t>Ⅱ</w:t>
      </w:r>
      <w:r>
        <w:rPr>
          <w:rFonts w:cs="仿宋_GB2312" w:asciiTheme="minorEastAsia" w:hAnsiTheme="minorEastAsia" w:eastAsiaTheme="minorEastAsia"/>
          <w:color w:val="auto"/>
          <w:kern w:val="2"/>
          <w:sz w:val="28"/>
          <w:szCs w:val="28"/>
        </w:rPr>
        <w:t>级)突发事件的先期应急处置工作。</w:t>
      </w:r>
      <w:bookmarkEnd w:id="99"/>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00" w:name="_Toc55250991"/>
      <w:r>
        <w:rPr>
          <w:rFonts w:hint="eastAsia" w:cs="仿宋_GB2312" w:asciiTheme="minorEastAsia" w:hAnsiTheme="minorEastAsia" w:eastAsiaTheme="minorEastAsia"/>
          <w:color w:val="auto"/>
          <w:kern w:val="2"/>
          <w:sz w:val="28"/>
          <w:szCs w:val="28"/>
        </w:rPr>
        <w:t>2.4县突发事件专项应急指挥机构及职责</w:t>
      </w:r>
      <w:bookmarkEnd w:id="100"/>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01" w:name="_Toc55250992"/>
      <w:r>
        <w:rPr>
          <w:rFonts w:hint="eastAsia" w:cs="仿宋_GB2312" w:asciiTheme="minorEastAsia" w:hAnsiTheme="minorEastAsia" w:eastAsiaTheme="minorEastAsia"/>
          <w:color w:val="auto"/>
          <w:kern w:val="2"/>
          <w:sz w:val="28"/>
          <w:szCs w:val="28"/>
        </w:rPr>
        <w:t>按照突发事件应急工作的专业特点和实际需要，设立若干专项突发事件专项应急指挥部，为全县专项应急工作的议事协调机构。</w:t>
      </w:r>
      <w:bookmarkEnd w:id="101"/>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bookmarkStart w:id="102" w:name="_Toc55250993"/>
      <w:r>
        <w:rPr>
          <w:rFonts w:hint="eastAsia" w:cs="仿宋_GB2312" w:asciiTheme="minorEastAsia" w:hAnsiTheme="minorEastAsia" w:eastAsiaTheme="minorEastAsia"/>
          <w:color w:val="auto"/>
          <w:kern w:val="2"/>
          <w:sz w:val="28"/>
          <w:szCs w:val="28"/>
        </w:rPr>
        <w:t>主要职责：在县总指挥部的统一领导和组织指挥下，</w:t>
      </w:r>
      <w:r>
        <w:rPr>
          <w:rFonts w:cs="仿宋_GB2312" w:asciiTheme="minorEastAsia" w:hAnsiTheme="minorEastAsia" w:eastAsiaTheme="minorEastAsia"/>
          <w:color w:val="auto"/>
          <w:kern w:val="2"/>
          <w:sz w:val="28"/>
          <w:szCs w:val="28"/>
        </w:rPr>
        <w:t>具体指挥本县相关特别重大、重大突发事件先期应急处置工作，依法指挥协调开展相关较大、一般突发事件应急处置工作</w:t>
      </w:r>
      <w:r>
        <w:rPr>
          <w:rFonts w:hint="eastAsia" w:cs="仿宋_GB2312" w:asciiTheme="minorEastAsia" w:hAnsiTheme="minorEastAsia" w:eastAsiaTheme="minorEastAsia"/>
          <w:color w:val="auto"/>
          <w:kern w:val="2"/>
          <w:sz w:val="28"/>
          <w:szCs w:val="28"/>
        </w:rPr>
        <w:t>；</w:t>
      </w:r>
      <w:r>
        <w:rPr>
          <w:rFonts w:cs="仿宋_GB2312" w:asciiTheme="minorEastAsia" w:hAnsiTheme="minorEastAsia" w:eastAsiaTheme="minorEastAsia"/>
          <w:color w:val="auto"/>
          <w:kern w:val="2"/>
          <w:sz w:val="28"/>
          <w:szCs w:val="28"/>
        </w:rPr>
        <w:t>贯彻落实相关突发事件应对法律法规;研究制定本县应对相关突发事件的政策措施和指导意见; 分析总结本县相关突发事件应对工作，制定工作规划和年度工作计划。负责本指挥部所属应急救援队伍、应急物资的建设和管理等工作。</w:t>
      </w:r>
      <w:bookmarkEnd w:id="102"/>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03" w:name="_Toc55250994"/>
      <w:r>
        <w:rPr>
          <w:rFonts w:hint="eastAsia" w:cs="仿宋_GB2312" w:asciiTheme="minorEastAsia" w:hAnsiTheme="minorEastAsia" w:eastAsiaTheme="minorEastAsia"/>
          <w:color w:val="auto"/>
          <w:kern w:val="2"/>
          <w:sz w:val="28"/>
          <w:szCs w:val="28"/>
        </w:rPr>
        <w:t>2.5县突发事件专项应急指挥办公室机构及职责</w:t>
      </w:r>
      <w:bookmarkEnd w:id="103"/>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04" w:name="_Toc55250995"/>
      <w:r>
        <w:rPr>
          <w:rFonts w:hint="eastAsia" w:cs="仿宋_GB2312" w:asciiTheme="minorEastAsia" w:hAnsiTheme="minorEastAsia" w:eastAsiaTheme="minorEastAsia"/>
          <w:color w:val="auto"/>
          <w:kern w:val="2"/>
          <w:sz w:val="28"/>
          <w:szCs w:val="28"/>
        </w:rPr>
        <w:t>按照县人民政府各职能部门的职责分工，县专项应急机构设置相应的县专项应急机构办公室，县专项应急机构办公室设在县专项应急工作牵头部门，由牵头部门的有关负责人任办公室主任，承担县专项应急机构的日常工作，办公室的具体职责，由各专项应急预案规定。</w:t>
      </w:r>
      <w:bookmarkEnd w:id="104"/>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05" w:name="_Toc55250996"/>
      <w:r>
        <w:rPr>
          <w:rFonts w:hint="eastAsia" w:cs="仿宋_GB2312" w:asciiTheme="minorEastAsia" w:hAnsiTheme="minorEastAsia" w:eastAsiaTheme="minorEastAsia"/>
          <w:color w:val="auto"/>
          <w:kern w:val="2"/>
          <w:sz w:val="28"/>
          <w:szCs w:val="28"/>
        </w:rPr>
        <w:t>2.6县突发事件应急委员会成员单位的主要职责</w:t>
      </w:r>
      <w:bookmarkEnd w:id="105"/>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06" w:name="_Toc55250997"/>
      <w:r>
        <w:rPr>
          <w:rFonts w:hint="eastAsia" w:cs="仿宋_GB2312" w:asciiTheme="minorEastAsia" w:hAnsiTheme="minorEastAsia" w:eastAsiaTheme="minorEastAsia"/>
          <w:color w:val="auto"/>
          <w:kern w:val="2"/>
          <w:sz w:val="28"/>
          <w:szCs w:val="28"/>
        </w:rPr>
        <w:t>县政府办公室：</w:t>
      </w:r>
      <w:r>
        <w:rPr>
          <w:rFonts w:cs="仿宋_GB2312" w:asciiTheme="minorEastAsia" w:hAnsiTheme="minorEastAsia" w:eastAsiaTheme="minorEastAsia"/>
          <w:color w:val="auto"/>
          <w:kern w:val="2"/>
          <w:sz w:val="28"/>
          <w:szCs w:val="28"/>
        </w:rPr>
        <w:t>负责县政府值班工作，及时报告重要情况，传达和督促落实县政府领导同志指示，协助处理各</w:t>
      </w:r>
      <w:r>
        <w:rPr>
          <w:rFonts w:hint="eastAsia" w:cs="仿宋_GB2312" w:asciiTheme="minorEastAsia" w:hAnsiTheme="minorEastAsia" w:eastAsiaTheme="minorEastAsia"/>
          <w:color w:val="auto"/>
          <w:kern w:val="2"/>
          <w:sz w:val="28"/>
          <w:szCs w:val="28"/>
        </w:rPr>
        <w:t>乡</w:t>
      </w:r>
      <w:r>
        <w:rPr>
          <w:rFonts w:cs="仿宋_GB2312" w:asciiTheme="minorEastAsia" w:hAnsiTheme="minorEastAsia" w:eastAsiaTheme="minorEastAsia"/>
          <w:color w:val="auto"/>
          <w:kern w:val="2"/>
          <w:sz w:val="28"/>
          <w:szCs w:val="28"/>
        </w:rPr>
        <w:t>镇人民政府和县政府各部门向县政府反映的重要问题;负责协调、指导全县应急管理工作，承担全县突发事件应急管理日常工作，协助县政府领导同志组织处理需由县政府处理的突发事件的应急处置工作。</w:t>
      </w:r>
      <w:bookmarkEnd w:id="106"/>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07" w:name="_Toc55250998"/>
      <w:r>
        <w:rPr>
          <w:rFonts w:hint="eastAsia" w:cs="仿宋_GB2312" w:asciiTheme="minorEastAsia" w:hAnsiTheme="minorEastAsia" w:eastAsiaTheme="minorEastAsia"/>
          <w:color w:val="auto"/>
          <w:kern w:val="2"/>
          <w:sz w:val="28"/>
          <w:szCs w:val="28"/>
        </w:rPr>
        <w:t>县委宣传部：</w:t>
      </w:r>
      <w:r>
        <w:rPr>
          <w:rFonts w:cs="仿宋_GB2312" w:asciiTheme="minorEastAsia" w:hAnsiTheme="minorEastAsia" w:eastAsiaTheme="minorEastAsia"/>
          <w:color w:val="auto"/>
          <w:kern w:val="2"/>
          <w:sz w:val="28"/>
          <w:szCs w:val="28"/>
        </w:rPr>
        <w:t>归口管理本县突发事件的新闻报道工作;提出自然灾害、事故灾难新闻报道意见;做好本县紧急处置自然灾害、事故灾难情况的新闻发布工作;协调新闻媒体做好新闻报道工作。</w:t>
      </w:r>
      <w:bookmarkEnd w:id="107"/>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08" w:name="_Toc55250999"/>
      <w:r>
        <w:rPr>
          <w:rFonts w:hint="eastAsia" w:cs="仿宋_GB2312" w:asciiTheme="minorEastAsia" w:hAnsiTheme="minorEastAsia" w:eastAsiaTheme="minorEastAsia"/>
          <w:color w:val="auto"/>
          <w:kern w:val="2"/>
          <w:sz w:val="28"/>
          <w:szCs w:val="28"/>
        </w:rPr>
        <w:t>县应急管理局：承担县突发事件应急委员会办公室工作，协助县委、县政府指定的负责同志组织较大及以上突发事件（灾害）应急处置工作。承担县安全生产委员会、县防汛抗旱指挥部、县减灾委员会、县抗震救灾指挥部、县地质灾害应急指挥部、县森林防灭火指挥部的日常工作。综合协调应急预案衔接工作，组织开展预案演练。指导自然灾害类安全生产类突发事件应急救援，统筹应急救援力量建设。组织编制综合防灾减灾规划，建设统一的应急指挥管理综合信息平台，建立监测预警和灾情报告制度，依法统一发布灾情。指导开展自然灾害综合风险评估。负责生产安全事故应急管理综合工作；负责矿山、危险化学品、烟花爆竹、工贸行业的安全生产事故应急管理工作；负责地震震情上报；协调省地震局提供震后趋势判断意见；负责地震灾害风险调查评估；负责组织开展防震减灾知识宣传；收集、汇总震情、灾情；配合发布抗震救灾信息，负责开展地震现场科学考察，参与地震灾情调查、灾害损失评估、震后危险房鉴定和舆情应对；协助制定震区恢复重建方案；负责灾民紧急转移安置，自然灾害生活救助，应急避难设施建设。</w:t>
      </w:r>
      <w:bookmarkEnd w:id="108"/>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09" w:name="_Toc55251000"/>
      <w:r>
        <w:rPr>
          <w:rFonts w:hint="eastAsia" w:cs="仿宋_GB2312" w:asciiTheme="minorEastAsia" w:hAnsiTheme="minorEastAsia" w:eastAsiaTheme="minorEastAsia"/>
          <w:color w:val="auto"/>
          <w:kern w:val="2"/>
          <w:sz w:val="28"/>
          <w:szCs w:val="28"/>
        </w:rPr>
        <w:t>县发改局：负责</w:t>
      </w:r>
      <w:r>
        <w:rPr>
          <w:rFonts w:cs="仿宋_GB2312" w:asciiTheme="minorEastAsia" w:hAnsiTheme="minorEastAsia" w:eastAsiaTheme="minorEastAsia"/>
          <w:color w:val="auto"/>
          <w:kern w:val="2"/>
          <w:sz w:val="28"/>
          <w:szCs w:val="28"/>
        </w:rPr>
        <w:t>煤电油运综合协调</w:t>
      </w:r>
      <w:r>
        <w:rPr>
          <w:rFonts w:hint="eastAsia" w:cs="仿宋_GB2312" w:asciiTheme="minorEastAsia" w:hAnsiTheme="minorEastAsia" w:eastAsiaTheme="minorEastAsia"/>
          <w:color w:val="auto"/>
          <w:kern w:val="2"/>
          <w:sz w:val="28"/>
          <w:szCs w:val="28"/>
        </w:rPr>
        <w:t>、</w:t>
      </w:r>
      <w:r>
        <w:rPr>
          <w:rFonts w:cs="仿宋_GB2312" w:asciiTheme="minorEastAsia" w:hAnsiTheme="minorEastAsia" w:eastAsiaTheme="minorEastAsia"/>
          <w:color w:val="auto"/>
          <w:kern w:val="2"/>
          <w:sz w:val="28"/>
          <w:szCs w:val="28"/>
        </w:rPr>
        <w:t>应急物资(专用、通用物资)以及基本生产生活资料的紧急生产、储备、采购、征用、调度</w:t>
      </w:r>
      <w:r>
        <w:rPr>
          <w:rFonts w:hint="eastAsia" w:cs="仿宋_GB2312" w:asciiTheme="minorEastAsia" w:hAnsiTheme="minorEastAsia" w:eastAsiaTheme="minorEastAsia"/>
          <w:color w:val="auto"/>
          <w:kern w:val="2"/>
          <w:sz w:val="28"/>
          <w:szCs w:val="28"/>
        </w:rPr>
        <w:t>。会同有关部门（单位）安排突发事件应对工作的重大建设项目。</w:t>
      </w:r>
      <w:bookmarkEnd w:id="109"/>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10" w:name="_Toc55251001"/>
      <w:r>
        <w:rPr>
          <w:rFonts w:hint="eastAsia" w:cs="仿宋_GB2312" w:asciiTheme="minorEastAsia" w:hAnsiTheme="minorEastAsia" w:eastAsiaTheme="minorEastAsia"/>
          <w:color w:val="auto"/>
          <w:kern w:val="2"/>
          <w:sz w:val="28"/>
          <w:szCs w:val="28"/>
        </w:rPr>
        <w:t>县财政局：负责安排应急管理工作必需的工作经费，负责突发事件应对处置、灾后重建所需资金的计划、调度；负责国资领域的应急管理工作。</w:t>
      </w:r>
      <w:bookmarkEnd w:id="110"/>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11" w:name="_Toc55251002"/>
      <w:r>
        <w:rPr>
          <w:rFonts w:hint="eastAsia" w:cs="仿宋_GB2312" w:asciiTheme="minorEastAsia" w:hAnsiTheme="minorEastAsia" w:eastAsiaTheme="minorEastAsia"/>
          <w:color w:val="auto"/>
          <w:kern w:val="2"/>
          <w:sz w:val="28"/>
          <w:szCs w:val="28"/>
        </w:rPr>
        <w:t>县教体局：负责教育系统突发事件应急管理工作；负责学生应急常识的教育、普及工作；负责组织恢复灾后教学秩序；负责体育赛事活动、体育场馆的突发事件应急管理工作。</w:t>
      </w:r>
      <w:bookmarkEnd w:id="111"/>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12" w:name="_Toc55251003"/>
      <w:r>
        <w:rPr>
          <w:rFonts w:hint="eastAsia" w:cs="仿宋_GB2312" w:asciiTheme="minorEastAsia" w:hAnsiTheme="minorEastAsia" w:eastAsiaTheme="minorEastAsia"/>
          <w:color w:val="auto"/>
          <w:kern w:val="2"/>
          <w:sz w:val="28"/>
          <w:szCs w:val="28"/>
        </w:rPr>
        <w:t>县科工信局：负责民爆物品应急管理工作（生产安全），协调各通信运营商做好应对处置突发事件过程中通信保障工作；督促相关企业</w:t>
      </w:r>
      <w:r>
        <w:rPr>
          <w:rFonts w:hint="eastAsia" w:cs="仿宋_GB2312" w:asciiTheme="minorEastAsia" w:hAnsiTheme="minorEastAsia" w:eastAsiaTheme="minorEastAsia"/>
          <w:color w:val="auto"/>
          <w:kern w:val="2"/>
          <w:sz w:val="28"/>
          <w:szCs w:val="28"/>
          <w:lang w:eastAsia="zh-CN"/>
        </w:rPr>
        <w:t>做好</w:t>
      </w:r>
      <w:r>
        <w:rPr>
          <w:rFonts w:hint="eastAsia" w:cs="仿宋_GB2312" w:asciiTheme="minorEastAsia" w:hAnsiTheme="minorEastAsia" w:eastAsiaTheme="minorEastAsia"/>
          <w:color w:val="auto"/>
          <w:kern w:val="2"/>
          <w:sz w:val="28"/>
          <w:szCs w:val="28"/>
        </w:rPr>
        <w:t>应对突发事件的有关物资生产、供应。</w:t>
      </w:r>
      <w:bookmarkEnd w:id="112"/>
      <w:r>
        <w:rPr>
          <w:rFonts w:hint="eastAsia" w:cs="仿宋_GB2312" w:asciiTheme="minorEastAsia" w:hAnsiTheme="minorEastAsia" w:eastAsiaTheme="minorEastAsia"/>
          <w:color w:val="auto"/>
          <w:kern w:val="2"/>
          <w:sz w:val="28"/>
          <w:szCs w:val="28"/>
        </w:rPr>
        <w:t xml:space="preserve"> </w:t>
      </w:r>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13" w:name="_Toc55251004"/>
      <w:r>
        <w:rPr>
          <w:rFonts w:hint="eastAsia" w:cs="仿宋_GB2312" w:asciiTheme="minorEastAsia" w:hAnsiTheme="minorEastAsia" w:eastAsiaTheme="minorEastAsia"/>
          <w:color w:val="auto"/>
          <w:kern w:val="2"/>
          <w:sz w:val="28"/>
          <w:szCs w:val="28"/>
        </w:rPr>
        <w:t>县公安局：负责民用爆炸物品（防盗抢、破坏）、道路交通事故、恐怖袭击事件、群体性事件、公共安全事件等应急管理工作；负责应对其他突发事件所需要的治安保障工作、交通管制工作。</w:t>
      </w:r>
      <w:bookmarkEnd w:id="113"/>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14" w:name="_Toc55251005"/>
      <w:r>
        <w:rPr>
          <w:rFonts w:hint="eastAsia" w:cs="仿宋_GB2312" w:asciiTheme="minorEastAsia" w:hAnsiTheme="minorEastAsia" w:eastAsiaTheme="minorEastAsia"/>
          <w:color w:val="auto"/>
          <w:kern w:val="2"/>
          <w:sz w:val="28"/>
          <w:szCs w:val="28"/>
        </w:rPr>
        <w:t>县民政局：负责因突发事件造成生活困难、符合社会救助条件的群众的基本生活救助，协助突发事件的善后处置；严格管理社会救助资金和物资。</w:t>
      </w:r>
      <w:bookmarkEnd w:id="114"/>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15" w:name="_Toc55251006"/>
      <w:r>
        <w:rPr>
          <w:rFonts w:hint="eastAsia" w:cs="仿宋_GB2312" w:asciiTheme="minorEastAsia" w:hAnsiTheme="minorEastAsia" w:eastAsiaTheme="minorEastAsia"/>
          <w:color w:val="auto"/>
          <w:kern w:val="2"/>
          <w:sz w:val="28"/>
          <w:szCs w:val="28"/>
        </w:rPr>
        <w:t>县司法局：负责应急管理工作中的法制建设工作。负责司法行政系统的应急管理工作。</w:t>
      </w:r>
      <w:bookmarkEnd w:id="115"/>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16" w:name="_Toc55251007"/>
      <w:r>
        <w:rPr>
          <w:rFonts w:hint="eastAsia" w:cs="仿宋_GB2312" w:asciiTheme="minorEastAsia" w:hAnsiTheme="minorEastAsia" w:eastAsiaTheme="minorEastAsia"/>
          <w:color w:val="auto"/>
          <w:kern w:val="2"/>
          <w:sz w:val="28"/>
          <w:szCs w:val="28"/>
        </w:rPr>
        <w:t>县人社局：</w:t>
      </w:r>
      <w:r>
        <w:rPr>
          <w:rFonts w:hint="eastAsia" w:cs="仿宋_GB2312" w:asciiTheme="minorEastAsia" w:hAnsiTheme="minorEastAsia" w:eastAsiaTheme="minorEastAsia"/>
          <w:color w:val="auto"/>
          <w:kern w:val="2"/>
          <w:sz w:val="28"/>
          <w:szCs w:val="28"/>
          <w:lang w:eastAsia="zh-CN"/>
        </w:rPr>
        <w:t>负责</w:t>
      </w:r>
      <w:r>
        <w:rPr>
          <w:rFonts w:cs="仿宋_GB2312" w:asciiTheme="minorEastAsia" w:hAnsiTheme="minorEastAsia" w:eastAsiaTheme="minorEastAsia"/>
          <w:color w:val="auto"/>
          <w:kern w:val="2"/>
          <w:sz w:val="28"/>
          <w:szCs w:val="28"/>
        </w:rPr>
        <w:t>涉及人事劳动保障方面的群体性事件。</w:t>
      </w:r>
      <w:bookmarkEnd w:id="116"/>
    </w:p>
    <w:p>
      <w:pPr>
        <w:widowControl w:val="0"/>
        <w:adjustRightInd/>
        <w:snapToGrid/>
        <w:spacing w:after="0" w:line="560" w:lineRule="exact"/>
        <w:ind w:firstLine="560" w:firstLineChars="200"/>
        <w:jc w:val="both"/>
        <w:outlineLvl w:val="1"/>
        <w:rPr>
          <w:rFonts w:hint="eastAsia" w:cs="仿宋_GB2312" w:asciiTheme="minorEastAsia" w:hAnsiTheme="minorEastAsia" w:eastAsiaTheme="minorEastAsia"/>
          <w:color w:val="auto"/>
          <w:kern w:val="2"/>
          <w:sz w:val="28"/>
          <w:szCs w:val="28"/>
        </w:rPr>
      </w:pPr>
      <w:bookmarkStart w:id="117" w:name="_Toc55251008"/>
      <w:r>
        <w:rPr>
          <w:rFonts w:hint="eastAsia" w:cs="仿宋_GB2312" w:asciiTheme="minorEastAsia" w:hAnsiTheme="minorEastAsia" w:eastAsiaTheme="minorEastAsia"/>
          <w:color w:val="auto"/>
          <w:kern w:val="2"/>
          <w:sz w:val="28"/>
          <w:szCs w:val="28"/>
        </w:rPr>
        <w:t>县自然资源局：负责地质灾害防治规划并指导实施；组织指导协调和监督地质灾害调查评价及隐患的普查、详查、排查；指导开展群测群防、专业监测和预报预警等工作，指导开展地质灾害工程治理工作；承担地质灾害应急救援的技术支撑工作。</w:t>
      </w:r>
      <w:bookmarkEnd w:id="117"/>
      <w:bookmarkStart w:id="118" w:name="_Toc55251009"/>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州生态环境局永顺分局：负责突发环境事件的应急管理工作。负责废弃危险化学品应急工作，负责突发事件导致环境污染的监测工作，协调配合评估处置工作。</w:t>
      </w:r>
      <w:bookmarkEnd w:id="118"/>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19" w:name="_Toc55251010"/>
      <w:r>
        <w:rPr>
          <w:rFonts w:hint="eastAsia" w:cs="仿宋_GB2312" w:asciiTheme="minorEastAsia" w:hAnsiTheme="minorEastAsia" w:eastAsiaTheme="minorEastAsia"/>
          <w:color w:val="auto"/>
          <w:kern w:val="2"/>
          <w:sz w:val="28"/>
          <w:szCs w:val="28"/>
        </w:rPr>
        <w:t>县住房和城乡建设局</w:t>
      </w:r>
      <w:r>
        <w:rPr>
          <w:rFonts w:hint="eastAsia" w:cs="仿宋_GB2312" w:asciiTheme="minorEastAsia" w:hAnsiTheme="minorEastAsia" w:eastAsiaTheme="minorEastAsia"/>
          <w:color w:val="auto"/>
          <w:kern w:val="2"/>
          <w:sz w:val="28"/>
          <w:szCs w:val="28"/>
          <w:lang w:eastAsia="zh-CN"/>
        </w:rPr>
        <w:t>（人防办）</w:t>
      </w:r>
      <w:r>
        <w:rPr>
          <w:rFonts w:hint="eastAsia" w:cs="仿宋_GB2312" w:asciiTheme="minorEastAsia" w:hAnsiTheme="minorEastAsia" w:eastAsiaTheme="minorEastAsia"/>
          <w:color w:val="auto"/>
          <w:kern w:val="2"/>
          <w:sz w:val="28"/>
          <w:szCs w:val="28"/>
        </w:rPr>
        <w:t>：负责建设工程质量安全应急管理工作；负责县供水和排水应急工作；负责人民防空应急工作。负责城区危旧房屋改造施工中的安全监管和涉及人居环境突发事件的应急管理工作。负责所属公共工程项目的突发事件应急管理工作。</w:t>
      </w:r>
      <w:bookmarkEnd w:id="119"/>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20" w:name="_Toc55251011"/>
      <w:r>
        <w:rPr>
          <w:rFonts w:hint="eastAsia" w:cs="仿宋_GB2312" w:asciiTheme="minorEastAsia" w:hAnsiTheme="minorEastAsia" w:eastAsiaTheme="minorEastAsia"/>
          <w:color w:val="auto"/>
          <w:kern w:val="2"/>
          <w:sz w:val="28"/>
          <w:szCs w:val="28"/>
        </w:rPr>
        <w:t>县交通运输局：</w:t>
      </w:r>
      <w:r>
        <w:rPr>
          <w:rFonts w:cs="仿宋_GB2312" w:asciiTheme="minorEastAsia" w:hAnsiTheme="minorEastAsia" w:eastAsiaTheme="minorEastAsia"/>
          <w:color w:val="auto"/>
          <w:kern w:val="2"/>
          <w:sz w:val="28"/>
          <w:szCs w:val="28"/>
        </w:rPr>
        <w:t>组织抢修被损毁的交通设施，</w:t>
      </w:r>
      <w:r>
        <w:rPr>
          <w:rFonts w:hint="eastAsia" w:cs="仿宋_GB2312" w:asciiTheme="minorEastAsia" w:hAnsiTheme="minorEastAsia" w:eastAsiaTheme="minorEastAsia"/>
          <w:color w:val="auto"/>
          <w:kern w:val="2"/>
          <w:sz w:val="28"/>
          <w:szCs w:val="28"/>
        </w:rPr>
        <w:t>负责各类突发事件交通运输保障工作</w:t>
      </w:r>
      <w:r>
        <w:rPr>
          <w:rFonts w:cs="仿宋_GB2312" w:asciiTheme="minorEastAsia" w:hAnsiTheme="minorEastAsia" w:eastAsiaTheme="minorEastAsia"/>
          <w:color w:val="auto"/>
          <w:kern w:val="2"/>
          <w:sz w:val="28"/>
          <w:szCs w:val="28"/>
        </w:rPr>
        <w:t>。</w:t>
      </w:r>
      <w:bookmarkEnd w:id="120"/>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21" w:name="_Toc55251012"/>
      <w:r>
        <w:rPr>
          <w:rFonts w:hint="eastAsia" w:cs="仿宋_GB2312" w:asciiTheme="minorEastAsia" w:hAnsiTheme="minorEastAsia" w:eastAsiaTheme="minorEastAsia"/>
          <w:color w:val="auto"/>
          <w:kern w:val="2"/>
          <w:sz w:val="28"/>
          <w:szCs w:val="28"/>
        </w:rPr>
        <w:t>县农业农村局：负责农业种植业相关产品、农作物病虫害（不含森林植物）疫情、动物疫情的应急管理工作；做好农业生产自救的指导工作；参与农药中毒事件的应急管理工作。</w:t>
      </w:r>
      <w:bookmarkEnd w:id="121"/>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22" w:name="_Toc55251013"/>
      <w:r>
        <w:rPr>
          <w:rFonts w:hint="eastAsia" w:cs="仿宋_GB2312" w:asciiTheme="minorEastAsia" w:hAnsiTheme="minorEastAsia" w:eastAsiaTheme="minorEastAsia"/>
          <w:color w:val="auto"/>
          <w:kern w:val="2"/>
          <w:sz w:val="28"/>
          <w:szCs w:val="28"/>
        </w:rPr>
        <w:t>县水利局：负责落实综合防灾减灾规划相关要求，组织编制洪水干旱灾害防治规划及防护标准并指导实施；组织编制县域超标准洪水防御预案，高家坝、马鞍山、松柏、杉木河等4座中型水库应急抢险预案，指导各乡镇完成小型水库应急抢险预案，承担应急水量调度方案，按程序报批并组织实施；承担防御洪水应急抢险的技术支撑工作；承担台风防御期间重要水工程调度工作；负责灾损水利设施的修复；储备水工程水旱灾害防御物资。</w:t>
      </w:r>
      <w:bookmarkEnd w:id="122"/>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23" w:name="_Toc55251014"/>
      <w:r>
        <w:rPr>
          <w:rFonts w:hint="eastAsia" w:cs="仿宋_GB2312" w:asciiTheme="minorEastAsia" w:hAnsiTheme="minorEastAsia" w:eastAsiaTheme="minorEastAsia"/>
          <w:color w:val="auto"/>
          <w:kern w:val="2"/>
          <w:sz w:val="28"/>
          <w:szCs w:val="28"/>
        </w:rPr>
        <w:t>县林业局：参与指导森林火灾预防、重大野生动物疫情和林业生物灾害的应急管理工作；负责落实综合防灾减灾规划相关要求，组织编制森林火灾防治规划和防护标准并指导实施；指导开展防火巡护、火源管理、防火设施建设等工作；组织指导国有林场林区开展防火宣传教育、监测预警、督促检查等工作。</w:t>
      </w:r>
      <w:bookmarkEnd w:id="123"/>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24" w:name="_Toc55251015"/>
      <w:r>
        <w:rPr>
          <w:rFonts w:hint="eastAsia" w:cs="仿宋_GB2312" w:asciiTheme="minorEastAsia" w:hAnsiTheme="minorEastAsia" w:eastAsiaTheme="minorEastAsia"/>
          <w:color w:val="auto"/>
          <w:kern w:val="2"/>
          <w:sz w:val="28"/>
          <w:szCs w:val="28"/>
        </w:rPr>
        <w:t>县商务局：负责商贸流通领域突发事件的应急管理工作；负责石油行业突发事件应急管理工作；参与应对处置各类突发事件过程中的物资保障工作。负责涉及物流口岸突发事件的应急管理工作。</w:t>
      </w:r>
      <w:bookmarkEnd w:id="124"/>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25" w:name="_Toc55251016"/>
      <w:r>
        <w:rPr>
          <w:rFonts w:hint="eastAsia" w:cs="仿宋_GB2312" w:asciiTheme="minorEastAsia" w:hAnsiTheme="minorEastAsia" w:eastAsiaTheme="minorEastAsia"/>
          <w:color w:val="auto"/>
          <w:kern w:val="2"/>
          <w:sz w:val="28"/>
          <w:szCs w:val="28"/>
        </w:rPr>
        <w:t>县卫健局：负责突发公共卫生事件的应急管理和其它突发事件的医学救援工作；做好疫情监测，预防疫病发生，防止扩散和蔓延；承担灾（疫）区疾病控制和饮水等卫生监督以及受伤人员的救治工作。</w:t>
      </w:r>
      <w:bookmarkEnd w:id="125"/>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26" w:name="_Toc55251017"/>
      <w:r>
        <w:rPr>
          <w:rFonts w:hint="eastAsia" w:cs="仿宋_GB2312" w:asciiTheme="minorEastAsia" w:hAnsiTheme="minorEastAsia" w:eastAsiaTheme="minorEastAsia"/>
          <w:color w:val="auto"/>
          <w:kern w:val="2"/>
          <w:sz w:val="28"/>
          <w:szCs w:val="28"/>
        </w:rPr>
        <w:t>县文旅广电局：负责县域范围内文化、旅游突发事件应急管理工作及通信管理工作。</w:t>
      </w:r>
      <w:bookmarkEnd w:id="126"/>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27" w:name="_Toc55251019"/>
      <w:r>
        <w:rPr>
          <w:rFonts w:hint="eastAsia" w:cs="仿宋_GB2312" w:asciiTheme="minorEastAsia" w:hAnsiTheme="minorEastAsia" w:eastAsiaTheme="minorEastAsia"/>
          <w:color w:val="auto"/>
          <w:kern w:val="2"/>
          <w:sz w:val="28"/>
          <w:szCs w:val="28"/>
        </w:rPr>
        <w:t>县市场监督管理局：负责食品安全应急管理工作。负责物价稳定应急管理工作。负责药品安全应急管理工作；为灾区提供必要的药品、器械等援助。负责特种设备安全事故应急管理工作；负责协调突发事件相关设备、设施的检验、检测和鉴定工作；监督灾区产品质量。负责维护灾区市场秩序。</w:t>
      </w:r>
      <w:bookmarkEnd w:id="127"/>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28" w:name="_Toc55251020"/>
      <w:r>
        <w:rPr>
          <w:rFonts w:hint="eastAsia" w:cs="仿宋_GB2312" w:asciiTheme="minorEastAsia" w:hAnsiTheme="minorEastAsia" w:eastAsiaTheme="minorEastAsia"/>
          <w:color w:val="auto"/>
          <w:kern w:val="2"/>
          <w:sz w:val="28"/>
          <w:szCs w:val="28"/>
        </w:rPr>
        <w:t>县退役军人事务局：负责涉及复退军人的突发事件应急管理工作，负责因突发事件致残公职人员的伤残等级评定工作和因突发事件处置救援牺牲的公职人员的追烈等工作。</w:t>
      </w:r>
      <w:bookmarkEnd w:id="128"/>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29" w:name="_Toc55251021"/>
      <w:r>
        <w:rPr>
          <w:rFonts w:hint="eastAsia" w:cs="仿宋_GB2312" w:asciiTheme="minorEastAsia" w:hAnsiTheme="minorEastAsia" w:eastAsiaTheme="minorEastAsia"/>
          <w:color w:val="auto"/>
          <w:kern w:val="2"/>
          <w:sz w:val="28"/>
          <w:szCs w:val="28"/>
        </w:rPr>
        <w:t>县民宗局：负责涉及民族宗教事务的突发事件应急管理工作。</w:t>
      </w:r>
      <w:bookmarkEnd w:id="129"/>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30" w:name="_Toc55251022"/>
      <w:r>
        <w:rPr>
          <w:rFonts w:hint="eastAsia" w:cs="仿宋_GB2312" w:asciiTheme="minorEastAsia" w:hAnsiTheme="minorEastAsia" w:eastAsiaTheme="minorEastAsia"/>
          <w:color w:val="auto"/>
          <w:kern w:val="2"/>
          <w:sz w:val="28"/>
          <w:szCs w:val="28"/>
        </w:rPr>
        <w:t>县行政审批服务局：负责涉及行政审批服务的突发事件应急管理工作。</w:t>
      </w:r>
      <w:bookmarkEnd w:id="130"/>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31" w:name="_Toc55251023"/>
      <w:r>
        <w:rPr>
          <w:rFonts w:hint="eastAsia" w:cs="仿宋_GB2312" w:asciiTheme="minorEastAsia" w:hAnsiTheme="minorEastAsia" w:eastAsiaTheme="minorEastAsia"/>
          <w:color w:val="auto"/>
          <w:kern w:val="2"/>
          <w:sz w:val="28"/>
          <w:szCs w:val="28"/>
        </w:rPr>
        <w:t>县消防救援大队：负责</w:t>
      </w:r>
      <w:r>
        <w:rPr>
          <w:rFonts w:cs="仿宋_GB2312" w:asciiTheme="minorEastAsia" w:hAnsiTheme="minorEastAsia" w:eastAsiaTheme="minorEastAsia"/>
          <w:color w:val="auto"/>
          <w:kern w:val="2"/>
          <w:sz w:val="28"/>
          <w:szCs w:val="28"/>
        </w:rPr>
        <w:t>自然灾害、事故灾难的火灾扑救，遇险人员和被困人员营救。</w:t>
      </w:r>
      <w:bookmarkEnd w:id="131"/>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32" w:name="_Toc55251024"/>
      <w:r>
        <w:rPr>
          <w:rFonts w:hint="eastAsia" w:cs="仿宋_GB2312" w:asciiTheme="minorEastAsia" w:hAnsiTheme="minorEastAsia" w:eastAsiaTheme="minorEastAsia"/>
          <w:color w:val="auto"/>
          <w:kern w:val="2"/>
          <w:sz w:val="28"/>
          <w:szCs w:val="28"/>
        </w:rPr>
        <w:t>县交警大队：保障突发事件应急救援物资公路运输的畅通工作。负责受突发事件影响路段的交通管制、疏散和指挥遇险车辆的分流、改道等。</w:t>
      </w:r>
      <w:bookmarkEnd w:id="132"/>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33" w:name="_Toc55251025"/>
      <w:r>
        <w:rPr>
          <w:rFonts w:hint="eastAsia" w:cs="仿宋_GB2312" w:asciiTheme="minorEastAsia" w:hAnsiTheme="minorEastAsia" w:eastAsiaTheme="minorEastAsia"/>
          <w:color w:val="auto"/>
          <w:kern w:val="2"/>
          <w:sz w:val="28"/>
          <w:szCs w:val="28"/>
        </w:rPr>
        <w:t>县总工会：负责指导、协调做好受突发事件影响遇难、受伤人员家属的安抚工作。参加事故调查、应急救援综合协调等工作。</w:t>
      </w:r>
      <w:bookmarkEnd w:id="133"/>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34" w:name="_Toc55251026"/>
      <w:r>
        <w:rPr>
          <w:rFonts w:hint="eastAsia" w:cs="仿宋_GB2312" w:asciiTheme="minorEastAsia" w:hAnsiTheme="minorEastAsia" w:eastAsiaTheme="minorEastAsia"/>
          <w:color w:val="auto"/>
          <w:kern w:val="2"/>
          <w:sz w:val="28"/>
          <w:szCs w:val="28"/>
        </w:rPr>
        <w:t>县邮政管理局：负责邮政突发事件的应急管理工作。</w:t>
      </w:r>
      <w:bookmarkEnd w:id="134"/>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35" w:name="_Toc55251027"/>
      <w:r>
        <w:rPr>
          <w:rFonts w:hint="eastAsia" w:cs="仿宋_GB2312" w:asciiTheme="minorEastAsia" w:hAnsiTheme="minorEastAsia" w:eastAsiaTheme="minorEastAsia"/>
          <w:color w:val="auto"/>
          <w:kern w:val="2"/>
          <w:sz w:val="28"/>
          <w:szCs w:val="28"/>
        </w:rPr>
        <w:t>县红十字会：协助开展救灾、救济工作，筹集救灾款物，组织社会募捐；根据情况，通过上级红十字会向国内外发出救助呼吁；必要时组织红十字医疗队参与灾区伤员救治工作。</w:t>
      </w:r>
      <w:bookmarkEnd w:id="135"/>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36" w:name="_Toc55251028"/>
      <w:r>
        <w:rPr>
          <w:rFonts w:hint="eastAsia" w:cs="仿宋_GB2312" w:asciiTheme="minorEastAsia" w:hAnsiTheme="minorEastAsia" w:eastAsiaTheme="minorEastAsia"/>
          <w:color w:val="auto"/>
          <w:kern w:val="2"/>
          <w:sz w:val="28"/>
          <w:szCs w:val="28"/>
        </w:rPr>
        <w:t>县气象局：负责收集天气实况信息和发布天气预报、灾害性天气预警，为防灾、抗灾、救灾提供服务；组织对重大气象灾害的调查、评估、鉴定工作。</w:t>
      </w:r>
      <w:bookmarkEnd w:id="136"/>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37" w:name="_Toc55251029"/>
      <w:r>
        <w:rPr>
          <w:rFonts w:hint="eastAsia" w:cs="仿宋_GB2312" w:asciiTheme="minorEastAsia" w:hAnsiTheme="minorEastAsia" w:eastAsiaTheme="minorEastAsia"/>
          <w:color w:val="auto"/>
          <w:kern w:val="2"/>
          <w:sz w:val="28"/>
          <w:szCs w:val="28"/>
        </w:rPr>
        <w:t>中石化永顺分公司：负责涉及中石化永顺分公司系统内的突发事件应急管理工作。</w:t>
      </w:r>
      <w:bookmarkEnd w:id="137"/>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38" w:name="_Toc55251030"/>
      <w:r>
        <w:rPr>
          <w:rFonts w:hint="eastAsia" w:cs="仿宋_GB2312" w:asciiTheme="minorEastAsia" w:hAnsiTheme="minorEastAsia" w:eastAsiaTheme="minorEastAsia"/>
          <w:color w:val="auto"/>
          <w:kern w:val="2"/>
          <w:sz w:val="28"/>
          <w:szCs w:val="28"/>
        </w:rPr>
        <w:t>中石油永顺分公司：负责涉及中石油永顺分公司系统内的突发事件应急管理工作。</w:t>
      </w:r>
      <w:bookmarkEnd w:id="138"/>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39" w:name="_Toc55251031"/>
      <w:r>
        <w:rPr>
          <w:rFonts w:hint="eastAsia" w:cs="仿宋_GB2312" w:asciiTheme="minorEastAsia" w:hAnsiTheme="minorEastAsia" w:eastAsiaTheme="minorEastAsia"/>
          <w:color w:val="auto"/>
          <w:kern w:val="2"/>
          <w:sz w:val="28"/>
          <w:szCs w:val="28"/>
        </w:rPr>
        <w:t>2.7县级基层组织和企事业单位应急组织机构及职责</w:t>
      </w:r>
      <w:bookmarkEnd w:id="139"/>
    </w:p>
    <w:p>
      <w:pPr>
        <w:widowControl w:val="0"/>
        <w:adjustRightInd/>
        <w:snapToGrid/>
        <w:spacing w:after="0" w:line="560" w:lineRule="exact"/>
        <w:ind w:firstLine="560" w:firstLineChars="200"/>
        <w:outlineLvl w:val="1"/>
        <w:rPr>
          <w:rFonts w:cs="仿宋_GB2312" w:asciiTheme="minorEastAsia" w:hAnsiTheme="minorEastAsia" w:eastAsiaTheme="minorEastAsia"/>
          <w:color w:val="auto"/>
          <w:kern w:val="2"/>
          <w:sz w:val="28"/>
          <w:szCs w:val="28"/>
        </w:rPr>
      </w:pPr>
      <w:bookmarkStart w:id="140" w:name="_Toc55251032"/>
      <w:r>
        <w:rPr>
          <w:rFonts w:hint="eastAsia" w:cs="仿宋_GB2312" w:asciiTheme="minorEastAsia" w:hAnsiTheme="minorEastAsia" w:eastAsiaTheme="minorEastAsia"/>
          <w:color w:val="auto"/>
          <w:kern w:val="2"/>
          <w:sz w:val="28"/>
          <w:szCs w:val="28"/>
        </w:rPr>
        <w:t>各乡镇和村（社区）级基层组织和各企事业单位要建立本级突发事件的应急领导机构和专项指挥机构。应当协助县人民政府做好突发事件应急工作，开展先期处置，组织协调各方面力量，实行群防群控、群防群治。负责本辖区突发事件监测、预警、应急处置、善后和灾后重建、应急保障等工作。</w:t>
      </w:r>
      <w:r>
        <w:rPr>
          <w:rFonts w:cs="仿宋_GB2312" w:asciiTheme="minorEastAsia" w:hAnsiTheme="minorEastAsia" w:eastAsiaTheme="minorEastAsia"/>
          <w:color w:val="auto"/>
          <w:kern w:val="2"/>
          <w:sz w:val="28"/>
          <w:szCs w:val="28"/>
        </w:rPr>
        <w:br w:type="textWrapping"/>
      </w:r>
      <w:r>
        <w:rPr>
          <w:rFonts w:cs="仿宋_GB2312" w:asciiTheme="minorEastAsia" w:hAnsiTheme="minorEastAsia" w:eastAsiaTheme="minorEastAsia"/>
          <w:color w:val="auto"/>
          <w:kern w:val="2"/>
          <w:sz w:val="28"/>
          <w:szCs w:val="28"/>
        </w:rPr>
        <w:t>　</w:t>
      </w:r>
      <w:r>
        <w:rPr>
          <w:rFonts w:hint="eastAsia" w:cs="仿宋_GB2312" w:asciiTheme="minorEastAsia" w:hAnsiTheme="minorEastAsia" w:eastAsiaTheme="minorEastAsia"/>
          <w:color w:val="auto"/>
          <w:kern w:val="2"/>
          <w:sz w:val="28"/>
          <w:szCs w:val="28"/>
        </w:rPr>
        <w:t xml:space="preserve">  </w:t>
      </w:r>
      <w:r>
        <w:rPr>
          <w:rFonts w:cs="仿宋_GB2312" w:asciiTheme="minorEastAsia" w:hAnsiTheme="minorEastAsia" w:eastAsiaTheme="minorEastAsia"/>
          <w:color w:val="auto"/>
          <w:kern w:val="2"/>
          <w:sz w:val="28"/>
          <w:szCs w:val="28"/>
        </w:rPr>
        <w:t>各乡镇人民政府和县直有关部门要建立应对突发事件的预测预警、信息报告、应急处置、恢复重建及调查评估等机制，提高应急处置能力和指挥水平。要会同有关部门整合各有关方面资源，建立健全快速反应系统；加强应急中心建设，建立统一接报、分级分类处置的应急平台；加强农村、矿区、</w:t>
      </w:r>
      <w:r>
        <w:rPr>
          <w:rFonts w:hint="eastAsia" w:cs="仿宋_GB2312" w:asciiTheme="minorEastAsia" w:hAnsiTheme="minorEastAsia" w:eastAsiaTheme="minorEastAsia"/>
          <w:color w:val="auto"/>
          <w:kern w:val="2"/>
          <w:sz w:val="28"/>
          <w:szCs w:val="28"/>
        </w:rPr>
        <w:t>企事业、</w:t>
      </w:r>
      <w:r>
        <w:rPr>
          <w:rFonts w:cs="仿宋_GB2312" w:asciiTheme="minorEastAsia" w:hAnsiTheme="minorEastAsia" w:eastAsiaTheme="minorEastAsia"/>
          <w:color w:val="auto"/>
          <w:kern w:val="2"/>
          <w:sz w:val="28"/>
          <w:szCs w:val="28"/>
        </w:rPr>
        <w:t>林区应对突发事件能力建设。</w:t>
      </w:r>
      <w:bookmarkEnd w:id="140"/>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41" w:name="_Toc55251033"/>
      <w:r>
        <w:rPr>
          <w:rFonts w:hint="eastAsia" w:cs="仿宋_GB2312" w:asciiTheme="minorEastAsia" w:hAnsiTheme="minorEastAsia" w:eastAsiaTheme="minorEastAsia"/>
          <w:color w:val="auto"/>
          <w:kern w:val="2"/>
          <w:sz w:val="28"/>
          <w:szCs w:val="28"/>
        </w:rPr>
        <w:t>2.8专家组及职责</w:t>
      </w:r>
      <w:bookmarkEnd w:id="141"/>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42" w:name="_Toc55251034"/>
      <w:r>
        <w:rPr>
          <w:rFonts w:hint="eastAsia" w:cs="仿宋_GB2312" w:asciiTheme="minorEastAsia" w:hAnsiTheme="minorEastAsia" w:eastAsiaTheme="minorEastAsia"/>
          <w:color w:val="auto"/>
          <w:kern w:val="2"/>
          <w:sz w:val="28"/>
          <w:szCs w:val="28"/>
        </w:rPr>
        <w:t>县人民政府及县各专项应急指挥部根据实际需要建立相关专业人才库，聘请有关专家组成专家组。专家组的职责是为突发事件应对工作提供决策咨询和建议，必要时参与现场处置。专家组由县应急指挥中心归口管理，建立健全专家组工作和保障机制和联席会议制度，突发事件发生后由县应急指挥中心统一调度。</w:t>
      </w:r>
      <w:bookmarkEnd w:id="142"/>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43" w:name="_Toc55251035"/>
      <w:r>
        <w:rPr>
          <w:rFonts w:hint="eastAsia" w:cs="仿宋_GB2312" w:asciiTheme="minorEastAsia" w:hAnsiTheme="minorEastAsia" w:eastAsiaTheme="minorEastAsia"/>
          <w:color w:val="auto"/>
          <w:kern w:val="2"/>
          <w:sz w:val="28"/>
          <w:szCs w:val="28"/>
        </w:rPr>
        <w:t>3.预测和预警</w:t>
      </w:r>
      <w:bookmarkEnd w:id="143"/>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44" w:name="_Toc55251036"/>
      <w:r>
        <w:rPr>
          <w:rFonts w:hint="eastAsia" w:cs="仿宋_GB2312" w:asciiTheme="minorEastAsia" w:hAnsiTheme="minorEastAsia" w:eastAsiaTheme="minorEastAsia"/>
          <w:color w:val="auto"/>
          <w:kern w:val="2"/>
          <w:sz w:val="28"/>
          <w:szCs w:val="28"/>
        </w:rPr>
        <w:t>3.1监测预警</w:t>
      </w:r>
      <w:bookmarkEnd w:id="144"/>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45" w:name="_Toc55251037"/>
      <w:r>
        <w:rPr>
          <w:rFonts w:hint="eastAsia" w:cs="仿宋_GB2312" w:asciiTheme="minorEastAsia" w:hAnsiTheme="minorEastAsia" w:eastAsiaTheme="minorEastAsia"/>
          <w:color w:val="auto"/>
          <w:kern w:val="2"/>
          <w:sz w:val="28"/>
          <w:szCs w:val="28"/>
        </w:rPr>
        <w:t>县域内各乡镇、村（社区）、企事业单位等基层单位要针对各种可能发生的突发事件及其种类和特点，加强日常监测和重点排查，并根据预测分析结果及时预警，做到早发现、早报告、早预防、早处置。</w:t>
      </w:r>
      <w:bookmarkEnd w:id="145"/>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46" w:name="_Toc55251038"/>
      <w:r>
        <w:rPr>
          <w:rFonts w:hint="eastAsia" w:cs="仿宋_GB2312" w:asciiTheme="minorEastAsia" w:hAnsiTheme="minorEastAsia" w:eastAsiaTheme="minorEastAsia"/>
          <w:color w:val="auto"/>
          <w:kern w:val="2"/>
          <w:sz w:val="28"/>
          <w:szCs w:val="28"/>
        </w:rPr>
        <w:t>3.1.1政府监测与社会监督</w:t>
      </w:r>
      <w:bookmarkEnd w:id="146"/>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47" w:name="_Toc55251039"/>
      <w:r>
        <w:rPr>
          <w:rFonts w:hint="eastAsia" w:cs="仿宋_GB2312" w:asciiTheme="minorEastAsia" w:hAnsiTheme="minorEastAsia" w:eastAsiaTheme="minorEastAsia"/>
          <w:color w:val="auto"/>
          <w:kern w:val="2"/>
          <w:sz w:val="28"/>
          <w:szCs w:val="28"/>
        </w:rPr>
        <w:t>县政府办公室、县突发事件应急委员会办公室与县各专项应急指挥部办公室负责突发事件信息采集、处理工作。逐步建立突发事件信息管理平台、日常监测信息数据库和通信网络，以适应突发事件信息采集、汇总、分析、报告等工作的需要。建立健全监测网络，明确监测项目，制定监测计划，广泛收集各种可能引发突发事件的信息。建立风险分级制度，核实、分析、评估可能引发突发事件的信息。必要时组织专家和相关部门进行会商和预测。</w:t>
      </w:r>
      <w:bookmarkEnd w:id="147"/>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48" w:name="_Toc55251040"/>
      <w:r>
        <w:rPr>
          <w:rFonts w:hint="eastAsia" w:cs="仿宋_GB2312" w:asciiTheme="minorEastAsia" w:hAnsiTheme="minorEastAsia" w:eastAsiaTheme="minorEastAsia"/>
          <w:color w:val="auto"/>
          <w:kern w:val="2"/>
          <w:sz w:val="28"/>
          <w:szCs w:val="28"/>
        </w:rPr>
        <w:t>县政府办公室、县突发事件应急委员会办公室及县各专项应急指挥部办公室建立突发事件信息定期分析通报制度和信息报送制度。构建县政府办公室与县突发事件应急委员会办公室及县各专项应急指挥部办公室之间的信息传递网络，实现信息共享。</w:t>
      </w:r>
      <w:bookmarkEnd w:id="148"/>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49" w:name="_Toc55251041"/>
      <w:r>
        <w:rPr>
          <w:rFonts w:hint="eastAsia" w:cs="仿宋_GB2312" w:asciiTheme="minorEastAsia" w:hAnsiTheme="minorEastAsia" w:eastAsiaTheme="minorEastAsia"/>
          <w:color w:val="auto"/>
          <w:kern w:val="2"/>
          <w:sz w:val="28"/>
          <w:szCs w:val="28"/>
        </w:rPr>
        <w:t>建立突发事件信息报告、举报制度。任何公民、法人或其他组织都可以向处置突发事件的工作机构报警。任何接警单位不得以任何理由推诿信息接报工作。</w:t>
      </w:r>
      <w:bookmarkEnd w:id="149"/>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50" w:name="_Toc55251042"/>
      <w:r>
        <w:rPr>
          <w:rFonts w:hint="eastAsia" w:cs="仿宋_GB2312" w:asciiTheme="minorEastAsia" w:hAnsiTheme="minorEastAsia" w:eastAsiaTheme="minorEastAsia"/>
          <w:color w:val="auto"/>
          <w:kern w:val="2"/>
          <w:sz w:val="28"/>
          <w:szCs w:val="28"/>
        </w:rPr>
        <w:t>3.1.2接警和处警</w:t>
      </w:r>
      <w:bookmarkEnd w:id="150"/>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51" w:name="_Toc55251043"/>
      <w:r>
        <w:rPr>
          <w:rFonts w:hint="eastAsia" w:cs="仿宋_GB2312" w:asciiTheme="minorEastAsia" w:hAnsiTheme="minorEastAsia" w:eastAsiaTheme="minorEastAsia"/>
          <w:color w:val="auto"/>
          <w:kern w:val="2"/>
          <w:sz w:val="28"/>
          <w:szCs w:val="28"/>
        </w:rPr>
        <w:t>县政府办公室、县突发事件应急委员会办公室、各级专项应急指挥部办公室建立应急值班制度，负责值守工作。</w:t>
      </w:r>
      <w:bookmarkEnd w:id="151"/>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52" w:name="_Toc55251044"/>
      <w:r>
        <w:rPr>
          <w:rFonts w:hint="eastAsia" w:cs="仿宋_GB2312" w:asciiTheme="minorEastAsia" w:hAnsiTheme="minorEastAsia" w:eastAsiaTheme="minorEastAsia"/>
          <w:color w:val="auto"/>
          <w:kern w:val="2"/>
          <w:sz w:val="28"/>
          <w:szCs w:val="28"/>
        </w:rPr>
        <w:t>县突发事件应急指挥中心办公室接到有关突发事件信息后，要立即组织人员进行信息研判，根据突发事件的不同等级，将预警信息报告给县应急指挥中心，并通报给相关乡镇、村（社区）级基层组织和各企事业单位应急指挥中心。</w:t>
      </w:r>
      <w:bookmarkEnd w:id="152"/>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53" w:name="_Toc55251045"/>
      <w:r>
        <w:rPr>
          <w:rFonts w:hint="eastAsia" w:cs="仿宋_GB2312" w:asciiTheme="minorEastAsia" w:hAnsiTheme="minorEastAsia" w:eastAsiaTheme="minorEastAsia"/>
          <w:color w:val="auto"/>
          <w:kern w:val="2"/>
          <w:sz w:val="28"/>
          <w:szCs w:val="28"/>
        </w:rPr>
        <w:t>属于较大或一般突发事件预警信息的，相应的应急指挥机构应当立即向县突发事件应急指挥中心报告，由县突发事件应急指挥中心启动地方应急预案，同时报告州应急指挥中心；属于特别重大或重大突发事件的，应立即如实向县突发事件应急指挥中心和相关部门报告，县突发事件应急指挥中心应及时向州应急指挥中心报告。</w:t>
      </w:r>
      <w:bookmarkEnd w:id="153"/>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54" w:name="_Toc55251046"/>
      <w:r>
        <w:rPr>
          <w:rFonts w:hint="eastAsia" w:cs="仿宋_GB2312" w:asciiTheme="minorEastAsia" w:hAnsiTheme="minorEastAsia" w:eastAsiaTheme="minorEastAsia"/>
          <w:color w:val="auto"/>
          <w:kern w:val="2"/>
          <w:sz w:val="28"/>
          <w:szCs w:val="28"/>
        </w:rPr>
        <w:t>特殊情况下，事发地乡（镇）、村（社区）级基层组织和各企事业单位及有关部门值班人员可直接向州政府、直至省政府报告。报告内容主要包括时间、地点、信息来源、事件性质、影响范围、事件发展趋势和已采取的措施等。应急处置过程中，要及时续报有关情况。</w:t>
      </w:r>
      <w:bookmarkEnd w:id="154"/>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55" w:name="_Toc55251047"/>
      <w:r>
        <w:rPr>
          <w:rFonts w:hint="eastAsia" w:cs="仿宋_GB2312" w:asciiTheme="minorEastAsia" w:hAnsiTheme="minorEastAsia" w:eastAsiaTheme="minorEastAsia"/>
          <w:color w:val="auto"/>
          <w:kern w:val="2"/>
          <w:sz w:val="28"/>
          <w:szCs w:val="28"/>
        </w:rPr>
        <w:t>对突发事件及处置的新进展、可能衍生的新情况要及时续报；对省、州领导就突发事件处置作出的批示、提出的要求贯彻落实情况要及时反馈；突发事件处置结束后，要全面总结评估应对工作，报送书面报告。</w:t>
      </w:r>
      <w:bookmarkEnd w:id="155"/>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56" w:name="_Toc55251048"/>
      <w:r>
        <w:rPr>
          <w:rFonts w:hint="eastAsia" w:cs="仿宋_GB2312" w:asciiTheme="minorEastAsia" w:hAnsiTheme="minorEastAsia" w:eastAsiaTheme="minorEastAsia"/>
          <w:color w:val="auto"/>
          <w:kern w:val="2"/>
          <w:sz w:val="28"/>
          <w:szCs w:val="28"/>
        </w:rPr>
        <w:t>3.2预警级别的确定及发布</w:t>
      </w:r>
      <w:bookmarkEnd w:id="156"/>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57" w:name="_Toc55251049"/>
      <w:r>
        <w:rPr>
          <w:rFonts w:cs="仿宋_GB2312" w:asciiTheme="minorEastAsia" w:hAnsiTheme="minorEastAsia" w:eastAsiaTheme="minorEastAsia"/>
          <w:color w:val="auto"/>
          <w:kern w:val="2"/>
          <w:sz w:val="28"/>
          <w:szCs w:val="28"/>
        </w:rPr>
        <w:t>3.</w:t>
      </w:r>
      <w:r>
        <w:rPr>
          <w:rFonts w:hint="eastAsia" w:cs="仿宋_GB2312" w:asciiTheme="minorEastAsia" w:hAnsiTheme="minorEastAsia" w:eastAsiaTheme="minorEastAsia"/>
          <w:color w:val="auto"/>
          <w:kern w:val="2"/>
          <w:sz w:val="28"/>
          <w:szCs w:val="28"/>
        </w:rPr>
        <w:t>2</w:t>
      </w:r>
      <w:r>
        <w:rPr>
          <w:rFonts w:cs="仿宋_GB2312" w:asciiTheme="minorEastAsia" w:hAnsiTheme="minorEastAsia" w:eastAsiaTheme="minorEastAsia"/>
          <w:color w:val="auto"/>
          <w:kern w:val="2"/>
          <w:sz w:val="28"/>
          <w:szCs w:val="28"/>
        </w:rPr>
        <w:t>.</w:t>
      </w:r>
      <w:r>
        <w:rPr>
          <w:rFonts w:hint="eastAsia" w:cs="仿宋_GB2312" w:asciiTheme="minorEastAsia" w:hAnsiTheme="minorEastAsia" w:eastAsiaTheme="minorEastAsia"/>
          <w:color w:val="auto"/>
          <w:kern w:val="2"/>
          <w:sz w:val="28"/>
          <w:szCs w:val="28"/>
        </w:rPr>
        <w:t>1</w:t>
      </w:r>
      <w:r>
        <w:rPr>
          <w:rFonts w:cs="仿宋_GB2312" w:asciiTheme="minorEastAsia" w:hAnsiTheme="minorEastAsia" w:eastAsiaTheme="minorEastAsia"/>
          <w:color w:val="auto"/>
          <w:kern w:val="2"/>
          <w:sz w:val="28"/>
          <w:szCs w:val="28"/>
        </w:rPr>
        <w:t>预警级别</w:t>
      </w:r>
      <w:bookmarkEnd w:id="157"/>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58" w:name="_Toc55251050"/>
      <w:r>
        <w:rPr>
          <w:rFonts w:cs="仿宋_GB2312" w:asciiTheme="minorEastAsia" w:hAnsiTheme="minorEastAsia" w:eastAsiaTheme="minorEastAsia"/>
          <w:color w:val="auto"/>
          <w:kern w:val="2"/>
          <w:sz w:val="28"/>
          <w:szCs w:val="28"/>
        </w:rPr>
        <w:t>按照突发事件发生的紧急程度、发展势态和可能造成的危害程度，预警级别分为</w:t>
      </w:r>
      <w:r>
        <w:rPr>
          <w:rFonts w:hint="eastAsia" w:cs="仿宋_GB2312" w:asciiTheme="minorEastAsia" w:hAnsiTheme="minorEastAsia" w:eastAsiaTheme="minorEastAsia"/>
          <w:color w:val="auto"/>
          <w:kern w:val="2"/>
          <w:sz w:val="28"/>
          <w:szCs w:val="28"/>
        </w:rPr>
        <w:t>特别重大（Ⅰ级）</w:t>
      </w:r>
      <w:r>
        <w:rPr>
          <w:rFonts w:cs="仿宋_GB2312" w:asciiTheme="minorEastAsia" w:hAnsiTheme="minorEastAsia" w:eastAsiaTheme="minorEastAsia"/>
          <w:color w:val="auto"/>
          <w:kern w:val="2"/>
          <w:sz w:val="28"/>
          <w:szCs w:val="28"/>
        </w:rPr>
        <w:t>、</w:t>
      </w:r>
      <w:r>
        <w:rPr>
          <w:rFonts w:hint="eastAsia" w:cs="仿宋_GB2312" w:asciiTheme="minorEastAsia" w:hAnsiTheme="minorEastAsia" w:eastAsiaTheme="minorEastAsia"/>
          <w:color w:val="auto"/>
          <w:kern w:val="2"/>
          <w:sz w:val="28"/>
          <w:szCs w:val="28"/>
        </w:rPr>
        <w:t>重大（Ⅱ级）</w:t>
      </w:r>
      <w:r>
        <w:rPr>
          <w:rFonts w:cs="仿宋_GB2312" w:asciiTheme="minorEastAsia" w:hAnsiTheme="minorEastAsia" w:eastAsiaTheme="minorEastAsia"/>
          <w:color w:val="auto"/>
          <w:kern w:val="2"/>
          <w:sz w:val="28"/>
          <w:szCs w:val="28"/>
        </w:rPr>
        <w:t>、</w:t>
      </w:r>
      <w:r>
        <w:rPr>
          <w:rFonts w:hint="eastAsia" w:cs="仿宋_GB2312" w:asciiTheme="minorEastAsia" w:hAnsiTheme="minorEastAsia" w:eastAsiaTheme="minorEastAsia"/>
          <w:color w:val="auto"/>
          <w:kern w:val="2"/>
          <w:sz w:val="28"/>
          <w:szCs w:val="28"/>
        </w:rPr>
        <w:t>较大（Ⅲ级）</w:t>
      </w:r>
      <w:r>
        <w:rPr>
          <w:rFonts w:cs="仿宋_GB2312" w:asciiTheme="minorEastAsia" w:hAnsiTheme="minorEastAsia" w:eastAsiaTheme="minorEastAsia"/>
          <w:color w:val="auto"/>
          <w:kern w:val="2"/>
          <w:sz w:val="28"/>
          <w:szCs w:val="28"/>
        </w:rPr>
        <w:t>和</w:t>
      </w:r>
      <w:r>
        <w:rPr>
          <w:rFonts w:hint="eastAsia" w:cs="仿宋_GB2312" w:asciiTheme="minorEastAsia" w:hAnsiTheme="minorEastAsia" w:eastAsiaTheme="minorEastAsia"/>
          <w:color w:val="auto"/>
          <w:kern w:val="2"/>
          <w:sz w:val="28"/>
          <w:szCs w:val="28"/>
        </w:rPr>
        <w:t>一般（Ⅳ级）</w:t>
      </w:r>
      <w:r>
        <w:rPr>
          <w:rFonts w:cs="仿宋_GB2312" w:asciiTheme="minorEastAsia" w:hAnsiTheme="minorEastAsia" w:eastAsiaTheme="minorEastAsia"/>
          <w:color w:val="auto"/>
          <w:kern w:val="2"/>
          <w:sz w:val="28"/>
          <w:szCs w:val="28"/>
        </w:rPr>
        <w:t>，分别用红色、橙色、黄色和蓝色标示。I级为最高级别。预警级别划分按国家标准执行。</w:t>
      </w:r>
      <w:bookmarkEnd w:id="158"/>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59" w:name="_Toc55251051"/>
      <w:r>
        <w:rPr>
          <w:rFonts w:cs="仿宋_GB2312" w:asciiTheme="minorEastAsia" w:hAnsiTheme="minorEastAsia" w:eastAsiaTheme="minorEastAsia"/>
          <w:color w:val="auto"/>
          <w:kern w:val="2"/>
          <w:sz w:val="28"/>
          <w:szCs w:val="28"/>
        </w:rPr>
        <w:t>红色(I级):预计将要发生特别重大突发事件，事件会随时发生，事态正在不断蔓延。</w:t>
      </w:r>
      <w:bookmarkEnd w:id="159"/>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60" w:name="_Toc55251052"/>
      <w:r>
        <w:rPr>
          <w:rFonts w:cs="仿宋_GB2312" w:asciiTheme="minorEastAsia" w:hAnsiTheme="minorEastAsia" w:eastAsiaTheme="minorEastAsia"/>
          <w:color w:val="auto"/>
          <w:kern w:val="2"/>
          <w:sz w:val="28"/>
          <w:szCs w:val="28"/>
        </w:rPr>
        <w:t>橙色(</w:t>
      </w:r>
      <w:r>
        <w:rPr>
          <w:rFonts w:hint="eastAsia" w:cs="仿宋_GB2312" w:asciiTheme="minorEastAsia" w:hAnsiTheme="minorEastAsia" w:eastAsiaTheme="minorEastAsia"/>
          <w:color w:val="auto"/>
          <w:kern w:val="2"/>
          <w:sz w:val="28"/>
          <w:szCs w:val="28"/>
        </w:rPr>
        <w:t>Ⅱ</w:t>
      </w:r>
      <w:r>
        <w:rPr>
          <w:rFonts w:cs="仿宋_GB2312" w:asciiTheme="minorEastAsia" w:hAnsiTheme="minorEastAsia" w:eastAsiaTheme="minorEastAsia"/>
          <w:color w:val="auto"/>
          <w:kern w:val="2"/>
          <w:sz w:val="28"/>
          <w:szCs w:val="28"/>
        </w:rPr>
        <w:t>级):预计将要发生重大突发事件，事件即将发生，事态正在逐步扩大。</w:t>
      </w:r>
      <w:bookmarkEnd w:id="160"/>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61" w:name="_Toc55251053"/>
      <w:r>
        <w:rPr>
          <w:rFonts w:cs="仿宋_GB2312" w:asciiTheme="minorEastAsia" w:hAnsiTheme="minorEastAsia" w:eastAsiaTheme="minorEastAsia"/>
          <w:color w:val="auto"/>
          <w:kern w:val="2"/>
          <w:sz w:val="28"/>
          <w:szCs w:val="28"/>
        </w:rPr>
        <w:t>黄色(</w:t>
      </w:r>
      <w:r>
        <w:rPr>
          <w:rFonts w:hint="eastAsia" w:cs="仿宋_GB2312" w:asciiTheme="minorEastAsia" w:hAnsiTheme="minorEastAsia" w:eastAsiaTheme="minorEastAsia"/>
          <w:color w:val="auto"/>
          <w:kern w:val="2"/>
          <w:sz w:val="28"/>
          <w:szCs w:val="28"/>
        </w:rPr>
        <w:t>Ⅲ</w:t>
      </w:r>
      <w:r>
        <w:rPr>
          <w:rFonts w:cs="仿宋_GB2312" w:asciiTheme="minorEastAsia" w:hAnsiTheme="minorEastAsia" w:eastAsiaTheme="minorEastAsia"/>
          <w:color w:val="auto"/>
          <w:kern w:val="2"/>
          <w:sz w:val="28"/>
          <w:szCs w:val="28"/>
        </w:rPr>
        <w:t>级):预计将要发生较大突发事件，事件已经临近，事态有扩大的趋势。</w:t>
      </w:r>
      <w:bookmarkEnd w:id="161"/>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62" w:name="_Toc55251054"/>
      <w:r>
        <w:rPr>
          <w:rFonts w:cs="仿宋_GB2312" w:asciiTheme="minorEastAsia" w:hAnsiTheme="minorEastAsia" w:eastAsiaTheme="minorEastAsia"/>
          <w:color w:val="auto"/>
          <w:kern w:val="2"/>
          <w:sz w:val="28"/>
          <w:szCs w:val="28"/>
        </w:rPr>
        <w:t>蓝色(</w:t>
      </w:r>
      <w:r>
        <w:rPr>
          <w:rFonts w:hint="eastAsia" w:cs="仿宋_GB2312" w:asciiTheme="minorEastAsia" w:hAnsiTheme="minorEastAsia" w:eastAsiaTheme="minorEastAsia"/>
          <w:color w:val="auto"/>
          <w:kern w:val="2"/>
          <w:sz w:val="28"/>
          <w:szCs w:val="28"/>
        </w:rPr>
        <w:t>Ⅳ</w:t>
      </w:r>
      <w:r>
        <w:rPr>
          <w:rFonts w:cs="仿宋_GB2312" w:asciiTheme="minorEastAsia" w:hAnsiTheme="minorEastAsia" w:eastAsiaTheme="minorEastAsia"/>
          <w:color w:val="auto"/>
          <w:kern w:val="2"/>
          <w:sz w:val="28"/>
          <w:szCs w:val="28"/>
        </w:rPr>
        <w:t>级):预计将要发生一般突发事件，事件即将临近，事态可能会扩大。</w:t>
      </w:r>
      <w:bookmarkEnd w:id="162"/>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63" w:name="_Toc55251055"/>
      <w:r>
        <w:rPr>
          <w:rFonts w:cs="仿宋_GB2312" w:asciiTheme="minorEastAsia" w:hAnsiTheme="minorEastAsia" w:eastAsiaTheme="minorEastAsia"/>
          <w:color w:val="auto"/>
          <w:kern w:val="2"/>
          <w:sz w:val="28"/>
          <w:szCs w:val="28"/>
        </w:rPr>
        <w:t>3.</w:t>
      </w:r>
      <w:r>
        <w:rPr>
          <w:rFonts w:hint="eastAsia" w:cs="仿宋_GB2312" w:asciiTheme="minorEastAsia" w:hAnsiTheme="minorEastAsia" w:eastAsiaTheme="minorEastAsia"/>
          <w:color w:val="auto"/>
          <w:kern w:val="2"/>
          <w:sz w:val="28"/>
          <w:szCs w:val="28"/>
        </w:rPr>
        <w:t>2</w:t>
      </w:r>
      <w:r>
        <w:rPr>
          <w:rFonts w:cs="仿宋_GB2312" w:asciiTheme="minorEastAsia" w:hAnsiTheme="minorEastAsia" w:eastAsiaTheme="minorEastAsia"/>
          <w:color w:val="auto"/>
          <w:kern w:val="2"/>
          <w:sz w:val="28"/>
          <w:szCs w:val="28"/>
        </w:rPr>
        <w:t>.</w:t>
      </w:r>
      <w:r>
        <w:rPr>
          <w:rFonts w:hint="eastAsia" w:cs="仿宋_GB2312" w:asciiTheme="minorEastAsia" w:hAnsiTheme="minorEastAsia" w:eastAsiaTheme="minorEastAsia"/>
          <w:color w:val="auto"/>
          <w:kern w:val="2"/>
          <w:sz w:val="28"/>
          <w:szCs w:val="28"/>
        </w:rPr>
        <w:t>2</w:t>
      </w:r>
      <w:r>
        <w:rPr>
          <w:rFonts w:cs="仿宋_GB2312" w:asciiTheme="minorEastAsia" w:hAnsiTheme="minorEastAsia" w:eastAsiaTheme="minorEastAsia"/>
          <w:color w:val="auto"/>
          <w:kern w:val="2"/>
          <w:sz w:val="28"/>
          <w:szCs w:val="28"/>
        </w:rPr>
        <w:t>预警发布</w:t>
      </w:r>
      <w:bookmarkEnd w:id="163"/>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64" w:name="_Toc55251056"/>
      <w:r>
        <w:rPr>
          <w:rFonts w:hint="eastAsia" w:cs="仿宋_GB2312" w:asciiTheme="minorEastAsia" w:hAnsiTheme="minorEastAsia" w:eastAsiaTheme="minorEastAsia"/>
          <w:color w:val="auto"/>
          <w:kern w:val="2"/>
          <w:sz w:val="28"/>
          <w:szCs w:val="28"/>
        </w:rPr>
        <w:t>一般（Ⅳ级、蓝色）级别突发事件的发布由突发事件发生地乡镇预警预测主管部门报县总指挥部批准后发布。</w:t>
      </w:r>
      <w:bookmarkEnd w:id="164"/>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65" w:name="_Toc55251057"/>
      <w:r>
        <w:rPr>
          <w:rFonts w:hint="eastAsia" w:cs="仿宋_GB2312" w:asciiTheme="minorEastAsia" w:hAnsiTheme="minorEastAsia" w:eastAsiaTheme="minorEastAsia"/>
          <w:color w:val="auto"/>
          <w:kern w:val="2"/>
          <w:sz w:val="28"/>
          <w:szCs w:val="28"/>
        </w:rPr>
        <w:t>较大（Ⅲ级、黄色）级别突发事件的发布由县总指挥部报县人民政府批准后发布。</w:t>
      </w:r>
      <w:bookmarkEnd w:id="165"/>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66" w:name="_Toc55251058"/>
      <w:r>
        <w:rPr>
          <w:rFonts w:hint="eastAsia" w:cs="仿宋_GB2312" w:asciiTheme="minorEastAsia" w:hAnsiTheme="minorEastAsia" w:eastAsiaTheme="minorEastAsia"/>
          <w:color w:val="auto"/>
          <w:kern w:val="2"/>
          <w:sz w:val="28"/>
          <w:szCs w:val="28"/>
        </w:rPr>
        <w:t>重大（Ⅱ级、橙色）级别突发事件的发布由县总指挥部报请州总指挥部批准或根据授权发布。</w:t>
      </w:r>
      <w:bookmarkEnd w:id="166"/>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67" w:name="_Toc55251059"/>
      <w:r>
        <w:rPr>
          <w:rFonts w:hint="eastAsia" w:cs="仿宋_GB2312" w:asciiTheme="minorEastAsia" w:hAnsiTheme="minorEastAsia" w:eastAsiaTheme="minorEastAsia"/>
          <w:color w:val="auto"/>
          <w:kern w:val="2"/>
          <w:sz w:val="28"/>
          <w:szCs w:val="28"/>
        </w:rPr>
        <w:t>特别重大（Ⅰ级、红色）级别突发事件的发布由县人民政府按规定上报，</w:t>
      </w:r>
      <w:r>
        <w:rPr>
          <w:rFonts w:cs="仿宋_GB2312" w:asciiTheme="minorEastAsia" w:hAnsiTheme="minorEastAsia" w:eastAsiaTheme="minorEastAsia"/>
          <w:color w:val="auto"/>
          <w:kern w:val="2"/>
          <w:sz w:val="28"/>
          <w:szCs w:val="28"/>
        </w:rPr>
        <w:t>以省政府或省应急委名义发布，或授权县政府发布。</w:t>
      </w:r>
      <w:bookmarkEnd w:id="167"/>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68" w:name="_Toc55251060"/>
      <w:r>
        <w:rPr>
          <w:rFonts w:cs="仿宋_GB2312" w:asciiTheme="minorEastAsia" w:hAnsiTheme="minorEastAsia" w:eastAsiaTheme="minorEastAsia"/>
          <w:color w:val="auto"/>
          <w:kern w:val="2"/>
          <w:sz w:val="28"/>
          <w:szCs w:val="28"/>
        </w:rPr>
        <w:t>国家相关法律、法规或规范性文件另有规定的，依照其规定执行。</w:t>
      </w:r>
      <w:bookmarkEnd w:id="168"/>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69" w:name="_Toc55251061"/>
      <w:r>
        <w:rPr>
          <w:rFonts w:hint="eastAsia" w:cs="仿宋_GB2312" w:asciiTheme="minorEastAsia" w:hAnsiTheme="minorEastAsia" w:eastAsiaTheme="minorEastAsia"/>
          <w:color w:val="auto"/>
          <w:kern w:val="2"/>
          <w:sz w:val="28"/>
          <w:szCs w:val="28"/>
        </w:rPr>
        <w:t>预警信息的发布、调整和解除可通过广播、电视、报刊、通信、信息网络、警报器、宣传车或组织人员逐户通知等方式进行，对老、幼、病、残、孕等特殊人群以及学校等特殊场所和警报盲区，应当采取有针对性的公告方式。</w:t>
      </w:r>
      <w:bookmarkEnd w:id="169"/>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70" w:name="_Toc55251062"/>
      <w:r>
        <w:rPr>
          <w:rFonts w:hint="eastAsia" w:cs="仿宋_GB2312" w:asciiTheme="minorEastAsia" w:hAnsiTheme="minorEastAsia" w:eastAsiaTheme="minorEastAsia"/>
          <w:color w:val="auto"/>
          <w:kern w:val="2"/>
          <w:sz w:val="28"/>
          <w:szCs w:val="28"/>
        </w:rPr>
        <w:t>3.3预防预警行动</w:t>
      </w:r>
      <w:bookmarkEnd w:id="170"/>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71" w:name="_Toc55251063"/>
      <w:r>
        <w:rPr>
          <w:rFonts w:hint="eastAsia" w:cs="仿宋_GB2312" w:asciiTheme="minorEastAsia" w:hAnsiTheme="minorEastAsia" w:eastAsiaTheme="minorEastAsia"/>
          <w:color w:val="auto"/>
          <w:kern w:val="2"/>
          <w:sz w:val="28"/>
          <w:szCs w:val="28"/>
        </w:rPr>
        <w:t>突发事件预警发布后，按照预警级别程序规定立即启动相应预案。启动高级别预案时，低级别预案同时启动；启动总体预案时，专项预案、部门预案同时启动；启动上级预案时，下级预案同时启动。</w:t>
      </w:r>
      <w:bookmarkEnd w:id="171"/>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72" w:name="_Toc55251064"/>
      <w:r>
        <w:rPr>
          <w:rFonts w:hint="eastAsia" w:cs="仿宋_GB2312" w:asciiTheme="minorEastAsia" w:hAnsiTheme="minorEastAsia" w:eastAsiaTheme="minorEastAsia"/>
          <w:color w:val="auto"/>
          <w:kern w:val="2"/>
          <w:sz w:val="28"/>
          <w:szCs w:val="28"/>
        </w:rPr>
        <w:t>进入预警期后，各级应急指挥机构应当根据预警级别依法依规采取以下防控措施，防止突发事件发生或者事态扩大：</w:t>
      </w:r>
      <w:bookmarkEnd w:id="172"/>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73" w:name="_Toc55251065"/>
      <w:r>
        <w:rPr>
          <w:rFonts w:hint="eastAsia" w:cs="仿宋_GB2312" w:asciiTheme="minorEastAsia" w:hAnsiTheme="minorEastAsia" w:eastAsiaTheme="minorEastAsia"/>
          <w:color w:val="auto"/>
          <w:kern w:val="2"/>
          <w:sz w:val="28"/>
          <w:szCs w:val="28"/>
        </w:rPr>
        <w:t>（1）实行全天24小时值班制度，加强信息收集，每日至少向上级报告1次，重要信息要立即报告；</w:t>
      </w:r>
      <w:bookmarkEnd w:id="173"/>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74" w:name="_Toc55251066"/>
      <w:r>
        <w:rPr>
          <w:rFonts w:hint="eastAsia" w:cs="仿宋_GB2312" w:asciiTheme="minorEastAsia" w:hAnsiTheme="minorEastAsia" w:eastAsiaTheme="minorEastAsia"/>
          <w:color w:val="auto"/>
          <w:kern w:val="2"/>
          <w:sz w:val="28"/>
          <w:szCs w:val="28"/>
        </w:rPr>
        <w:t>（2）及时向社会、公众发布可能受到突发事件危害的警告或者劝告，宣传防灾、减灾知识和应急常识；</w:t>
      </w:r>
      <w:bookmarkEnd w:id="174"/>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75" w:name="_Toc55251067"/>
      <w:r>
        <w:rPr>
          <w:rFonts w:hint="eastAsia" w:cs="仿宋_GB2312" w:asciiTheme="minorEastAsia" w:hAnsiTheme="minorEastAsia" w:eastAsiaTheme="minorEastAsia"/>
          <w:color w:val="auto"/>
          <w:kern w:val="2"/>
          <w:sz w:val="28"/>
          <w:szCs w:val="28"/>
        </w:rPr>
        <w:t>（3）转移、撤离或者疏散容易受到突发事件危害的人员和重要财产，并妥善安置；</w:t>
      </w:r>
      <w:bookmarkEnd w:id="175"/>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76" w:name="_Toc55251068"/>
      <w:r>
        <w:rPr>
          <w:rFonts w:hint="eastAsia" w:cs="仿宋_GB2312" w:asciiTheme="minorEastAsia" w:hAnsiTheme="minorEastAsia" w:eastAsiaTheme="minorEastAsia"/>
          <w:color w:val="auto"/>
          <w:kern w:val="2"/>
          <w:sz w:val="28"/>
          <w:szCs w:val="28"/>
        </w:rPr>
        <w:t>（4）要求各类应急救援队伍和人员进入待命状态，并动员、招募后备人员；</w:t>
      </w:r>
      <w:bookmarkEnd w:id="176"/>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77" w:name="_Toc55251069"/>
      <w:r>
        <w:rPr>
          <w:rFonts w:hint="eastAsia" w:cs="仿宋_GB2312" w:asciiTheme="minorEastAsia" w:hAnsiTheme="minorEastAsia" w:eastAsiaTheme="minorEastAsia"/>
          <w:color w:val="auto"/>
          <w:kern w:val="2"/>
          <w:sz w:val="28"/>
          <w:szCs w:val="28"/>
        </w:rPr>
        <w:t>（5）调集所需应急物资和设备；</w:t>
      </w:r>
      <w:bookmarkEnd w:id="177"/>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78" w:name="_Toc55251070"/>
      <w:r>
        <w:rPr>
          <w:rFonts w:hint="eastAsia" w:cs="仿宋_GB2312" w:asciiTheme="minorEastAsia" w:hAnsiTheme="minorEastAsia" w:eastAsiaTheme="minorEastAsia"/>
          <w:color w:val="auto"/>
          <w:kern w:val="2"/>
          <w:sz w:val="28"/>
          <w:szCs w:val="28"/>
        </w:rPr>
        <w:t>（6）确保交通、通讯、供水、供电、供气、食品供应等公用设施安全；</w:t>
      </w:r>
      <w:bookmarkEnd w:id="178"/>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79" w:name="_Toc55251071"/>
      <w:r>
        <w:rPr>
          <w:rFonts w:hint="eastAsia" w:cs="仿宋_GB2312" w:asciiTheme="minorEastAsia" w:hAnsiTheme="minorEastAsia" w:eastAsiaTheme="minorEastAsia"/>
          <w:color w:val="auto"/>
          <w:kern w:val="2"/>
          <w:sz w:val="28"/>
          <w:szCs w:val="28"/>
        </w:rPr>
        <w:t>（7）有关法律、法规、规章规定的其他措施。</w:t>
      </w:r>
      <w:bookmarkEnd w:id="179"/>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80" w:name="_Toc55251072"/>
      <w:r>
        <w:rPr>
          <w:rFonts w:hint="eastAsia" w:cs="仿宋_GB2312" w:asciiTheme="minorEastAsia" w:hAnsiTheme="minorEastAsia" w:eastAsiaTheme="minorEastAsia"/>
          <w:color w:val="auto"/>
          <w:kern w:val="2"/>
          <w:sz w:val="28"/>
          <w:szCs w:val="28"/>
        </w:rPr>
        <w:t>4.应急响应和处置</w:t>
      </w:r>
      <w:bookmarkEnd w:id="180"/>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81" w:name="_Toc55251073"/>
      <w:r>
        <w:rPr>
          <w:rFonts w:hint="eastAsia" w:cs="仿宋_GB2312" w:asciiTheme="minorEastAsia" w:hAnsiTheme="minorEastAsia" w:eastAsiaTheme="minorEastAsia"/>
          <w:color w:val="auto"/>
          <w:kern w:val="2"/>
          <w:sz w:val="28"/>
          <w:szCs w:val="28"/>
        </w:rPr>
        <w:t>4.1分级响应</w:t>
      </w:r>
      <w:bookmarkEnd w:id="181"/>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82" w:name="_Toc55251074"/>
      <w:r>
        <w:rPr>
          <w:rFonts w:hint="eastAsia" w:cs="仿宋_GB2312" w:asciiTheme="minorEastAsia" w:hAnsiTheme="minorEastAsia" w:eastAsiaTheme="minorEastAsia"/>
          <w:color w:val="auto"/>
          <w:kern w:val="2"/>
          <w:sz w:val="28"/>
          <w:szCs w:val="28"/>
        </w:rPr>
        <w:t>本县一旦发生突发事件，按照分级响应的原则，启动相应级别的预案进行处置，发生一般突发事件，启动乡镇或企事业单位应急预案进行应急处置，县应急指挥中心、有关部门和专家组给予指导、支援；发生较大的突发事件，启动县人民政府应急预案进行应急处置；发生重大、特大的突发事件，须报告县人民政府，并由县人民政府决定启动相应应急预案进行处置或继续上报。</w:t>
      </w:r>
      <w:bookmarkEnd w:id="182"/>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83" w:name="_Toc55251075"/>
      <w:r>
        <w:rPr>
          <w:rFonts w:hint="eastAsia" w:cs="仿宋_GB2312" w:asciiTheme="minorEastAsia" w:hAnsiTheme="minorEastAsia" w:eastAsiaTheme="minorEastAsia"/>
          <w:color w:val="auto"/>
          <w:kern w:val="2"/>
          <w:sz w:val="28"/>
          <w:szCs w:val="28"/>
        </w:rPr>
        <w:t>4.2应急处置</w:t>
      </w:r>
      <w:bookmarkEnd w:id="183"/>
      <w:r>
        <w:rPr>
          <w:rFonts w:hint="eastAsia" w:cs="仿宋_GB2312" w:asciiTheme="minorEastAsia" w:hAnsiTheme="minorEastAsia" w:eastAsiaTheme="minorEastAsia"/>
          <w:color w:val="auto"/>
          <w:kern w:val="2"/>
          <w:sz w:val="28"/>
          <w:szCs w:val="28"/>
        </w:rPr>
        <w:t xml:space="preserve"> </w:t>
      </w:r>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84" w:name="_Toc55251076"/>
      <w:r>
        <w:rPr>
          <w:rFonts w:hint="eastAsia" w:cs="仿宋_GB2312" w:asciiTheme="minorEastAsia" w:hAnsiTheme="minorEastAsia" w:eastAsiaTheme="minorEastAsia"/>
          <w:color w:val="auto"/>
          <w:kern w:val="2"/>
          <w:sz w:val="28"/>
          <w:szCs w:val="28"/>
        </w:rPr>
        <w:t>4.2.1先期处置</w:t>
      </w:r>
      <w:bookmarkEnd w:id="184"/>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85" w:name="_Toc55251077"/>
      <w:r>
        <w:rPr>
          <w:rFonts w:hint="eastAsia" w:cs="仿宋_GB2312" w:asciiTheme="minorEastAsia" w:hAnsiTheme="minorEastAsia" w:eastAsiaTheme="minorEastAsia"/>
          <w:color w:val="auto"/>
          <w:kern w:val="2"/>
          <w:sz w:val="28"/>
          <w:szCs w:val="28"/>
        </w:rPr>
        <w:t>突发事件发生后，</w:t>
      </w:r>
      <w:r>
        <w:rPr>
          <w:rFonts w:hint="eastAsia" w:cs="仿宋_GB2312" w:asciiTheme="minorEastAsia" w:hAnsiTheme="minorEastAsia" w:eastAsiaTheme="minorEastAsia"/>
          <w:color w:val="auto"/>
          <w:kern w:val="2"/>
          <w:sz w:val="28"/>
          <w:szCs w:val="28"/>
          <w:highlight w:val="none"/>
        </w:rPr>
        <w:t>事件发生单位</w:t>
      </w:r>
      <w:r>
        <w:rPr>
          <w:rFonts w:hint="eastAsia" w:cs="仿宋_GB2312" w:asciiTheme="minorEastAsia" w:hAnsiTheme="minorEastAsia" w:eastAsiaTheme="minorEastAsia"/>
          <w:color w:val="auto"/>
          <w:kern w:val="2"/>
          <w:sz w:val="28"/>
          <w:szCs w:val="28"/>
        </w:rPr>
        <w:t>和事发地所在的乡镇人民政府、村（</w:t>
      </w:r>
      <w:r>
        <w:rPr>
          <w:rFonts w:hint="eastAsia" w:cs="仿宋_GB2312" w:asciiTheme="minorEastAsia" w:hAnsiTheme="minorEastAsia" w:eastAsiaTheme="minorEastAsia"/>
          <w:color w:val="auto"/>
          <w:kern w:val="2"/>
          <w:sz w:val="28"/>
          <w:szCs w:val="28"/>
          <w:lang w:eastAsia="zh-CN"/>
        </w:rPr>
        <w:t>社区</w:t>
      </w:r>
      <w:r>
        <w:rPr>
          <w:rFonts w:hint="eastAsia" w:cs="仿宋_GB2312" w:asciiTheme="minorEastAsia" w:hAnsiTheme="minorEastAsia" w:eastAsiaTheme="minorEastAsia"/>
          <w:color w:val="auto"/>
          <w:kern w:val="2"/>
          <w:sz w:val="28"/>
          <w:szCs w:val="28"/>
        </w:rPr>
        <w:t>）负有先期处置的第一责任，要立即拨打报警电话，并采取措施控制事态发展</w:t>
      </w:r>
      <w:r>
        <w:rPr>
          <w:rFonts w:hint="eastAsia" w:cs="仿宋_GB2312" w:asciiTheme="minorEastAsia" w:hAnsiTheme="minorEastAsia" w:eastAsiaTheme="minorEastAsia"/>
          <w:color w:val="FF0000"/>
          <w:kern w:val="2"/>
          <w:sz w:val="28"/>
          <w:szCs w:val="28"/>
          <w:lang w:val="en-US" w:eastAsia="zh-CN"/>
        </w:rPr>
        <w:t>,</w:t>
      </w:r>
      <w:r>
        <w:rPr>
          <w:rFonts w:hint="eastAsia" w:cs="仿宋_GB2312" w:asciiTheme="minorEastAsia" w:hAnsiTheme="minorEastAsia" w:eastAsiaTheme="minorEastAsia"/>
          <w:color w:val="auto"/>
          <w:kern w:val="2"/>
          <w:sz w:val="28"/>
          <w:szCs w:val="28"/>
        </w:rPr>
        <w:t>组织群众自救、互救，组织人员疏散，迅速控制危险源，抢救受伤人员等。</w:t>
      </w:r>
      <w:bookmarkEnd w:id="185"/>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86" w:name="_Toc55251078"/>
      <w:r>
        <w:rPr>
          <w:rFonts w:hint="eastAsia" w:cs="仿宋_GB2312" w:asciiTheme="minorEastAsia" w:hAnsiTheme="minorEastAsia" w:eastAsiaTheme="minorEastAsia"/>
          <w:color w:val="auto"/>
          <w:kern w:val="2"/>
          <w:sz w:val="28"/>
          <w:szCs w:val="28"/>
        </w:rPr>
        <w:t>县人民政府有关部门（单位），乡镇人民政府及</w:t>
      </w:r>
      <w:r>
        <w:rPr>
          <w:rFonts w:hint="eastAsia" w:cs="仿宋_GB2312" w:asciiTheme="minorEastAsia" w:hAnsiTheme="minorEastAsia" w:eastAsiaTheme="minorEastAsia"/>
          <w:color w:val="auto"/>
          <w:kern w:val="2"/>
          <w:sz w:val="28"/>
          <w:szCs w:val="28"/>
          <w:lang w:eastAsia="zh-CN"/>
        </w:rPr>
        <w:t>村（社区）</w:t>
      </w:r>
      <w:r>
        <w:rPr>
          <w:rFonts w:hint="eastAsia" w:cs="仿宋_GB2312" w:asciiTheme="minorEastAsia" w:hAnsiTheme="minorEastAsia" w:eastAsiaTheme="minorEastAsia"/>
          <w:color w:val="auto"/>
          <w:kern w:val="2"/>
          <w:sz w:val="28"/>
          <w:szCs w:val="28"/>
        </w:rPr>
        <w:t>和企事业单位等基层单位要根据职权和预案规定立即启动相应级别的应急响应，调集本辖区范围内相关应急救援队伍和救援物资进行现场应急救援。</w:t>
      </w:r>
      <w:bookmarkEnd w:id="186"/>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87" w:name="_Toc55251079"/>
      <w:r>
        <w:rPr>
          <w:rFonts w:hint="eastAsia" w:cs="仿宋_GB2312" w:asciiTheme="minorEastAsia" w:hAnsiTheme="minorEastAsia" w:eastAsiaTheme="minorEastAsia"/>
          <w:color w:val="auto"/>
          <w:kern w:val="2"/>
          <w:sz w:val="28"/>
          <w:szCs w:val="28"/>
        </w:rPr>
        <w:t>4.2.2信息报告和通报</w:t>
      </w:r>
      <w:bookmarkEnd w:id="187"/>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88" w:name="_Toc55251080"/>
      <w:r>
        <w:rPr>
          <w:rFonts w:hint="eastAsia" w:cs="仿宋_GB2312" w:asciiTheme="minorEastAsia" w:hAnsiTheme="minorEastAsia" w:eastAsiaTheme="minorEastAsia"/>
          <w:color w:val="auto"/>
          <w:kern w:val="2"/>
          <w:sz w:val="28"/>
          <w:szCs w:val="28"/>
        </w:rPr>
        <w:t>突发事件发生后，事件发生单位和事发地所在的乡镇人民政府、</w:t>
      </w:r>
      <w:r>
        <w:rPr>
          <w:rFonts w:hint="eastAsia" w:cs="仿宋_GB2312" w:asciiTheme="minorEastAsia" w:hAnsiTheme="minorEastAsia" w:eastAsiaTheme="minorEastAsia"/>
          <w:color w:val="auto"/>
          <w:kern w:val="2"/>
          <w:sz w:val="28"/>
          <w:szCs w:val="28"/>
          <w:lang w:eastAsia="zh-CN"/>
        </w:rPr>
        <w:t>村（社区）</w:t>
      </w:r>
      <w:r>
        <w:rPr>
          <w:rFonts w:hint="eastAsia" w:cs="仿宋_GB2312" w:asciiTheme="minorEastAsia" w:hAnsiTheme="minorEastAsia" w:eastAsiaTheme="minorEastAsia"/>
          <w:color w:val="auto"/>
          <w:kern w:val="2"/>
          <w:sz w:val="28"/>
          <w:szCs w:val="28"/>
        </w:rPr>
        <w:t>基层应急指挥部要立即向县政府办公室、县突发事件应急委员会办公室报告，</w:t>
      </w:r>
      <w:r>
        <w:rPr>
          <w:rFonts w:cs="仿宋_GB2312" w:asciiTheme="minorEastAsia" w:hAnsiTheme="minorEastAsia" w:eastAsiaTheme="minorEastAsia"/>
          <w:color w:val="auto"/>
          <w:kern w:val="2"/>
          <w:sz w:val="28"/>
          <w:szCs w:val="28"/>
        </w:rPr>
        <w:t>突发事件信息上报内容应包括:时间、地点、信息来源、事件性质、危害程度、影响范围、事件趋势、初步原因、已采取措施等，并及时续报事件处置进展情况。</w:t>
      </w:r>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r>
        <w:rPr>
          <w:rFonts w:cs="仿宋_GB2312" w:asciiTheme="minorEastAsia" w:hAnsiTheme="minorEastAsia" w:eastAsiaTheme="minorEastAsia"/>
          <w:color w:val="auto"/>
          <w:kern w:val="2"/>
          <w:sz w:val="28"/>
          <w:szCs w:val="28"/>
        </w:rPr>
        <w:t>信息报告应当做到客观、真实、及时，不得迟报、漏报、谎报、瞒报。</w:t>
      </w:r>
      <w:r>
        <w:rPr>
          <w:rFonts w:hint="eastAsia" w:cs="仿宋_GB2312" w:asciiTheme="minorEastAsia" w:hAnsiTheme="minorEastAsia" w:eastAsiaTheme="minorEastAsia"/>
          <w:color w:val="auto"/>
          <w:kern w:val="2"/>
          <w:sz w:val="28"/>
          <w:szCs w:val="28"/>
        </w:rPr>
        <w:t>县政府办公室、县突发事件应急委员会办公室应在事发1小时内向州政府办公室和州突发事件应急委员会办公室报告。</w:t>
      </w:r>
      <w:bookmarkEnd w:id="188"/>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89" w:name="_Toc55251081"/>
      <w:r>
        <w:rPr>
          <w:rFonts w:hint="eastAsia" w:cs="仿宋_GB2312" w:asciiTheme="minorEastAsia" w:hAnsiTheme="minorEastAsia" w:eastAsiaTheme="minorEastAsia"/>
          <w:color w:val="auto"/>
          <w:kern w:val="2"/>
          <w:sz w:val="28"/>
          <w:szCs w:val="28"/>
        </w:rPr>
        <w:t>4.2.3指挥与协调</w:t>
      </w:r>
      <w:bookmarkEnd w:id="189"/>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90" w:name="_Toc55251082"/>
      <w:r>
        <w:rPr>
          <w:rFonts w:cs="仿宋_GB2312" w:asciiTheme="minorEastAsia" w:hAnsiTheme="minorEastAsia" w:eastAsiaTheme="minorEastAsia"/>
          <w:color w:val="auto"/>
          <w:kern w:val="2"/>
          <w:sz w:val="28"/>
          <w:szCs w:val="28"/>
        </w:rPr>
        <w:t>根据</w:t>
      </w:r>
      <w:r>
        <w:rPr>
          <w:rFonts w:hint="eastAsia" w:cs="仿宋_GB2312" w:asciiTheme="minorEastAsia" w:hAnsiTheme="minorEastAsia" w:eastAsiaTheme="minorEastAsia"/>
          <w:color w:val="auto"/>
          <w:kern w:val="2"/>
          <w:sz w:val="28"/>
          <w:szCs w:val="28"/>
        </w:rPr>
        <w:t>应急救援</w:t>
      </w:r>
      <w:r>
        <w:rPr>
          <w:rFonts w:cs="仿宋_GB2312" w:asciiTheme="minorEastAsia" w:hAnsiTheme="minorEastAsia" w:eastAsiaTheme="minorEastAsia"/>
          <w:color w:val="auto"/>
          <w:kern w:val="2"/>
          <w:sz w:val="28"/>
          <w:szCs w:val="28"/>
        </w:rPr>
        <w:t>工作需要</w:t>
      </w:r>
      <w:r>
        <w:rPr>
          <w:rFonts w:hint="eastAsia" w:cs="仿宋_GB2312" w:asciiTheme="minorEastAsia" w:hAnsiTheme="minorEastAsia" w:eastAsiaTheme="minorEastAsia"/>
          <w:color w:val="auto"/>
          <w:kern w:val="2"/>
          <w:sz w:val="28"/>
          <w:szCs w:val="28"/>
        </w:rPr>
        <w:t>由乡镇人民政府、</w:t>
      </w:r>
      <w:r>
        <w:rPr>
          <w:rFonts w:hint="eastAsia" w:cs="仿宋_GB2312" w:asciiTheme="minorEastAsia" w:hAnsiTheme="minorEastAsia" w:eastAsiaTheme="minorEastAsia"/>
          <w:color w:val="auto"/>
          <w:kern w:val="2"/>
          <w:sz w:val="28"/>
          <w:szCs w:val="28"/>
          <w:lang w:eastAsia="zh-CN"/>
        </w:rPr>
        <w:t>村（社区）</w:t>
      </w:r>
      <w:r>
        <w:rPr>
          <w:rFonts w:hint="eastAsia" w:cs="仿宋_GB2312" w:asciiTheme="minorEastAsia" w:hAnsiTheme="minorEastAsia" w:eastAsiaTheme="minorEastAsia"/>
          <w:color w:val="auto"/>
          <w:kern w:val="2"/>
          <w:sz w:val="28"/>
          <w:szCs w:val="28"/>
        </w:rPr>
        <w:t>基层组织或企事业单位及</w:t>
      </w:r>
      <w:r>
        <w:rPr>
          <w:rFonts w:cs="仿宋_GB2312" w:asciiTheme="minorEastAsia" w:hAnsiTheme="minorEastAsia" w:eastAsiaTheme="minorEastAsia"/>
          <w:color w:val="auto"/>
          <w:kern w:val="2"/>
          <w:sz w:val="28"/>
          <w:szCs w:val="28"/>
        </w:rPr>
        <w:t>有关部门</w:t>
      </w:r>
      <w:r>
        <w:rPr>
          <w:rFonts w:hint="eastAsia" w:cs="仿宋_GB2312" w:asciiTheme="minorEastAsia" w:hAnsiTheme="minorEastAsia" w:eastAsiaTheme="minorEastAsia"/>
          <w:color w:val="auto"/>
          <w:kern w:val="2"/>
          <w:sz w:val="28"/>
          <w:szCs w:val="28"/>
        </w:rPr>
        <w:t>组成</w:t>
      </w:r>
      <w:r>
        <w:rPr>
          <w:rFonts w:cs="仿宋_GB2312" w:asciiTheme="minorEastAsia" w:hAnsiTheme="minorEastAsia" w:eastAsiaTheme="minorEastAsia"/>
          <w:color w:val="auto"/>
          <w:kern w:val="2"/>
          <w:sz w:val="28"/>
          <w:szCs w:val="28"/>
        </w:rPr>
        <w:t>现场指挥部统一指挥和协调现场应急处置工作。现场指挥部实行现场指挥官负责制。现场指挥官有权决定现场处置方案，指挥调度现场应急救援队伍和应急资源。</w:t>
      </w:r>
      <w:bookmarkEnd w:id="190"/>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91" w:name="_Toc55251083"/>
      <w:r>
        <w:rPr>
          <w:rFonts w:hint="eastAsia" w:cs="仿宋_GB2312" w:asciiTheme="minorEastAsia" w:hAnsiTheme="minorEastAsia" w:eastAsiaTheme="minorEastAsia"/>
          <w:color w:val="auto"/>
          <w:kern w:val="2"/>
          <w:sz w:val="28"/>
          <w:szCs w:val="28"/>
        </w:rPr>
        <w:t>对于较大和一般突发事件发生后，视情</w:t>
      </w:r>
      <w:r>
        <w:rPr>
          <w:rFonts w:hint="eastAsia" w:cs="仿宋_GB2312" w:asciiTheme="minorEastAsia" w:hAnsiTheme="minorEastAsia" w:eastAsiaTheme="minorEastAsia"/>
          <w:color w:val="auto"/>
          <w:kern w:val="2"/>
          <w:sz w:val="28"/>
          <w:szCs w:val="28"/>
          <w:lang w:eastAsia="zh-CN"/>
        </w:rPr>
        <w:t>况</w:t>
      </w:r>
      <w:r>
        <w:rPr>
          <w:rFonts w:hint="eastAsia" w:cs="仿宋_GB2312" w:asciiTheme="minorEastAsia" w:hAnsiTheme="minorEastAsia" w:eastAsiaTheme="minorEastAsia"/>
          <w:color w:val="auto"/>
          <w:kern w:val="2"/>
          <w:sz w:val="28"/>
          <w:szCs w:val="28"/>
        </w:rPr>
        <w:t>成立应急处置现场指挥部，县应急指挥中心相关领导、相关人员和专家，迅速赶往事发现场，负责或参与指挥决策、参谋作业和信息保障等工作。</w:t>
      </w:r>
      <w:bookmarkEnd w:id="191"/>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92" w:name="_Toc55251084"/>
      <w:r>
        <w:rPr>
          <w:rFonts w:hint="eastAsia" w:cs="仿宋_GB2312" w:asciiTheme="minorEastAsia" w:hAnsiTheme="minorEastAsia" w:eastAsiaTheme="minorEastAsia"/>
          <w:color w:val="auto"/>
          <w:kern w:val="2"/>
          <w:sz w:val="28"/>
          <w:szCs w:val="28"/>
        </w:rPr>
        <w:t>对于特别重大和重大突发事件的应急处置，先期成立应急处置现场指挥部</w:t>
      </w:r>
      <w:r>
        <w:rPr>
          <w:rFonts w:hint="eastAsia" w:cs="仿宋_GB2312" w:asciiTheme="minorEastAsia" w:hAnsiTheme="minorEastAsia" w:eastAsiaTheme="minorEastAsia"/>
          <w:color w:val="FF0000"/>
          <w:kern w:val="2"/>
          <w:sz w:val="28"/>
          <w:szCs w:val="28"/>
          <w:lang w:eastAsia="zh-CN"/>
        </w:rPr>
        <w:t>，</w:t>
      </w:r>
      <w:r>
        <w:rPr>
          <w:rFonts w:hint="eastAsia" w:cs="仿宋_GB2312" w:asciiTheme="minorEastAsia" w:hAnsiTheme="minorEastAsia" w:eastAsiaTheme="minorEastAsia"/>
          <w:color w:val="auto"/>
          <w:kern w:val="2"/>
          <w:sz w:val="28"/>
          <w:szCs w:val="28"/>
        </w:rPr>
        <w:t>并在县、州应急指挥中心统一领导和协调下进行；总指挥一般由县委、县政府主要领导担任，特殊情况下由州政府领导担任。</w:t>
      </w:r>
      <w:bookmarkEnd w:id="192"/>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193" w:name="_Toc55251085"/>
      <w:r>
        <w:rPr>
          <w:rFonts w:hint="eastAsia" w:cs="仿宋_GB2312" w:asciiTheme="minorEastAsia" w:hAnsiTheme="minorEastAsia" w:eastAsiaTheme="minorEastAsia"/>
          <w:color w:val="auto"/>
          <w:kern w:val="2"/>
          <w:sz w:val="28"/>
          <w:szCs w:val="28"/>
        </w:rPr>
        <w:t>4.2.4现场处置</w:t>
      </w:r>
      <w:bookmarkEnd w:id="193"/>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94" w:name="_Toc55251086"/>
      <w:r>
        <w:rPr>
          <w:rFonts w:hint="eastAsia" w:cs="仿宋_GB2312" w:asciiTheme="minorEastAsia" w:hAnsiTheme="minorEastAsia" w:eastAsiaTheme="minorEastAsia"/>
          <w:color w:val="auto"/>
          <w:kern w:val="2"/>
          <w:sz w:val="28"/>
          <w:szCs w:val="28"/>
        </w:rPr>
        <w:t>已发生或确认即将发生突发事件时，事发地乡镇、</w:t>
      </w:r>
      <w:r>
        <w:rPr>
          <w:rFonts w:hint="eastAsia" w:cs="仿宋_GB2312" w:asciiTheme="minorEastAsia" w:hAnsiTheme="minorEastAsia" w:eastAsiaTheme="minorEastAsia"/>
          <w:color w:val="auto"/>
          <w:kern w:val="2"/>
          <w:sz w:val="28"/>
          <w:szCs w:val="28"/>
          <w:lang w:eastAsia="zh-CN"/>
        </w:rPr>
        <w:t>村（社区）</w:t>
      </w:r>
      <w:r>
        <w:rPr>
          <w:rFonts w:hint="eastAsia" w:cs="仿宋_GB2312" w:asciiTheme="minorEastAsia" w:hAnsiTheme="minorEastAsia" w:eastAsiaTheme="minorEastAsia"/>
          <w:color w:val="auto"/>
          <w:kern w:val="2"/>
          <w:sz w:val="28"/>
          <w:szCs w:val="28"/>
        </w:rPr>
        <w:t>或企事业单位根据应急救援需要设立现场指挥部，针对突发事件性质、特点和危害程度，组织、协调、动员当地有关专业应急力量和社会力量进行先期处置，及时对突发事件性质、类别、危害程度、影响范围、防护措施、发展趋势等进行评估上报，采取有效措施控制事态发展，严防次生、衍生灾害。具体处置如下：</w:t>
      </w:r>
      <w:bookmarkEnd w:id="194"/>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95" w:name="_Toc55251087"/>
      <w:r>
        <w:rPr>
          <w:rFonts w:hint="eastAsia" w:cs="仿宋_GB2312" w:asciiTheme="minorEastAsia" w:hAnsiTheme="minorEastAsia" w:eastAsiaTheme="minorEastAsia"/>
          <w:color w:val="auto"/>
          <w:kern w:val="2"/>
          <w:sz w:val="28"/>
          <w:szCs w:val="28"/>
        </w:rPr>
        <w:t>（1）组织营救和救治受害人员，紧急疏散、撤离、安置受到威胁的人员；</w:t>
      </w:r>
      <w:bookmarkEnd w:id="195"/>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96" w:name="_Toc55251088"/>
      <w:r>
        <w:rPr>
          <w:rFonts w:hint="eastAsia" w:cs="仿宋_GB2312" w:asciiTheme="minorEastAsia" w:hAnsiTheme="minorEastAsia" w:eastAsiaTheme="minorEastAsia"/>
          <w:color w:val="auto"/>
          <w:kern w:val="2"/>
          <w:sz w:val="28"/>
          <w:szCs w:val="28"/>
        </w:rPr>
        <w:t>（2）迅速控制危险源，封闭、隔离或者限制使用有关场所，中止可能导致损害扩大的活动；</w:t>
      </w:r>
      <w:bookmarkEnd w:id="196"/>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97" w:name="_Toc55251089"/>
      <w:r>
        <w:rPr>
          <w:rFonts w:hint="eastAsia" w:cs="仿宋_GB2312" w:asciiTheme="minorEastAsia" w:hAnsiTheme="minorEastAsia" w:eastAsiaTheme="minorEastAsia"/>
          <w:color w:val="auto"/>
          <w:kern w:val="2"/>
          <w:sz w:val="28"/>
          <w:szCs w:val="28"/>
        </w:rPr>
        <w:t>（3）划定危害区域，实施交通管制，保护现场，加强巡逻，维护社会治安；</w:t>
      </w:r>
      <w:bookmarkEnd w:id="197"/>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98" w:name="_Toc55251090"/>
      <w:r>
        <w:rPr>
          <w:rFonts w:hint="eastAsia" w:cs="仿宋_GB2312" w:asciiTheme="minorEastAsia" w:hAnsiTheme="minorEastAsia" w:eastAsiaTheme="minorEastAsia"/>
          <w:color w:val="auto"/>
          <w:kern w:val="2"/>
          <w:sz w:val="28"/>
          <w:szCs w:val="28"/>
        </w:rPr>
        <w:t>（4）加强现场监测，防止疫病、环境污染等次生、衍生和耦合事件发生；</w:t>
      </w:r>
      <w:bookmarkEnd w:id="198"/>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199" w:name="_Toc55251091"/>
      <w:r>
        <w:rPr>
          <w:rFonts w:hint="eastAsia" w:cs="仿宋_GB2312" w:asciiTheme="minorEastAsia" w:hAnsiTheme="minorEastAsia" w:eastAsiaTheme="minorEastAsia"/>
          <w:color w:val="auto"/>
          <w:kern w:val="2"/>
          <w:sz w:val="28"/>
          <w:szCs w:val="28"/>
        </w:rPr>
        <w:t>（5）抢修被损坏的道路、通信、供电、供水、供气等基础设施；</w:t>
      </w:r>
      <w:bookmarkEnd w:id="199"/>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00" w:name="_Toc55251092"/>
      <w:r>
        <w:rPr>
          <w:rFonts w:hint="eastAsia" w:cs="仿宋_GB2312" w:asciiTheme="minorEastAsia" w:hAnsiTheme="minorEastAsia" w:eastAsiaTheme="minorEastAsia"/>
          <w:color w:val="auto"/>
          <w:kern w:val="2"/>
          <w:sz w:val="28"/>
          <w:szCs w:val="28"/>
        </w:rPr>
        <w:t>（6）安置灾民，提供生活必需品和临时避难场所，保证基本生活；</w:t>
      </w:r>
      <w:bookmarkEnd w:id="200"/>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01" w:name="_Toc55251093"/>
      <w:r>
        <w:rPr>
          <w:rFonts w:hint="eastAsia" w:cs="仿宋_GB2312" w:asciiTheme="minorEastAsia" w:hAnsiTheme="minorEastAsia" w:eastAsiaTheme="minorEastAsia"/>
          <w:color w:val="auto"/>
          <w:kern w:val="2"/>
          <w:sz w:val="28"/>
          <w:szCs w:val="28"/>
        </w:rPr>
        <w:t>（7）启用储备的应急救援物资和设备，必要时征收、征用其他需要的物资和设备，组织运输应急救援人员和物资；</w:t>
      </w:r>
      <w:bookmarkEnd w:id="201"/>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02" w:name="_Toc55251094"/>
      <w:r>
        <w:rPr>
          <w:rFonts w:hint="eastAsia" w:cs="仿宋_GB2312" w:asciiTheme="minorEastAsia" w:hAnsiTheme="minorEastAsia" w:eastAsiaTheme="minorEastAsia"/>
          <w:color w:val="auto"/>
          <w:kern w:val="2"/>
          <w:sz w:val="28"/>
          <w:szCs w:val="28"/>
        </w:rPr>
        <w:t>（8）法律、法规和专项应急预案规定的其他措施。</w:t>
      </w:r>
      <w:bookmarkEnd w:id="202"/>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03" w:name="_Toc55251095"/>
      <w:r>
        <w:rPr>
          <w:rFonts w:hint="eastAsia" w:cs="仿宋_GB2312" w:asciiTheme="minorEastAsia" w:hAnsiTheme="minorEastAsia" w:eastAsiaTheme="minorEastAsia"/>
          <w:color w:val="auto"/>
          <w:kern w:val="2"/>
          <w:sz w:val="28"/>
          <w:szCs w:val="28"/>
        </w:rPr>
        <w:t>凡进入应急救援现场的救援队伍、人员和物资都必须服从现场指挥部的统一调度。</w:t>
      </w:r>
      <w:bookmarkEnd w:id="203"/>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04" w:name="_Toc55251096"/>
      <w:r>
        <w:rPr>
          <w:rFonts w:hint="eastAsia" w:cs="仿宋_GB2312" w:asciiTheme="minorEastAsia" w:hAnsiTheme="minorEastAsia" w:eastAsiaTheme="minorEastAsia"/>
          <w:color w:val="auto"/>
          <w:kern w:val="2"/>
          <w:sz w:val="28"/>
          <w:szCs w:val="28"/>
        </w:rPr>
        <w:t>4.2.5特殊情况处理</w:t>
      </w:r>
      <w:bookmarkEnd w:id="204"/>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05" w:name="_Toc55251097"/>
      <w:r>
        <w:rPr>
          <w:rFonts w:hint="eastAsia" w:cs="仿宋_GB2312" w:asciiTheme="minorEastAsia" w:hAnsiTheme="minorEastAsia" w:eastAsiaTheme="minorEastAsia"/>
          <w:color w:val="auto"/>
          <w:kern w:val="2"/>
          <w:sz w:val="28"/>
          <w:szCs w:val="28"/>
        </w:rPr>
        <w:t>发生在本行政区域的突发事件，其人员涉及非本行政区域的，应及时与相关行政区域联系，必要时报上级政府协调处理。</w:t>
      </w:r>
      <w:bookmarkEnd w:id="205"/>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06" w:name="_Toc55251098"/>
      <w:r>
        <w:rPr>
          <w:rFonts w:hint="eastAsia" w:cs="仿宋_GB2312" w:asciiTheme="minorEastAsia" w:hAnsiTheme="minorEastAsia" w:eastAsiaTheme="minorEastAsia"/>
          <w:color w:val="auto"/>
          <w:kern w:val="2"/>
          <w:sz w:val="28"/>
          <w:szCs w:val="28"/>
        </w:rPr>
        <w:t>突发事件跨部门的，有关部门同时启动相关专项预案和部门预案。</w:t>
      </w:r>
      <w:bookmarkEnd w:id="206"/>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07" w:name="_Toc55251099"/>
      <w:r>
        <w:rPr>
          <w:rFonts w:hint="eastAsia" w:cs="仿宋_GB2312" w:asciiTheme="minorEastAsia" w:hAnsiTheme="minorEastAsia" w:eastAsiaTheme="minorEastAsia"/>
          <w:color w:val="auto"/>
          <w:kern w:val="2"/>
          <w:sz w:val="28"/>
          <w:szCs w:val="28"/>
        </w:rPr>
        <w:t>突发事件中有华侨、港澳台或外籍人员伤亡、失踪、被困的，或者可能影响到境外的，按相应专项应急预案处理并上报。</w:t>
      </w:r>
      <w:bookmarkEnd w:id="207"/>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08" w:name="_Toc55251100"/>
      <w:r>
        <w:rPr>
          <w:rFonts w:hint="eastAsia" w:cs="仿宋_GB2312" w:asciiTheme="minorEastAsia" w:hAnsiTheme="minorEastAsia" w:eastAsiaTheme="minorEastAsia"/>
          <w:color w:val="auto"/>
          <w:kern w:val="2"/>
          <w:sz w:val="28"/>
          <w:szCs w:val="28"/>
        </w:rPr>
        <w:t>4.2.6扩大应急</w:t>
      </w:r>
      <w:bookmarkEnd w:id="208"/>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09" w:name="_Toc55251101"/>
      <w:r>
        <w:rPr>
          <w:rFonts w:hint="eastAsia" w:cs="仿宋_GB2312" w:asciiTheme="minorEastAsia" w:hAnsiTheme="minorEastAsia" w:eastAsiaTheme="minorEastAsia"/>
          <w:color w:val="auto"/>
          <w:kern w:val="2"/>
          <w:sz w:val="28"/>
          <w:szCs w:val="28"/>
        </w:rPr>
        <w:t>当突发事件难以控制或有扩大、发展的趋势时，负责应急处置的县应急指挥部要加大工作力度，组织增援队伍，增拨救援物资，并及时请求州应对突发事件应急委员会支援。必要时可申请上级人民政府提高突发事件级别，启动高级别预案。</w:t>
      </w:r>
      <w:bookmarkEnd w:id="209"/>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10" w:name="_Toc55251102"/>
      <w:r>
        <w:rPr>
          <w:rFonts w:hint="eastAsia" w:cs="仿宋_GB2312" w:asciiTheme="minorEastAsia" w:hAnsiTheme="minorEastAsia" w:eastAsiaTheme="minorEastAsia"/>
          <w:color w:val="auto"/>
          <w:kern w:val="2"/>
          <w:sz w:val="28"/>
          <w:szCs w:val="28"/>
        </w:rPr>
        <w:t>4.2.7信息发布</w:t>
      </w:r>
      <w:bookmarkEnd w:id="210"/>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11" w:name="_Toc55251103"/>
      <w:r>
        <w:rPr>
          <w:rFonts w:hint="eastAsia" w:cs="仿宋_GB2312" w:asciiTheme="minorEastAsia" w:hAnsiTheme="minorEastAsia" w:eastAsiaTheme="minorEastAsia"/>
          <w:color w:val="auto"/>
          <w:kern w:val="2"/>
          <w:sz w:val="28"/>
          <w:szCs w:val="28"/>
        </w:rPr>
        <w:t>县</w:t>
      </w:r>
      <w:r>
        <w:rPr>
          <w:rFonts w:cs="仿宋_GB2312" w:asciiTheme="minorEastAsia" w:hAnsiTheme="minorEastAsia" w:eastAsiaTheme="minorEastAsia"/>
          <w:color w:val="auto"/>
          <w:kern w:val="2"/>
          <w:sz w:val="28"/>
          <w:szCs w:val="28"/>
        </w:rPr>
        <w:t>突发事件</w:t>
      </w:r>
      <w:r>
        <w:rPr>
          <w:rFonts w:hint="eastAsia" w:cs="仿宋_GB2312" w:asciiTheme="minorEastAsia" w:hAnsiTheme="minorEastAsia" w:eastAsiaTheme="minorEastAsia"/>
          <w:color w:val="auto"/>
          <w:kern w:val="2"/>
          <w:sz w:val="28"/>
          <w:szCs w:val="28"/>
        </w:rPr>
        <w:t>信息由县应急指挥机构会同宣传部门按照国家有关规定和程序发布，信息发布应当及时、准确、客观、全面。</w:t>
      </w:r>
      <w:r>
        <w:rPr>
          <w:rFonts w:cs="仿宋_GB2312" w:asciiTheme="minorEastAsia" w:hAnsiTheme="minorEastAsia" w:eastAsiaTheme="minorEastAsia"/>
          <w:color w:val="auto"/>
          <w:kern w:val="2"/>
          <w:sz w:val="28"/>
          <w:szCs w:val="28"/>
        </w:rPr>
        <w:t>县人民政府办公室负责对新闻媒体的采访报道活动实施管理、协调和指导。</w:t>
      </w:r>
      <w:bookmarkEnd w:id="211"/>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12" w:name="_Toc55251104"/>
      <w:r>
        <w:rPr>
          <w:rFonts w:hint="eastAsia" w:cs="仿宋_GB2312" w:asciiTheme="minorEastAsia" w:hAnsiTheme="minorEastAsia" w:eastAsiaTheme="minorEastAsia"/>
          <w:color w:val="auto"/>
          <w:kern w:val="2"/>
          <w:sz w:val="28"/>
          <w:szCs w:val="28"/>
        </w:rPr>
        <w:t>4.2.8应急结束</w:t>
      </w:r>
      <w:bookmarkEnd w:id="212"/>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13" w:name="_Toc55251105"/>
      <w:r>
        <w:rPr>
          <w:rFonts w:hint="eastAsia" w:cs="仿宋_GB2312" w:asciiTheme="minorEastAsia" w:hAnsiTheme="minorEastAsia" w:eastAsiaTheme="minorEastAsia"/>
          <w:color w:val="auto"/>
          <w:kern w:val="2"/>
          <w:sz w:val="28"/>
          <w:szCs w:val="28"/>
        </w:rPr>
        <w:t>应急处置工作结束，或者预警的险情完全消除后，由原确定预警级别或启动应急响应的应急指挥机构及时宣布应急结束。</w:t>
      </w:r>
      <w:bookmarkEnd w:id="213"/>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14" w:name="_Toc55251106"/>
      <w:r>
        <w:rPr>
          <w:rFonts w:hint="eastAsia" w:cs="仿宋_GB2312" w:asciiTheme="minorEastAsia" w:hAnsiTheme="minorEastAsia" w:eastAsiaTheme="minorEastAsia"/>
          <w:color w:val="auto"/>
          <w:kern w:val="2"/>
          <w:sz w:val="28"/>
          <w:szCs w:val="28"/>
        </w:rPr>
        <w:t>5.善后重建</w:t>
      </w:r>
      <w:bookmarkEnd w:id="214"/>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15" w:name="_Toc55251107"/>
      <w:r>
        <w:rPr>
          <w:rFonts w:hint="eastAsia" w:cs="仿宋_GB2312" w:asciiTheme="minorEastAsia" w:hAnsiTheme="minorEastAsia" w:eastAsiaTheme="minorEastAsia"/>
          <w:color w:val="auto"/>
          <w:kern w:val="2"/>
          <w:sz w:val="28"/>
          <w:szCs w:val="28"/>
        </w:rPr>
        <w:t>5.1善后处置</w:t>
      </w:r>
      <w:bookmarkEnd w:id="215"/>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16" w:name="_Toc55251108"/>
      <w:r>
        <w:rPr>
          <w:rFonts w:hint="eastAsia" w:cs="仿宋_GB2312" w:asciiTheme="minorEastAsia" w:hAnsiTheme="minorEastAsia" w:eastAsiaTheme="minorEastAsia"/>
          <w:color w:val="auto"/>
          <w:kern w:val="2"/>
          <w:sz w:val="28"/>
          <w:szCs w:val="28"/>
        </w:rPr>
        <w:t>事发地乡镇、</w:t>
      </w:r>
      <w:r>
        <w:rPr>
          <w:rFonts w:hint="eastAsia" w:cs="仿宋_GB2312" w:asciiTheme="minorEastAsia" w:hAnsiTheme="minorEastAsia" w:eastAsiaTheme="minorEastAsia"/>
          <w:color w:val="auto"/>
          <w:kern w:val="2"/>
          <w:sz w:val="28"/>
          <w:szCs w:val="28"/>
          <w:lang w:eastAsia="zh-CN"/>
        </w:rPr>
        <w:t>村（社区）</w:t>
      </w:r>
      <w:r>
        <w:rPr>
          <w:rFonts w:hint="eastAsia" w:cs="仿宋_GB2312" w:asciiTheme="minorEastAsia" w:hAnsiTheme="minorEastAsia" w:eastAsiaTheme="minorEastAsia"/>
          <w:color w:val="auto"/>
          <w:kern w:val="2"/>
          <w:sz w:val="28"/>
          <w:szCs w:val="28"/>
        </w:rPr>
        <w:t>、企事业单位和县政府有关部门要积极稳妥、深入扎实地做好善后处置工作，尽快恢复正常的社会秩序。对突发事件造成的人员伤亡及时进行医疗救助或按规定给予抚恤，对造成生产生活困难的群众进行妥善安置，对紧急调集、征用的人力物力按照规定给予适当补偿。县政府有关部门按照有关规定及时下达救助资金和物资，民政部门要严格管理社会救助资金和物资，监察、审计等部门要加强监督，确保政府、社会救助资金和物资的公开、公正和合理使用。各保险企业应快速介入，及时做好理赔工作。高度重视和及时采取心理咨询、慰问等有效措施，努力消除突发事件给人们造成的精神创伤。</w:t>
      </w:r>
      <w:bookmarkEnd w:id="216"/>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17" w:name="_Toc55251109"/>
      <w:r>
        <w:rPr>
          <w:rFonts w:hint="eastAsia" w:cs="仿宋_GB2312" w:asciiTheme="minorEastAsia" w:hAnsiTheme="minorEastAsia" w:eastAsiaTheme="minorEastAsia"/>
          <w:color w:val="auto"/>
          <w:kern w:val="2"/>
          <w:sz w:val="28"/>
          <w:szCs w:val="28"/>
        </w:rPr>
        <w:t>5.2总结评估</w:t>
      </w:r>
      <w:bookmarkEnd w:id="217"/>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18" w:name="_Toc55251110"/>
      <w:r>
        <w:rPr>
          <w:rFonts w:hint="eastAsia" w:cs="仿宋_GB2312" w:asciiTheme="minorEastAsia" w:hAnsiTheme="minorEastAsia" w:eastAsiaTheme="minorEastAsia"/>
          <w:color w:val="auto"/>
          <w:kern w:val="2"/>
          <w:sz w:val="28"/>
          <w:szCs w:val="28"/>
        </w:rPr>
        <w:t>突发事件处理完毕后，县政府有关主管部门要会同事发地乡镇、</w:t>
      </w:r>
      <w:r>
        <w:rPr>
          <w:rFonts w:hint="eastAsia" w:cs="仿宋_GB2312" w:asciiTheme="minorEastAsia" w:hAnsiTheme="minorEastAsia" w:eastAsiaTheme="minorEastAsia"/>
          <w:color w:val="auto"/>
          <w:kern w:val="2"/>
          <w:sz w:val="28"/>
          <w:szCs w:val="28"/>
          <w:lang w:eastAsia="zh-CN"/>
        </w:rPr>
        <w:t>村（社区）</w:t>
      </w:r>
      <w:r>
        <w:rPr>
          <w:rFonts w:hint="eastAsia" w:cs="仿宋_GB2312" w:asciiTheme="minorEastAsia" w:hAnsiTheme="minorEastAsia" w:eastAsiaTheme="minorEastAsia"/>
          <w:color w:val="auto"/>
          <w:kern w:val="2"/>
          <w:sz w:val="28"/>
          <w:szCs w:val="28"/>
        </w:rPr>
        <w:t>、企事业单位对突发事件发生的起因、性质、影响、后果、责任和应急决策能力、应急保障能力、预防预警能力、现场处置能力、恢复重建能力等问题进行调查评估，形成调查总结报告并按程序上报。对责任事故，应依法追究有关责任单位和责任人的法律和行政责任。协助上级政府有关主管部门做好较大、重大、特别重大突发事件的调查评估工作。县应急办组织有关部门于每年底对年度应急管理工作进行全面评估，向县</w:t>
      </w:r>
      <w:r>
        <w:rPr>
          <w:rFonts w:hint="eastAsia" w:cs="仿宋_GB2312" w:asciiTheme="minorEastAsia" w:hAnsiTheme="minorEastAsia" w:eastAsiaTheme="minorEastAsia"/>
          <w:color w:val="auto"/>
          <w:kern w:val="2"/>
          <w:sz w:val="28"/>
          <w:szCs w:val="28"/>
          <w:lang w:eastAsia="zh-CN"/>
        </w:rPr>
        <w:t>人民</w:t>
      </w:r>
      <w:r>
        <w:rPr>
          <w:rFonts w:hint="eastAsia" w:cs="仿宋_GB2312" w:asciiTheme="minorEastAsia" w:hAnsiTheme="minorEastAsia" w:eastAsiaTheme="minorEastAsia"/>
          <w:color w:val="auto"/>
          <w:kern w:val="2"/>
          <w:sz w:val="28"/>
          <w:szCs w:val="28"/>
        </w:rPr>
        <w:t>政府、州人民政府报告。</w:t>
      </w:r>
      <w:bookmarkEnd w:id="218"/>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19" w:name="_Toc55251111"/>
      <w:r>
        <w:rPr>
          <w:rFonts w:hint="eastAsia" w:cs="仿宋_GB2312" w:asciiTheme="minorEastAsia" w:hAnsiTheme="minorEastAsia" w:eastAsiaTheme="minorEastAsia"/>
          <w:color w:val="auto"/>
          <w:kern w:val="2"/>
          <w:sz w:val="28"/>
          <w:szCs w:val="28"/>
        </w:rPr>
        <w:t>5.3恢复重建</w:t>
      </w:r>
      <w:bookmarkEnd w:id="219"/>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20" w:name="_Toc55251112"/>
      <w:r>
        <w:rPr>
          <w:rFonts w:cs="仿宋_GB2312" w:asciiTheme="minorEastAsia" w:hAnsiTheme="minorEastAsia" w:eastAsiaTheme="minorEastAsia"/>
          <w:color w:val="auto"/>
          <w:kern w:val="2"/>
          <w:sz w:val="28"/>
          <w:szCs w:val="28"/>
        </w:rPr>
        <w:t>突发事件处置工作结束后，事发地</w:t>
      </w:r>
      <w:r>
        <w:rPr>
          <w:rFonts w:hint="eastAsia" w:cs="仿宋_GB2312" w:asciiTheme="minorEastAsia" w:hAnsiTheme="minorEastAsia" w:eastAsiaTheme="minorEastAsia"/>
          <w:color w:val="auto"/>
          <w:kern w:val="2"/>
          <w:sz w:val="28"/>
          <w:szCs w:val="28"/>
        </w:rPr>
        <w:t>乡镇、</w:t>
      </w:r>
      <w:r>
        <w:rPr>
          <w:rFonts w:hint="eastAsia" w:cs="仿宋_GB2312" w:asciiTheme="minorEastAsia" w:hAnsiTheme="minorEastAsia" w:eastAsiaTheme="minorEastAsia"/>
          <w:color w:val="auto"/>
          <w:kern w:val="2"/>
          <w:sz w:val="28"/>
          <w:szCs w:val="28"/>
          <w:lang w:eastAsia="zh-CN"/>
        </w:rPr>
        <w:t>村（社区）</w:t>
      </w:r>
      <w:r>
        <w:rPr>
          <w:rFonts w:cs="仿宋_GB2312" w:asciiTheme="minorEastAsia" w:hAnsiTheme="minorEastAsia" w:eastAsiaTheme="minorEastAsia"/>
          <w:color w:val="auto"/>
          <w:kern w:val="2"/>
          <w:sz w:val="28"/>
          <w:szCs w:val="28"/>
        </w:rPr>
        <w:t>或责任单位应立即组织制定恢复与重建计划，落实资金、物资和技术保障，迅速组织开展生产自救，恢复生产、生活、工作和社会秩序,尽快修复被破坏的城乡基础设施。</w:t>
      </w:r>
      <w:bookmarkEnd w:id="220"/>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21" w:name="_Toc55251113"/>
      <w:r>
        <w:rPr>
          <w:rFonts w:hint="eastAsia" w:cs="仿宋_GB2312" w:asciiTheme="minorEastAsia" w:hAnsiTheme="minorEastAsia" w:eastAsiaTheme="minorEastAsia"/>
          <w:color w:val="auto"/>
          <w:kern w:val="2"/>
          <w:sz w:val="28"/>
          <w:szCs w:val="28"/>
        </w:rPr>
        <w:t>6.应急保障</w:t>
      </w:r>
      <w:bookmarkEnd w:id="221"/>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22" w:name="_Toc55251114"/>
      <w:r>
        <w:rPr>
          <w:rFonts w:hint="eastAsia" w:cs="仿宋_GB2312" w:asciiTheme="minorEastAsia" w:hAnsiTheme="minorEastAsia" w:eastAsiaTheme="minorEastAsia"/>
          <w:color w:val="auto"/>
          <w:kern w:val="2"/>
          <w:sz w:val="28"/>
          <w:szCs w:val="28"/>
        </w:rPr>
        <w:t>6.1队伍保障</w:t>
      </w:r>
      <w:bookmarkEnd w:id="222"/>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23" w:name="_Toc55251115"/>
      <w:r>
        <w:rPr>
          <w:rFonts w:hint="eastAsia" w:cs="仿宋_GB2312" w:asciiTheme="minorEastAsia" w:hAnsiTheme="minorEastAsia" w:eastAsiaTheme="minorEastAsia"/>
          <w:color w:val="auto"/>
          <w:kern w:val="2"/>
          <w:sz w:val="28"/>
          <w:szCs w:val="28"/>
        </w:rPr>
        <w:t>县应急办综合协调全县应急队伍的规划指导、管理与督促落实工作。</w:t>
      </w:r>
      <w:bookmarkEnd w:id="223"/>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24" w:name="_Toc55251116"/>
      <w:r>
        <w:rPr>
          <w:rFonts w:hint="eastAsia" w:cs="仿宋_GB2312" w:asciiTheme="minorEastAsia" w:hAnsiTheme="minorEastAsia" w:eastAsiaTheme="minorEastAsia"/>
          <w:color w:val="auto"/>
          <w:kern w:val="2"/>
          <w:sz w:val="28"/>
          <w:szCs w:val="28"/>
        </w:rPr>
        <w:t>1.县综合应急救援大队。县政府建立以应急消防为依托的综合应急救援大队，承担各类灾害事故和其他以抢救人员生命为主的应急救援任务。同时，协助有关专业队伍做好水旱灾害、地质灾害、地震灾害、森林火灾等自然灾害，非煤矿山生产安全事故、危险化学品烟花爆竹事故、工贸行业安全生产事故的抢险救援工作。</w:t>
      </w:r>
      <w:bookmarkEnd w:id="224"/>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25" w:name="_Toc55251117"/>
      <w:r>
        <w:rPr>
          <w:rFonts w:hint="eastAsia" w:cs="仿宋_GB2312" w:asciiTheme="minorEastAsia" w:hAnsiTheme="minorEastAsia" w:eastAsiaTheme="minorEastAsia"/>
          <w:color w:val="auto"/>
          <w:kern w:val="2"/>
          <w:sz w:val="28"/>
          <w:szCs w:val="28"/>
        </w:rPr>
        <w:t>2.专业应急队伍。各相关部门分别建立防汛抗旱、森林消防、地质灾害、地震救援、非煤矿山生产安全事故、危险化学品和烟花爆竹生产安全事故、工贸行业安全生产事故等抢险救援专业应急队伍。</w:t>
      </w:r>
      <w:bookmarkEnd w:id="225"/>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26" w:name="_Toc55251118"/>
      <w:r>
        <w:rPr>
          <w:rFonts w:hint="eastAsia" w:cs="仿宋_GB2312" w:asciiTheme="minorEastAsia" w:hAnsiTheme="minorEastAsia" w:eastAsiaTheme="minorEastAsia"/>
          <w:color w:val="auto"/>
          <w:kern w:val="2"/>
          <w:sz w:val="28"/>
          <w:szCs w:val="28"/>
        </w:rPr>
        <w:t>3.骨干应急队伍。公安、武警部队、民兵预备役部队、城管执法队伍等地方或国防动员力量是突发事件应急处置的骨干支援和突击力量,必要时按有关规定参加应急处置工作。</w:t>
      </w:r>
      <w:bookmarkEnd w:id="226"/>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27" w:name="_Toc55251119"/>
      <w:r>
        <w:rPr>
          <w:rFonts w:hint="eastAsia" w:cs="仿宋_GB2312" w:asciiTheme="minorEastAsia" w:hAnsiTheme="minorEastAsia" w:eastAsiaTheme="minorEastAsia"/>
          <w:color w:val="auto"/>
          <w:kern w:val="2"/>
          <w:sz w:val="28"/>
          <w:szCs w:val="28"/>
        </w:rPr>
        <w:t>4．群众和志愿者应急队伍。健全社会应急动员机制,发挥机关、学校、企事业单位、社会团体等力量的重要作用，加强乡镇、</w:t>
      </w:r>
      <w:r>
        <w:rPr>
          <w:rFonts w:hint="eastAsia" w:cs="仿宋_GB2312" w:asciiTheme="minorEastAsia" w:hAnsiTheme="minorEastAsia" w:eastAsiaTheme="minorEastAsia"/>
          <w:color w:val="auto"/>
          <w:kern w:val="2"/>
          <w:sz w:val="28"/>
          <w:szCs w:val="28"/>
          <w:lang w:eastAsia="zh-CN"/>
        </w:rPr>
        <w:t>村（社区）</w:t>
      </w:r>
      <w:r>
        <w:rPr>
          <w:rFonts w:hint="eastAsia" w:cs="仿宋_GB2312" w:asciiTheme="minorEastAsia" w:hAnsiTheme="minorEastAsia" w:eastAsiaTheme="minorEastAsia"/>
          <w:color w:val="auto"/>
          <w:kern w:val="2"/>
          <w:sz w:val="28"/>
          <w:szCs w:val="28"/>
        </w:rPr>
        <w:t>自治组织和企事业单位等基层公众应急能力建设。乡镇、村（</w:t>
      </w:r>
      <w:r>
        <w:rPr>
          <w:rFonts w:hint="eastAsia" w:cs="仿宋_GB2312" w:asciiTheme="minorEastAsia" w:hAnsiTheme="minorEastAsia" w:eastAsiaTheme="minorEastAsia"/>
          <w:color w:val="auto"/>
          <w:kern w:val="2"/>
          <w:sz w:val="28"/>
          <w:szCs w:val="28"/>
          <w:lang w:eastAsia="zh-CN"/>
        </w:rPr>
        <w:t>社区）</w:t>
      </w:r>
      <w:r>
        <w:rPr>
          <w:rFonts w:hint="eastAsia" w:cs="仿宋_GB2312" w:asciiTheme="minorEastAsia" w:hAnsiTheme="minorEastAsia" w:eastAsiaTheme="minorEastAsia"/>
          <w:color w:val="auto"/>
          <w:kern w:val="2"/>
          <w:sz w:val="28"/>
          <w:szCs w:val="28"/>
        </w:rPr>
        <w:t>和相关部门（单位）对群众和志愿者应急队伍的组织、技术装备、培训与演练、救援人员人身保险等应给予支持和帮助。</w:t>
      </w:r>
      <w:bookmarkEnd w:id="227"/>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28" w:name="_Toc55251120"/>
      <w:r>
        <w:rPr>
          <w:rFonts w:hint="eastAsia" w:cs="仿宋_GB2312" w:asciiTheme="minorEastAsia" w:hAnsiTheme="minorEastAsia" w:eastAsiaTheme="minorEastAsia"/>
          <w:color w:val="auto"/>
          <w:kern w:val="2"/>
          <w:sz w:val="28"/>
          <w:szCs w:val="28"/>
        </w:rPr>
        <w:t>6.2资金保障</w:t>
      </w:r>
      <w:bookmarkEnd w:id="228"/>
    </w:p>
    <w:p>
      <w:pPr>
        <w:widowControl w:val="0"/>
        <w:adjustRightInd/>
        <w:snapToGrid/>
        <w:spacing w:after="0" w:line="560" w:lineRule="exact"/>
        <w:ind w:firstLine="570"/>
        <w:jc w:val="both"/>
        <w:outlineLvl w:val="1"/>
        <w:rPr>
          <w:rFonts w:cs="仿宋_GB2312" w:asciiTheme="minorEastAsia" w:hAnsiTheme="minorEastAsia" w:eastAsiaTheme="minorEastAsia"/>
          <w:color w:val="auto"/>
          <w:kern w:val="2"/>
          <w:sz w:val="28"/>
          <w:szCs w:val="28"/>
        </w:rPr>
      </w:pPr>
      <w:bookmarkStart w:id="229" w:name="_Toc55251121"/>
      <w:r>
        <w:rPr>
          <w:rFonts w:hint="eastAsia" w:cs="仿宋_GB2312" w:asciiTheme="minorEastAsia" w:hAnsiTheme="minorEastAsia" w:eastAsiaTheme="minorEastAsia"/>
          <w:color w:val="auto"/>
          <w:kern w:val="2"/>
          <w:sz w:val="28"/>
          <w:szCs w:val="28"/>
        </w:rPr>
        <w:t>对突发事件应急准备和救援工作所需资金，由县政府有关部门提出预算，经审核后列入年度县级财政资金预算。</w:t>
      </w:r>
      <w:bookmarkEnd w:id="229"/>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230" w:name="_Toc55251122"/>
      <w:r>
        <w:rPr>
          <w:rFonts w:hint="eastAsia" w:cs="仿宋_GB2312" w:asciiTheme="minorEastAsia" w:hAnsiTheme="minorEastAsia" w:eastAsiaTheme="minorEastAsia"/>
          <w:color w:val="auto"/>
          <w:kern w:val="2"/>
          <w:sz w:val="28"/>
          <w:szCs w:val="28"/>
        </w:rPr>
        <w:t>鼓励自然人、法人或者其他组织（包括国际组织）按照有关法律、法规、规章的规定进行捐赠和援助。</w:t>
      </w:r>
      <w:bookmarkEnd w:id="230"/>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31" w:name="_Toc55251123"/>
      <w:r>
        <w:rPr>
          <w:rFonts w:hint="eastAsia" w:cs="仿宋_GB2312" w:asciiTheme="minorEastAsia" w:hAnsiTheme="minorEastAsia" w:eastAsiaTheme="minorEastAsia"/>
          <w:color w:val="auto"/>
          <w:kern w:val="2"/>
          <w:sz w:val="28"/>
          <w:szCs w:val="28"/>
        </w:rPr>
        <w:t>支持各保险机构推广针对应急管理工作的险种，有关生产经营单位应当依法向保险机构购买法定保险；鼓励公民、组织购买财产保险和人身意外伤害保险等商业保险；企事业单位应当依法为从业人员办理有关社会保险。</w:t>
      </w:r>
      <w:bookmarkEnd w:id="231"/>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32" w:name="_Toc55251124"/>
      <w:r>
        <w:rPr>
          <w:rFonts w:hint="eastAsia" w:cs="仿宋_GB2312" w:asciiTheme="minorEastAsia" w:hAnsiTheme="minorEastAsia" w:eastAsiaTheme="minorEastAsia"/>
          <w:color w:val="auto"/>
          <w:kern w:val="2"/>
          <w:sz w:val="28"/>
          <w:szCs w:val="28"/>
        </w:rPr>
        <w:t>6.3物资保障</w:t>
      </w:r>
      <w:bookmarkEnd w:id="232"/>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233" w:name="_Toc55251125"/>
      <w:r>
        <w:rPr>
          <w:rFonts w:hint="eastAsia" w:cs="仿宋_GB2312" w:asciiTheme="minorEastAsia" w:hAnsiTheme="minorEastAsia" w:eastAsiaTheme="minorEastAsia"/>
          <w:color w:val="auto"/>
          <w:kern w:val="2"/>
          <w:sz w:val="28"/>
          <w:szCs w:val="28"/>
        </w:rPr>
        <w:t>各级人民政府要建立健全应急物资监测网络、预警体系和应急物资生产、调拨及紧急配送体系，完善相关程序，确保应急物资和生活用品的及时供应。</w:t>
      </w:r>
      <w:bookmarkEnd w:id="233"/>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34" w:name="_Toc55251126"/>
      <w:r>
        <w:rPr>
          <w:rFonts w:hint="eastAsia" w:cs="仿宋_GB2312" w:asciiTheme="minorEastAsia" w:hAnsiTheme="minorEastAsia" w:eastAsiaTheme="minorEastAsia"/>
          <w:color w:val="auto"/>
          <w:kern w:val="2"/>
          <w:sz w:val="28"/>
          <w:szCs w:val="28"/>
        </w:rPr>
        <w:t>6.4基本生活保障</w:t>
      </w:r>
      <w:bookmarkEnd w:id="234"/>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235" w:name="_Toc55251127"/>
      <w:r>
        <w:rPr>
          <w:rFonts w:hint="eastAsia" w:cs="仿宋_GB2312" w:asciiTheme="minorEastAsia" w:hAnsiTheme="minorEastAsia" w:eastAsiaTheme="minorEastAsia"/>
          <w:color w:val="auto"/>
          <w:kern w:val="2"/>
          <w:sz w:val="28"/>
          <w:szCs w:val="28"/>
        </w:rPr>
        <w:t>县民政局等有关部门会同事发地乡镇、</w:t>
      </w:r>
      <w:r>
        <w:rPr>
          <w:rFonts w:hint="eastAsia" w:cs="仿宋_GB2312" w:asciiTheme="minorEastAsia" w:hAnsiTheme="minorEastAsia" w:eastAsiaTheme="minorEastAsia"/>
          <w:color w:val="auto"/>
          <w:kern w:val="2"/>
          <w:sz w:val="28"/>
          <w:szCs w:val="28"/>
          <w:lang w:eastAsia="zh-CN"/>
        </w:rPr>
        <w:t>村（社区）</w:t>
      </w:r>
      <w:r>
        <w:rPr>
          <w:rFonts w:hint="eastAsia" w:cs="仿宋_GB2312" w:asciiTheme="minorEastAsia" w:hAnsiTheme="minorEastAsia" w:eastAsiaTheme="minorEastAsia"/>
          <w:color w:val="auto"/>
          <w:kern w:val="2"/>
          <w:sz w:val="28"/>
          <w:szCs w:val="28"/>
        </w:rPr>
        <w:t>、企事业单位做好受灾群众的基本生活保障工作，确保灾区群众有饭吃、有水喝、有衣穿、有住处，有病能得到及时治疗。</w:t>
      </w:r>
      <w:bookmarkEnd w:id="235"/>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36" w:name="_Toc55251128"/>
      <w:r>
        <w:rPr>
          <w:rFonts w:hint="eastAsia" w:cs="仿宋_GB2312" w:asciiTheme="minorEastAsia" w:hAnsiTheme="minorEastAsia" w:eastAsiaTheme="minorEastAsia"/>
          <w:color w:val="auto"/>
          <w:kern w:val="2"/>
          <w:sz w:val="28"/>
          <w:szCs w:val="28"/>
        </w:rPr>
        <w:t>6.5医疗卫生保障</w:t>
      </w:r>
      <w:bookmarkEnd w:id="236"/>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37" w:name="_Toc55251129"/>
      <w:r>
        <w:rPr>
          <w:rFonts w:hint="eastAsia" w:cs="仿宋_GB2312" w:asciiTheme="minorEastAsia" w:hAnsiTheme="minorEastAsia" w:eastAsiaTheme="minorEastAsia"/>
          <w:color w:val="auto"/>
          <w:kern w:val="2"/>
          <w:sz w:val="28"/>
          <w:szCs w:val="28"/>
        </w:rPr>
        <w:t>县卫健局应明确相应的应急准备措施、医疗卫生队伍设备、物资调度等方案，并负责应急处置救护工作的组织实施。</w:t>
      </w:r>
      <w:bookmarkEnd w:id="237"/>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38" w:name="_Toc55251130"/>
      <w:r>
        <w:rPr>
          <w:rFonts w:hint="eastAsia" w:cs="仿宋_GB2312" w:asciiTheme="minorEastAsia" w:hAnsiTheme="minorEastAsia" w:eastAsiaTheme="minorEastAsia"/>
          <w:color w:val="auto"/>
          <w:kern w:val="2"/>
          <w:sz w:val="28"/>
          <w:szCs w:val="28"/>
        </w:rPr>
        <w:t>发生突发事件，根据“分级救治”原则，按照现场抢救、院前急救、专科救治的不同环节和需要组织救护，县红十字会等群众性救援组织和队伍，要积极配合专业医疗队伍开展卫生救护工作。县农业农村局做好动物免疫、检疫、消毒等各项工作。</w:t>
      </w:r>
      <w:bookmarkEnd w:id="238"/>
      <w:r>
        <w:rPr>
          <w:rFonts w:hint="eastAsia" w:cs="仿宋_GB2312" w:asciiTheme="minorEastAsia" w:hAnsiTheme="minorEastAsia" w:eastAsiaTheme="minorEastAsia"/>
          <w:color w:val="auto"/>
          <w:kern w:val="2"/>
          <w:sz w:val="28"/>
          <w:szCs w:val="28"/>
        </w:rPr>
        <w:t> </w:t>
      </w:r>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39" w:name="_Toc55251131"/>
      <w:r>
        <w:rPr>
          <w:rFonts w:hint="eastAsia" w:cs="仿宋_GB2312" w:asciiTheme="minorEastAsia" w:hAnsiTheme="minorEastAsia" w:eastAsiaTheme="minorEastAsia"/>
          <w:color w:val="auto"/>
          <w:kern w:val="2"/>
          <w:sz w:val="28"/>
          <w:szCs w:val="28"/>
        </w:rPr>
        <w:t>6.6交通运输保障</w:t>
      </w:r>
      <w:bookmarkEnd w:id="239"/>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240" w:name="_Toc55251132"/>
      <w:r>
        <w:rPr>
          <w:rFonts w:hint="eastAsia" w:cs="仿宋_GB2312" w:asciiTheme="minorEastAsia" w:hAnsiTheme="minorEastAsia" w:eastAsiaTheme="minorEastAsia"/>
          <w:color w:val="auto"/>
          <w:kern w:val="2"/>
          <w:sz w:val="28"/>
          <w:szCs w:val="28"/>
        </w:rPr>
        <w:t>县交通运输等部门要制定相关预案，保证紧急情况下应急交通工具的优先安排、优先调度、优先放行，确保运输安全畅通；根据需要调集社会交通运输资源；建立应急救援“绿色通道”；会同有关部门迅速组织专业队伍抢修受损的交通设施，确保应急物资和人员能够及时安全运达。</w:t>
      </w:r>
      <w:bookmarkEnd w:id="240"/>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41" w:name="_Toc55251133"/>
      <w:r>
        <w:rPr>
          <w:rFonts w:hint="eastAsia" w:cs="仿宋_GB2312" w:asciiTheme="minorEastAsia" w:hAnsiTheme="minorEastAsia" w:eastAsiaTheme="minorEastAsia"/>
          <w:color w:val="auto"/>
          <w:kern w:val="2"/>
          <w:sz w:val="28"/>
          <w:szCs w:val="28"/>
        </w:rPr>
        <w:t>6.7治安保障</w:t>
      </w:r>
      <w:bookmarkEnd w:id="241"/>
    </w:p>
    <w:p>
      <w:pPr>
        <w:widowControl w:val="0"/>
        <w:adjustRightInd/>
        <w:snapToGrid/>
        <w:spacing w:after="0" w:line="560" w:lineRule="exact"/>
        <w:jc w:val="both"/>
        <w:outlineLvl w:val="1"/>
        <w:rPr>
          <w:rFonts w:cs="仿宋_GB2312" w:asciiTheme="minorEastAsia" w:hAnsiTheme="minorEastAsia" w:eastAsiaTheme="minorEastAsia"/>
          <w:color w:val="auto"/>
          <w:kern w:val="2"/>
          <w:sz w:val="28"/>
          <w:szCs w:val="28"/>
        </w:rPr>
      </w:pPr>
      <w:r>
        <w:rPr>
          <w:rFonts w:hint="eastAsia" w:cs="仿宋_GB2312" w:asciiTheme="minorEastAsia" w:hAnsiTheme="minorEastAsia" w:eastAsiaTheme="minorEastAsia"/>
          <w:color w:val="auto"/>
          <w:kern w:val="2"/>
          <w:sz w:val="28"/>
          <w:szCs w:val="28"/>
        </w:rPr>
        <w:t xml:space="preserve">    </w:t>
      </w:r>
      <w:bookmarkStart w:id="242" w:name="_Toc55251134"/>
      <w:r>
        <w:rPr>
          <w:rFonts w:hint="eastAsia" w:cs="仿宋_GB2312" w:asciiTheme="minorEastAsia" w:hAnsiTheme="minorEastAsia" w:eastAsiaTheme="minorEastAsia"/>
          <w:color w:val="auto"/>
          <w:kern w:val="2"/>
          <w:sz w:val="28"/>
          <w:szCs w:val="28"/>
        </w:rPr>
        <w:t>公安、武警部队要按规定和要求加强对重点地区、重点场所、重点人群、重要物资和设备的安全保护，预防和制止违法犯罪活动。必要时依法采取有效管制措施，控制事态，维护社会秩序。</w:t>
      </w:r>
      <w:bookmarkEnd w:id="242"/>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43" w:name="_Toc55251135"/>
      <w:r>
        <w:rPr>
          <w:rFonts w:hint="eastAsia" w:cs="仿宋_GB2312" w:asciiTheme="minorEastAsia" w:hAnsiTheme="minorEastAsia" w:eastAsiaTheme="minorEastAsia"/>
          <w:color w:val="auto"/>
          <w:kern w:val="2"/>
          <w:sz w:val="28"/>
          <w:szCs w:val="28"/>
        </w:rPr>
        <w:t>突发事件发生地乡镇、</w:t>
      </w:r>
      <w:r>
        <w:rPr>
          <w:rFonts w:hint="eastAsia" w:cs="仿宋_GB2312" w:asciiTheme="minorEastAsia" w:hAnsiTheme="minorEastAsia" w:eastAsiaTheme="minorEastAsia"/>
          <w:color w:val="auto"/>
          <w:kern w:val="2"/>
          <w:sz w:val="28"/>
          <w:szCs w:val="28"/>
          <w:lang w:eastAsia="zh-CN"/>
        </w:rPr>
        <w:t>村（社区）</w:t>
      </w:r>
      <w:r>
        <w:rPr>
          <w:rFonts w:hint="eastAsia" w:cs="仿宋_GB2312" w:asciiTheme="minorEastAsia" w:hAnsiTheme="minorEastAsia" w:eastAsiaTheme="minorEastAsia"/>
          <w:color w:val="auto"/>
          <w:kern w:val="2"/>
          <w:sz w:val="28"/>
          <w:szCs w:val="28"/>
        </w:rPr>
        <w:t>、企事业单位应当积极发动和组织群众，开展群防联治，协助搞好治安保卫工作。</w:t>
      </w:r>
      <w:bookmarkEnd w:id="243"/>
    </w:p>
    <w:p>
      <w:pPr>
        <w:widowControl w:val="0"/>
        <w:adjustRightInd/>
        <w:snapToGrid/>
        <w:spacing w:after="0" w:line="560" w:lineRule="exact"/>
        <w:ind w:firstLine="280" w:firstLineChars="100"/>
        <w:outlineLvl w:val="1"/>
        <w:rPr>
          <w:rFonts w:cs="仿宋_GB2312" w:asciiTheme="minorEastAsia" w:hAnsiTheme="minorEastAsia" w:eastAsiaTheme="minorEastAsia"/>
          <w:color w:val="auto"/>
          <w:kern w:val="2"/>
          <w:sz w:val="28"/>
          <w:szCs w:val="28"/>
        </w:rPr>
      </w:pPr>
      <w:bookmarkStart w:id="244" w:name="_Toc55251136"/>
      <w:r>
        <w:rPr>
          <w:rFonts w:hint="eastAsia" w:cs="仿宋_GB2312" w:asciiTheme="minorEastAsia" w:hAnsiTheme="minorEastAsia" w:eastAsiaTheme="minorEastAsia"/>
          <w:color w:val="auto"/>
          <w:kern w:val="2"/>
          <w:sz w:val="28"/>
          <w:szCs w:val="28"/>
        </w:rPr>
        <w:t>6.8 紧急避险场所保障</w:t>
      </w:r>
      <w:r>
        <w:rPr>
          <w:rFonts w:hint="eastAsia" w:cs="仿宋_GB2312" w:asciiTheme="minorEastAsia" w:hAnsiTheme="minorEastAsia" w:eastAsiaTheme="minorEastAsia"/>
          <w:color w:val="auto"/>
          <w:kern w:val="2"/>
          <w:sz w:val="28"/>
          <w:szCs w:val="28"/>
        </w:rPr>
        <w:br w:type="textWrapping"/>
      </w:r>
      <w:r>
        <w:rPr>
          <w:rFonts w:hint="eastAsia" w:cs="仿宋_GB2312" w:asciiTheme="minorEastAsia" w:hAnsiTheme="minorEastAsia" w:eastAsiaTheme="minorEastAsia"/>
          <w:color w:val="auto"/>
          <w:kern w:val="2"/>
          <w:sz w:val="28"/>
          <w:szCs w:val="28"/>
        </w:rPr>
        <w:t>　  政府有关部门要为涉险人员和应急救援人员提供符合要求的安全防护装备，采取必要的防护措施，严格按照程序开展应急救援工作，确保人员安全。县、乡镇、</w:t>
      </w:r>
      <w:r>
        <w:rPr>
          <w:rFonts w:hint="eastAsia" w:cs="仿宋_GB2312" w:asciiTheme="minorEastAsia" w:hAnsiTheme="minorEastAsia" w:eastAsiaTheme="minorEastAsia"/>
          <w:color w:val="auto"/>
          <w:kern w:val="2"/>
          <w:sz w:val="28"/>
          <w:szCs w:val="28"/>
          <w:lang w:eastAsia="zh-CN"/>
        </w:rPr>
        <w:t>村（社区）</w:t>
      </w:r>
      <w:r>
        <w:rPr>
          <w:rFonts w:hint="eastAsia" w:cs="仿宋_GB2312" w:asciiTheme="minorEastAsia" w:hAnsiTheme="minorEastAsia" w:eastAsiaTheme="minorEastAsia"/>
          <w:color w:val="auto"/>
          <w:kern w:val="2"/>
          <w:sz w:val="28"/>
          <w:szCs w:val="28"/>
        </w:rPr>
        <w:t>、企事业单位要按照平战结合的原则，根据实际情况，建立与人口密度、规模相适应的应急避险场所。应急避险场所的建设可与人防工程、公园、广场、学校操场、文化体育场馆等公共设施的建设或者改造相结合。必要时，可依法征用机关、团体、企事业单位的各类场所等作为临时避险场所。</w:t>
      </w:r>
      <w:bookmarkEnd w:id="244"/>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45" w:name="_Toc55251137"/>
      <w:r>
        <w:rPr>
          <w:rFonts w:hint="eastAsia" w:cs="仿宋_GB2312" w:asciiTheme="minorEastAsia" w:hAnsiTheme="minorEastAsia" w:eastAsiaTheme="minorEastAsia"/>
          <w:color w:val="auto"/>
          <w:kern w:val="2"/>
          <w:sz w:val="28"/>
          <w:szCs w:val="28"/>
        </w:rPr>
        <w:t>县、乡镇、</w:t>
      </w:r>
      <w:r>
        <w:rPr>
          <w:rFonts w:hint="eastAsia" w:cs="仿宋_GB2312" w:asciiTheme="minorEastAsia" w:hAnsiTheme="minorEastAsia" w:eastAsiaTheme="minorEastAsia"/>
          <w:color w:val="auto"/>
          <w:kern w:val="2"/>
          <w:sz w:val="28"/>
          <w:szCs w:val="28"/>
          <w:lang w:eastAsia="zh-CN"/>
        </w:rPr>
        <w:t>村（社区）</w:t>
      </w:r>
      <w:r>
        <w:rPr>
          <w:rFonts w:hint="eastAsia" w:cs="仿宋_GB2312" w:asciiTheme="minorEastAsia" w:hAnsiTheme="minorEastAsia" w:eastAsiaTheme="minorEastAsia"/>
          <w:color w:val="auto"/>
          <w:kern w:val="2"/>
          <w:sz w:val="28"/>
          <w:szCs w:val="28"/>
        </w:rPr>
        <w:t>和企事业单位制定人员紧急疏散预案，完善紧急疏散管理办法和程序，明确责任人，确保紧急情况下公众安全、有序地转移或疏散。</w:t>
      </w:r>
      <w:bookmarkEnd w:id="245"/>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46" w:name="_Toc55251138"/>
      <w:r>
        <w:rPr>
          <w:rFonts w:hint="eastAsia" w:cs="仿宋_GB2312" w:asciiTheme="minorEastAsia" w:hAnsiTheme="minorEastAsia" w:eastAsiaTheme="minorEastAsia"/>
          <w:color w:val="auto"/>
          <w:kern w:val="2"/>
          <w:sz w:val="28"/>
          <w:szCs w:val="28"/>
        </w:rPr>
        <w:t>县、乡镇、</w:t>
      </w:r>
      <w:r>
        <w:rPr>
          <w:rFonts w:hint="eastAsia" w:cs="仿宋_GB2312" w:asciiTheme="minorEastAsia" w:hAnsiTheme="minorEastAsia" w:eastAsiaTheme="minorEastAsia"/>
          <w:color w:val="auto"/>
          <w:kern w:val="2"/>
          <w:sz w:val="28"/>
          <w:szCs w:val="28"/>
          <w:lang w:eastAsia="zh-CN"/>
        </w:rPr>
        <w:t>村（社区）</w:t>
      </w:r>
      <w:r>
        <w:rPr>
          <w:rFonts w:hint="eastAsia" w:cs="仿宋_GB2312" w:asciiTheme="minorEastAsia" w:hAnsiTheme="minorEastAsia" w:eastAsiaTheme="minorEastAsia"/>
          <w:color w:val="auto"/>
          <w:kern w:val="2"/>
          <w:sz w:val="28"/>
          <w:szCs w:val="28"/>
        </w:rPr>
        <w:t>和企事业单位及有关部门要为涉险人员和应急救援人员提供符合要求的安全防护装备，采取必要的防护措施，严格按照程序开展应急救援工作，确保其人身安全。</w:t>
      </w:r>
      <w:bookmarkEnd w:id="246"/>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47" w:name="_Toc55251139"/>
      <w:r>
        <w:rPr>
          <w:rFonts w:hint="eastAsia" w:cs="仿宋_GB2312" w:asciiTheme="minorEastAsia" w:hAnsiTheme="minorEastAsia" w:eastAsiaTheme="minorEastAsia"/>
          <w:color w:val="auto"/>
          <w:kern w:val="2"/>
          <w:sz w:val="28"/>
          <w:szCs w:val="28"/>
        </w:rPr>
        <w:t>6.9通信保障</w:t>
      </w:r>
      <w:bookmarkEnd w:id="247"/>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48" w:name="_Toc55251140"/>
      <w:r>
        <w:rPr>
          <w:rFonts w:hint="eastAsia" w:cs="仿宋_GB2312" w:asciiTheme="minorEastAsia" w:hAnsiTheme="minorEastAsia" w:eastAsiaTheme="minorEastAsia"/>
          <w:color w:val="auto"/>
          <w:kern w:val="2"/>
          <w:sz w:val="28"/>
          <w:szCs w:val="28"/>
        </w:rPr>
        <w:t>县文旅广电局、县移动公司、县电信公司、县联通公司等有关部门（单位）负责建立健全应急通信、应急广播电视保障体系，完善公用通信网，建立有线和无线相结合、基础电信网络与机动通信系统相配套的应急通信系统，确保通信畅通。已建和拟建专用通信网的部门、单位要及时与同级应急、通信主管部门沟通、协商，确保协同和共享。</w:t>
      </w:r>
      <w:bookmarkEnd w:id="248"/>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49" w:name="_Toc55251141"/>
      <w:r>
        <w:rPr>
          <w:rFonts w:hint="eastAsia" w:cs="仿宋_GB2312" w:asciiTheme="minorEastAsia" w:hAnsiTheme="minorEastAsia" w:eastAsiaTheme="minorEastAsia"/>
          <w:color w:val="auto"/>
          <w:kern w:val="2"/>
          <w:sz w:val="28"/>
          <w:szCs w:val="28"/>
        </w:rPr>
        <w:t>各应急指挥机构以及参与突发事件应对处置工作的有关部门（单位）、应急救援队伍，应当确保至少1部专用电话并全天24小时有人值守，确保应急通信联络畅通。</w:t>
      </w:r>
      <w:bookmarkEnd w:id="249"/>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50" w:name="_Toc55251142"/>
      <w:r>
        <w:rPr>
          <w:rFonts w:hint="eastAsia" w:cs="仿宋_GB2312" w:asciiTheme="minorEastAsia" w:hAnsiTheme="minorEastAsia" w:eastAsiaTheme="minorEastAsia"/>
          <w:color w:val="auto"/>
          <w:kern w:val="2"/>
          <w:sz w:val="28"/>
          <w:szCs w:val="28"/>
        </w:rPr>
        <w:t>6.10公共设施保障</w:t>
      </w:r>
      <w:bookmarkEnd w:id="250"/>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51" w:name="_Toc55251143"/>
      <w:r>
        <w:rPr>
          <w:rFonts w:hint="eastAsia" w:cs="仿宋_GB2312" w:asciiTheme="minorEastAsia" w:hAnsiTheme="minorEastAsia" w:eastAsiaTheme="minorEastAsia"/>
          <w:color w:val="auto"/>
          <w:kern w:val="2"/>
          <w:sz w:val="28"/>
          <w:szCs w:val="28"/>
        </w:rPr>
        <w:t>道路、交通、通信、供水</w:t>
      </w:r>
      <w:r>
        <w:rPr>
          <w:rFonts w:hint="eastAsia" w:cs="仿宋_GB2312" w:asciiTheme="minorEastAsia" w:hAnsiTheme="minorEastAsia" w:eastAsiaTheme="minorEastAsia"/>
          <w:color w:val="auto"/>
          <w:kern w:val="2"/>
          <w:sz w:val="28"/>
          <w:szCs w:val="28"/>
          <w:lang w:eastAsia="zh-CN"/>
        </w:rPr>
        <w:t>、</w:t>
      </w:r>
      <w:r>
        <w:rPr>
          <w:rFonts w:hint="eastAsia" w:cs="仿宋_GB2312" w:asciiTheme="minorEastAsia" w:hAnsiTheme="minorEastAsia" w:eastAsiaTheme="minorEastAsia"/>
          <w:color w:val="auto"/>
          <w:kern w:val="2"/>
          <w:sz w:val="28"/>
          <w:szCs w:val="28"/>
        </w:rPr>
        <w:t>供气</w:t>
      </w:r>
      <w:r>
        <w:rPr>
          <w:rFonts w:hint="eastAsia" w:cs="仿宋_GB2312" w:asciiTheme="minorEastAsia" w:hAnsiTheme="minorEastAsia" w:eastAsiaTheme="minorEastAsia"/>
          <w:color w:val="auto"/>
          <w:kern w:val="2"/>
          <w:sz w:val="28"/>
          <w:szCs w:val="28"/>
          <w:lang w:eastAsia="zh-CN"/>
        </w:rPr>
        <w:t>、</w:t>
      </w:r>
      <w:r>
        <w:rPr>
          <w:rFonts w:hint="eastAsia" w:cs="仿宋_GB2312" w:asciiTheme="minorEastAsia" w:hAnsiTheme="minorEastAsia" w:eastAsiaTheme="minorEastAsia"/>
          <w:color w:val="auto"/>
          <w:kern w:val="2"/>
          <w:sz w:val="28"/>
          <w:szCs w:val="28"/>
        </w:rPr>
        <w:t>供油、人防、电力等基础设施建设，应当充分考虑各类突发事件应对处置的需要并与之相适应。已有的建筑物、构筑物和其它设施、设备不符合法定突发事件应对工作需要的，当地人民政府、相关所有权人或管理人、使用人应当采取必要的防范措施，制定改造方案并组织实施。</w:t>
      </w:r>
      <w:bookmarkEnd w:id="251"/>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52" w:name="_Toc55251144"/>
      <w:r>
        <w:rPr>
          <w:rFonts w:hint="eastAsia" w:cs="仿宋_GB2312" w:asciiTheme="minorEastAsia" w:hAnsiTheme="minorEastAsia" w:eastAsiaTheme="minorEastAsia"/>
          <w:color w:val="auto"/>
          <w:kern w:val="2"/>
          <w:sz w:val="28"/>
          <w:szCs w:val="28"/>
        </w:rPr>
        <w:t>6.11科技支撑</w:t>
      </w:r>
      <w:bookmarkEnd w:id="252"/>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53" w:name="_Toc55251145"/>
      <w:r>
        <w:rPr>
          <w:rFonts w:hint="eastAsia" w:cs="仿宋_GB2312" w:asciiTheme="minorEastAsia" w:hAnsiTheme="minorEastAsia" w:eastAsiaTheme="minorEastAsia"/>
          <w:color w:val="auto"/>
          <w:kern w:val="2"/>
          <w:sz w:val="28"/>
          <w:szCs w:val="28"/>
        </w:rPr>
        <w:t>县人民政府及有关部门（单位）要依靠科技创新，充分利用信息产业发展和社会信息化成果，积极推进应急平台体系建设，搭建上下贯通、左右衔接、互联互通、信息共享、互为支撑、安全畅通的应急平台体系，并通过整合现有资源，建设应急平台的基础支撑系统和综合应用系统，实现突发事件的监测预警、信息报告、综合研判、辅助决策、指挥调度等主要功能，保障突发事件应急工作需要。</w:t>
      </w:r>
      <w:bookmarkEnd w:id="253"/>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54" w:name="_Toc55251146"/>
      <w:r>
        <w:rPr>
          <w:rFonts w:hint="eastAsia" w:cs="仿宋_GB2312" w:asciiTheme="minorEastAsia" w:hAnsiTheme="minorEastAsia" w:eastAsiaTheme="minorEastAsia"/>
          <w:color w:val="auto"/>
          <w:kern w:val="2"/>
          <w:sz w:val="28"/>
          <w:szCs w:val="28"/>
        </w:rPr>
        <w:t>7.应急预案管理</w:t>
      </w:r>
      <w:bookmarkEnd w:id="254"/>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55" w:name="_Toc55251147"/>
      <w:r>
        <w:rPr>
          <w:rFonts w:hint="eastAsia" w:cs="仿宋_GB2312" w:asciiTheme="minorEastAsia" w:hAnsiTheme="minorEastAsia" w:eastAsiaTheme="minorEastAsia"/>
          <w:color w:val="auto"/>
          <w:kern w:val="2"/>
          <w:sz w:val="28"/>
          <w:szCs w:val="28"/>
        </w:rPr>
        <w:t>7.1宣传、教育和培训</w:t>
      </w:r>
      <w:bookmarkEnd w:id="255"/>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56" w:name="_Toc55251148"/>
      <w:r>
        <w:rPr>
          <w:rFonts w:hint="eastAsia" w:cs="仿宋_GB2312" w:asciiTheme="minorEastAsia" w:hAnsiTheme="minorEastAsia" w:eastAsiaTheme="minorEastAsia"/>
          <w:color w:val="auto"/>
          <w:kern w:val="2"/>
          <w:sz w:val="28"/>
          <w:szCs w:val="28"/>
        </w:rPr>
        <w:t>各级各有关部门要通过报刊、广播、电视、通信、网络、宣传栏等多种手段，广泛宣传应急法律法规，增强企事业单位、社区、农村等的法律义务意识，普遍掌握预防、预警、避险、自救、互救和减灾等常识，增强公众个体的责任义务意识和自救、互救能力，提高全社会的防范和应急处置能力。</w:t>
      </w:r>
      <w:bookmarkEnd w:id="256"/>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57" w:name="_Toc55251149"/>
      <w:r>
        <w:rPr>
          <w:rFonts w:hint="eastAsia" w:cs="仿宋_GB2312" w:asciiTheme="minorEastAsia" w:hAnsiTheme="minorEastAsia" w:eastAsiaTheme="minorEastAsia"/>
          <w:color w:val="auto"/>
          <w:kern w:val="2"/>
          <w:sz w:val="28"/>
          <w:szCs w:val="28"/>
        </w:rPr>
        <w:t>加强突发事件应急处置人才的教育培训工作；把应急管理知识纳入各级领导、公务人员培训的重要教学内容；加强对应急救援队伍的专业技能培训；在全县各级各类学校开展突发事件预防和应急救助等方面的教育；积极培养和引进危机管理人才。</w:t>
      </w:r>
      <w:bookmarkEnd w:id="257"/>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58" w:name="_Toc55251150"/>
      <w:r>
        <w:rPr>
          <w:rFonts w:hint="eastAsia" w:cs="仿宋_GB2312" w:asciiTheme="minorEastAsia" w:hAnsiTheme="minorEastAsia" w:eastAsiaTheme="minorEastAsia"/>
          <w:color w:val="auto"/>
          <w:kern w:val="2"/>
          <w:sz w:val="28"/>
          <w:szCs w:val="28"/>
        </w:rPr>
        <w:t>7.2预案演练</w:t>
      </w:r>
      <w:bookmarkEnd w:id="258"/>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59" w:name="_Toc55251151"/>
      <w:r>
        <w:rPr>
          <w:rFonts w:hint="eastAsia" w:cs="仿宋_GB2312" w:asciiTheme="minorEastAsia" w:hAnsiTheme="minorEastAsia" w:eastAsiaTheme="minorEastAsia"/>
          <w:color w:val="auto"/>
          <w:kern w:val="2"/>
          <w:sz w:val="28"/>
          <w:szCs w:val="28"/>
        </w:rPr>
        <w:t>县应急管理局会同有关部门（单位）依照有关规定</w:t>
      </w:r>
      <w:r>
        <w:rPr>
          <w:rFonts w:hint="eastAsia" w:cs="仿宋_GB2312" w:asciiTheme="minorEastAsia" w:hAnsiTheme="minorEastAsia" w:eastAsiaTheme="minorEastAsia"/>
          <w:color w:val="auto"/>
          <w:kern w:val="2"/>
          <w:sz w:val="28"/>
          <w:szCs w:val="28"/>
          <w:lang w:eastAsia="zh-CN"/>
        </w:rPr>
        <w:t>制定</w:t>
      </w:r>
      <w:r>
        <w:rPr>
          <w:rFonts w:hint="eastAsia" w:cs="仿宋_GB2312" w:asciiTheme="minorEastAsia" w:hAnsiTheme="minorEastAsia" w:eastAsiaTheme="minorEastAsia"/>
          <w:color w:val="auto"/>
          <w:kern w:val="2"/>
          <w:sz w:val="28"/>
          <w:szCs w:val="28"/>
        </w:rPr>
        <w:t>县级应急演练计划，定期和不定期组织开展应急演练，并加强对应急演练工作的督查、指导。</w:t>
      </w:r>
      <w:bookmarkEnd w:id="259"/>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60" w:name="_Toc55251152"/>
      <w:r>
        <w:rPr>
          <w:rFonts w:hint="eastAsia" w:cs="仿宋_GB2312" w:asciiTheme="minorEastAsia" w:hAnsiTheme="minorEastAsia" w:eastAsiaTheme="minorEastAsia"/>
          <w:color w:val="auto"/>
          <w:kern w:val="2"/>
          <w:sz w:val="28"/>
          <w:szCs w:val="28"/>
        </w:rPr>
        <w:t>县人民政府及其有关部门要结合本地实际，按要求、有计划、有重点地组织对相关预案进行演练。乡镇人民政府、村民委员会、居民委员会</w:t>
      </w:r>
      <w:r>
        <w:rPr>
          <w:rFonts w:hint="eastAsia" w:cs="仿宋_GB2312" w:asciiTheme="minorEastAsia" w:hAnsiTheme="minorEastAsia" w:eastAsiaTheme="minorEastAsia"/>
          <w:color w:val="auto"/>
          <w:kern w:val="2"/>
          <w:sz w:val="28"/>
          <w:szCs w:val="28"/>
          <w:lang w:eastAsia="zh-CN"/>
        </w:rPr>
        <w:t>、社区</w:t>
      </w:r>
      <w:r>
        <w:rPr>
          <w:rFonts w:hint="eastAsia" w:cs="仿宋_GB2312" w:asciiTheme="minorEastAsia" w:hAnsiTheme="minorEastAsia" w:eastAsiaTheme="minorEastAsia"/>
          <w:color w:val="auto"/>
          <w:kern w:val="2"/>
          <w:sz w:val="28"/>
          <w:szCs w:val="28"/>
        </w:rPr>
        <w:t>，企事业单位、学校等基层单位应当结合各自的实际情况开展必要的应急演练。</w:t>
      </w:r>
      <w:bookmarkEnd w:id="260"/>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61" w:name="_Toc55251153"/>
      <w:r>
        <w:rPr>
          <w:rFonts w:hint="eastAsia" w:cs="仿宋_GB2312" w:asciiTheme="minorEastAsia" w:hAnsiTheme="minorEastAsia" w:eastAsiaTheme="minorEastAsia"/>
          <w:color w:val="auto"/>
          <w:kern w:val="2"/>
          <w:sz w:val="28"/>
          <w:szCs w:val="28"/>
        </w:rPr>
        <w:t>各级各有关部门（单位）和规模以上企业应按有关规定每年开展相应频次的应急演练。</w:t>
      </w:r>
      <w:bookmarkEnd w:id="261"/>
    </w:p>
    <w:p>
      <w:pPr>
        <w:widowControl w:val="0"/>
        <w:adjustRightInd/>
        <w:snapToGrid/>
        <w:spacing w:after="0" w:line="560" w:lineRule="exact"/>
        <w:ind w:firstLine="560" w:firstLineChars="200"/>
        <w:jc w:val="both"/>
        <w:outlineLvl w:val="1"/>
        <w:rPr>
          <w:rFonts w:cs="仿宋_GB2312" w:asciiTheme="minorEastAsia" w:hAnsiTheme="minorEastAsia" w:eastAsiaTheme="minorEastAsia"/>
          <w:color w:val="auto"/>
          <w:kern w:val="2"/>
          <w:sz w:val="28"/>
          <w:szCs w:val="28"/>
        </w:rPr>
      </w:pPr>
      <w:bookmarkStart w:id="262" w:name="_Toc55251154"/>
      <w:r>
        <w:rPr>
          <w:rFonts w:hint="eastAsia" w:cs="仿宋_GB2312" w:asciiTheme="minorEastAsia" w:hAnsiTheme="minorEastAsia" w:eastAsiaTheme="minorEastAsia"/>
          <w:color w:val="auto"/>
          <w:kern w:val="2"/>
          <w:sz w:val="28"/>
          <w:szCs w:val="28"/>
        </w:rPr>
        <w:t>应急演练要从实战出发，应急演练结束后要进行讲评。</w:t>
      </w:r>
      <w:bookmarkEnd w:id="262"/>
      <w:r>
        <w:rPr>
          <w:rFonts w:hint="eastAsia" w:cs="仿宋_GB2312" w:asciiTheme="minorEastAsia" w:hAnsiTheme="minorEastAsia" w:eastAsiaTheme="minorEastAsia"/>
          <w:color w:val="auto"/>
          <w:kern w:val="2"/>
          <w:sz w:val="28"/>
          <w:szCs w:val="28"/>
        </w:rPr>
        <w:t>　</w:t>
      </w:r>
    </w:p>
    <w:p>
      <w:pPr>
        <w:widowControl w:val="0"/>
        <w:adjustRightInd/>
        <w:snapToGrid/>
        <w:spacing w:after="0" w:line="560" w:lineRule="exact"/>
        <w:ind w:firstLine="280" w:firstLineChars="100"/>
        <w:jc w:val="both"/>
        <w:outlineLvl w:val="1"/>
        <w:rPr>
          <w:rFonts w:cs="仿宋_GB2312" w:asciiTheme="minorEastAsia" w:hAnsiTheme="minorEastAsia" w:eastAsiaTheme="minorEastAsia"/>
          <w:color w:val="auto"/>
          <w:kern w:val="2"/>
          <w:sz w:val="28"/>
          <w:szCs w:val="28"/>
        </w:rPr>
      </w:pPr>
      <w:bookmarkStart w:id="263" w:name="_Toc55251155"/>
      <w:r>
        <w:rPr>
          <w:rFonts w:hint="eastAsia" w:cs="仿宋_GB2312" w:asciiTheme="minorEastAsia" w:hAnsiTheme="minorEastAsia" w:eastAsiaTheme="minorEastAsia"/>
          <w:color w:val="auto"/>
          <w:kern w:val="2"/>
          <w:sz w:val="28"/>
          <w:szCs w:val="28"/>
        </w:rPr>
        <w:t>7.3预案的制定、实施和更新</w:t>
      </w:r>
      <w:bookmarkEnd w:id="263"/>
    </w:p>
    <w:p>
      <w:pPr>
        <w:widowControl w:val="0"/>
        <w:adjustRightInd/>
        <w:snapToGrid/>
        <w:spacing w:after="0" w:line="560" w:lineRule="exact"/>
        <w:ind w:firstLine="560" w:firstLineChars="200"/>
        <w:jc w:val="both"/>
        <w:outlineLvl w:val="1"/>
        <w:rPr>
          <w:rFonts w:hint="eastAsia" w:cs="仿宋_GB2312" w:asciiTheme="minorEastAsia" w:hAnsiTheme="minorEastAsia" w:eastAsiaTheme="minorEastAsia"/>
          <w:color w:val="auto"/>
          <w:kern w:val="2"/>
          <w:sz w:val="28"/>
          <w:szCs w:val="28"/>
        </w:rPr>
      </w:pPr>
      <w:bookmarkStart w:id="264" w:name="_Toc55251156"/>
      <w:r>
        <w:rPr>
          <w:rFonts w:hint="eastAsia" w:cs="仿宋_GB2312" w:asciiTheme="minorEastAsia" w:hAnsiTheme="minorEastAsia" w:eastAsiaTheme="minorEastAsia"/>
          <w:color w:val="auto"/>
          <w:kern w:val="2"/>
          <w:sz w:val="28"/>
          <w:szCs w:val="28"/>
        </w:rPr>
        <w:t>本预案由</w:t>
      </w:r>
      <w:r>
        <w:rPr>
          <w:rFonts w:cs="仿宋_GB2312" w:asciiTheme="minorEastAsia" w:hAnsiTheme="minorEastAsia" w:eastAsiaTheme="minorEastAsia"/>
          <w:color w:val="auto"/>
          <w:kern w:val="2"/>
          <w:sz w:val="28"/>
          <w:szCs w:val="28"/>
        </w:rPr>
        <w:t>县应急管理局</w:t>
      </w:r>
      <w:r>
        <w:rPr>
          <w:rFonts w:hint="eastAsia" w:cs="仿宋_GB2312" w:asciiTheme="minorEastAsia" w:hAnsiTheme="minorEastAsia" w:eastAsiaTheme="minorEastAsia"/>
          <w:color w:val="auto"/>
          <w:kern w:val="2"/>
          <w:sz w:val="28"/>
          <w:szCs w:val="28"/>
        </w:rPr>
        <w:t>制</w:t>
      </w:r>
      <w:r>
        <w:rPr>
          <w:rFonts w:hint="eastAsia" w:cs="仿宋_GB2312" w:asciiTheme="minorEastAsia" w:hAnsiTheme="minorEastAsia" w:eastAsiaTheme="minorEastAsia"/>
          <w:color w:val="auto"/>
          <w:kern w:val="2"/>
          <w:sz w:val="28"/>
          <w:szCs w:val="28"/>
          <w:lang w:eastAsia="zh-CN"/>
        </w:rPr>
        <w:t>定</w:t>
      </w:r>
      <w:r>
        <w:rPr>
          <w:rFonts w:hint="eastAsia" w:cs="仿宋_GB2312" w:asciiTheme="minorEastAsia" w:hAnsiTheme="minorEastAsia" w:eastAsiaTheme="minorEastAsia"/>
          <w:color w:val="auto"/>
          <w:kern w:val="2"/>
          <w:sz w:val="28"/>
          <w:szCs w:val="28"/>
        </w:rPr>
        <w:t>，报县</w:t>
      </w:r>
      <w:r>
        <w:rPr>
          <w:rFonts w:hint="eastAsia" w:cs="仿宋_GB2312" w:asciiTheme="minorEastAsia" w:hAnsiTheme="minorEastAsia" w:eastAsiaTheme="minorEastAsia"/>
          <w:color w:val="auto"/>
          <w:kern w:val="2"/>
          <w:sz w:val="28"/>
          <w:szCs w:val="28"/>
          <w:lang w:eastAsia="zh-CN"/>
        </w:rPr>
        <w:t>人民</w:t>
      </w:r>
      <w:r>
        <w:rPr>
          <w:rFonts w:hint="eastAsia" w:cs="仿宋_GB2312" w:asciiTheme="minorEastAsia" w:hAnsiTheme="minorEastAsia" w:eastAsiaTheme="minorEastAsia"/>
          <w:color w:val="auto"/>
          <w:kern w:val="2"/>
          <w:sz w:val="28"/>
          <w:szCs w:val="28"/>
        </w:rPr>
        <w:t>政府批准后实施。预案实施后，应适时召集有关部门和专家进行评估，并视情况变化及时修订完善。乡镇、</w:t>
      </w:r>
      <w:r>
        <w:rPr>
          <w:rFonts w:hint="eastAsia" w:cs="仿宋_GB2312" w:asciiTheme="minorEastAsia" w:hAnsiTheme="minorEastAsia" w:eastAsiaTheme="minorEastAsia"/>
          <w:color w:val="auto"/>
          <w:kern w:val="2"/>
          <w:sz w:val="28"/>
          <w:szCs w:val="28"/>
          <w:lang w:eastAsia="zh-CN"/>
        </w:rPr>
        <w:t>村（社区）</w:t>
      </w:r>
      <w:r>
        <w:rPr>
          <w:rFonts w:hint="eastAsia" w:cs="仿宋_GB2312" w:asciiTheme="minorEastAsia" w:hAnsiTheme="minorEastAsia" w:eastAsiaTheme="minorEastAsia"/>
          <w:color w:val="auto"/>
          <w:kern w:val="2"/>
          <w:sz w:val="28"/>
          <w:szCs w:val="28"/>
        </w:rPr>
        <w:t>各级基层组织和各企事业单位应根据本预案制定完善本地区的突发事件总体应急预案。报县应急管理局备案。</w:t>
      </w:r>
      <w:bookmarkEnd w:id="264"/>
    </w:p>
    <w:p>
      <w:pPr>
        <w:keepNext w:val="0"/>
        <w:keepLines w:val="0"/>
        <w:pageBreakBefore w:val="0"/>
        <w:widowControl w:val="0"/>
        <w:kinsoku/>
        <w:wordWrap/>
        <w:overflowPunct/>
        <w:topLinePunct w:val="0"/>
        <w:autoSpaceDE/>
        <w:autoSpaceDN/>
        <w:bidi w:val="0"/>
        <w:adjustRightInd/>
        <w:snapToGrid/>
        <w:spacing w:after="0" w:line="480" w:lineRule="exact"/>
        <w:ind w:firstLine="280" w:firstLineChars="100"/>
        <w:jc w:val="both"/>
        <w:textAlignment w:val="auto"/>
        <w:outlineLvl w:val="1"/>
        <w:rPr>
          <w:rFonts w:cs="仿宋_GB2312" w:asciiTheme="minorEastAsia" w:hAnsiTheme="minorEastAsia" w:eastAsiaTheme="minorEastAsia"/>
          <w:color w:val="auto"/>
          <w:kern w:val="2"/>
          <w:sz w:val="28"/>
          <w:szCs w:val="28"/>
        </w:rPr>
      </w:pPr>
      <w:bookmarkStart w:id="265" w:name="_Toc55251157"/>
      <w:r>
        <w:rPr>
          <w:rFonts w:hint="eastAsia" w:cs="仿宋_GB2312" w:asciiTheme="minorEastAsia" w:hAnsiTheme="minorEastAsia" w:eastAsiaTheme="minorEastAsia"/>
          <w:bCs/>
          <w:color w:val="auto"/>
          <w:kern w:val="2"/>
          <w:sz w:val="28"/>
          <w:szCs w:val="28"/>
        </w:rPr>
        <w:t>7.4预案实施时间</w:t>
      </w:r>
      <w:bookmarkEnd w:id="265"/>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outlineLvl w:val="1"/>
        <w:rPr>
          <w:rFonts w:cs="仿宋_GB2312" w:asciiTheme="minorEastAsia" w:hAnsiTheme="minorEastAsia" w:eastAsiaTheme="minorEastAsia"/>
          <w:color w:val="auto"/>
          <w:kern w:val="2"/>
          <w:sz w:val="28"/>
          <w:szCs w:val="28"/>
        </w:rPr>
      </w:pPr>
      <w:bookmarkStart w:id="266" w:name="_Toc55251158"/>
      <w:r>
        <w:rPr>
          <w:rFonts w:hint="eastAsia" w:cs="仿宋_GB2312" w:asciiTheme="minorEastAsia" w:hAnsiTheme="minorEastAsia" w:eastAsiaTheme="minorEastAsia"/>
          <w:color w:val="auto"/>
          <w:kern w:val="2"/>
          <w:sz w:val="28"/>
          <w:szCs w:val="28"/>
        </w:rPr>
        <w:t>本预案自发布之日起施行。</w:t>
      </w:r>
      <w:bookmarkEnd w:id="266"/>
    </w:p>
    <w:p>
      <w:pPr>
        <w:keepNext w:val="0"/>
        <w:keepLines w:val="0"/>
        <w:pageBreakBefore w:val="0"/>
        <w:widowControl w:val="0"/>
        <w:kinsoku/>
        <w:wordWrap/>
        <w:overflowPunct/>
        <w:topLinePunct w:val="0"/>
        <w:autoSpaceDE/>
        <w:autoSpaceDN/>
        <w:bidi w:val="0"/>
        <w:adjustRightInd/>
        <w:snapToGrid/>
        <w:spacing w:after="0" w:line="480" w:lineRule="exact"/>
        <w:ind w:firstLine="280" w:firstLineChars="100"/>
        <w:jc w:val="both"/>
        <w:textAlignment w:val="auto"/>
        <w:outlineLvl w:val="1"/>
        <w:rPr>
          <w:rFonts w:cs="仿宋_GB2312" w:asciiTheme="minorEastAsia" w:hAnsiTheme="minorEastAsia" w:eastAsiaTheme="minorEastAsia"/>
          <w:color w:val="auto"/>
          <w:kern w:val="2"/>
          <w:sz w:val="28"/>
          <w:szCs w:val="28"/>
        </w:rPr>
      </w:pPr>
      <w:bookmarkStart w:id="267" w:name="_Toc55251159"/>
      <w:r>
        <w:rPr>
          <w:rFonts w:hint="eastAsia" w:cs="仿宋_GB2312" w:asciiTheme="minorEastAsia" w:hAnsiTheme="minorEastAsia" w:eastAsiaTheme="minorEastAsia"/>
          <w:color w:val="auto"/>
          <w:kern w:val="2"/>
          <w:sz w:val="28"/>
          <w:szCs w:val="28"/>
        </w:rPr>
        <w:t>8.责任与奖惩</w:t>
      </w:r>
      <w:bookmarkEnd w:id="267"/>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outlineLvl w:val="1"/>
        <w:rPr>
          <w:rFonts w:cs="仿宋_GB2312" w:asciiTheme="minorEastAsia" w:hAnsiTheme="minorEastAsia" w:eastAsiaTheme="minorEastAsia"/>
          <w:color w:val="auto"/>
          <w:kern w:val="2"/>
          <w:sz w:val="28"/>
          <w:szCs w:val="28"/>
        </w:rPr>
      </w:pPr>
      <w:bookmarkStart w:id="268" w:name="_Toc55251160"/>
      <w:r>
        <w:rPr>
          <w:rFonts w:hint="eastAsia" w:cs="仿宋_GB2312" w:asciiTheme="minorEastAsia" w:hAnsiTheme="minorEastAsia" w:eastAsiaTheme="minorEastAsia"/>
          <w:color w:val="auto"/>
          <w:kern w:val="2"/>
          <w:sz w:val="28"/>
          <w:szCs w:val="28"/>
        </w:rPr>
        <w:t>突发事件应急管理工作实行行政领导负责制和责任追究制。</w:t>
      </w:r>
      <w:bookmarkEnd w:id="268"/>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outlineLvl w:val="1"/>
        <w:rPr>
          <w:rFonts w:cs="仿宋_GB2312" w:asciiTheme="minorEastAsia" w:hAnsiTheme="minorEastAsia" w:eastAsiaTheme="minorEastAsia"/>
          <w:color w:val="auto"/>
          <w:kern w:val="2"/>
          <w:sz w:val="28"/>
          <w:szCs w:val="28"/>
        </w:rPr>
      </w:pPr>
      <w:bookmarkStart w:id="269" w:name="_Toc55251161"/>
      <w:r>
        <w:rPr>
          <w:rFonts w:hint="eastAsia" w:cs="仿宋_GB2312" w:asciiTheme="minorEastAsia" w:hAnsiTheme="minorEastAsia" w:eastAsiaTheme="minorEastAsia"/>
          <w:color w:val="auto"/>
          <w:kern w:val="2"/>
          <w:sz w:val="28"/>
          <w:szCs w:val="28"/>
        </w:rPr>
        <w:t>县</w:t>
      </w:r>
      <w:r>
        <w:rPr>
          <w:rFonts w:hint="eastAsia" w:cs="仿宋_GB2312" w:asciiTheme="minorEastAsia" w:hAnsiTheme="minorEastAsia" w:eastAsiaTheme="minorEastAsia"/>
          <w:color w:val="auto"/>
          <w:kern w:val="2"/>
          <w:sz w:val="28"/>
          <w:szCs w:val="28"/>
          <w:lang w:eastAsia="zh-CN"/>
        </w:rPr>
        <w:t>人民政府</w:t>
      </w:r>
      <w:r>
        <w:rPr>
          <w:rFonts w:hint="eastAsia" w:cs="仿宋_GB2312" w:asciiTheme="minorEastAsia" w:hAnsiTheme="minorEastAsia" w:eastAsiaTheme="minorEastAsia"/>
          <w:color w:val="auto"/>
          <w:kern w:val="2"/>
          <w:sz w:val="28"/>
          <w:szCs w:val="28"/>
        </w:rPr>
        <w:t>、县级有关部门（单位）、乡镇、</w:t>
      </w:r>
      <w:r>
        <w:rPr>
          <w:rFonts w:hint="eastAsia" w:cs="仿宋_GB2312" w:asciiTheme="minorEastAsia" w:hAnsiTheme="minorEastAsia" w:eastAsiaTheme="minorEastAsia"/>
          <w:color w:val="auto"/>
          <w:kern w:val="2"/>
          <w:sz w:val="28"/>
          <w:szCs w:val="28"/>
          <w:lang w:eastAsia="zh-CN"/>
        </w:rPr>
        <w:t>村（社区）</w:t>
      </w:r>
      <w:r>
        <w:rPr>
          <w:rFonts w:hint="eastAsia" w:cs="仿宋_GB2312" w:asciiTheme="minorEastAsia" w:hAnsiTheme="minorEastAsia" w:eastAsiaTheme="minorEastAsia"/>
          <w:color w:val="auto"/>
          <w:kern w:val="2"/>
          <w:sz w:val="28"/>
          <w:szCs w:val="28"/>
        </w:rPr>
        <w:t>各级基层组织和各企事业单位对在突发事件应急管理和处置工作中作出突出贡献的先进集体和个人予以表彰和奖励。对在应对处置过程中伤亡的人员依法给予抚恤。</w:t>
      </w:r>
      <w:bookmarkEnd w:id="269"/>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outlineLvl w:val="1"/>
        <w:rPr>
          <w:rFonts w:cs="仿宋_GB2312" w:asciiTheme="minorEastAsia" w:hAnsiTheme="minorEastAsia" w:eastAsiaTheme="minorEastAsia"/>
          <w:color w:val="auto"/>
          <w:kern w:val="2"/>
          <w:sz w:val="28"/>
          <w:szCs w:val="28"/>
        </w:rPr>
      </w:pPr>
      <w:bookmarkStart w:id="270" w:name="_Toc55251162"/>
      <w:r>
        <w:rPr>
          <w:rFonts w:hint="eastAsia" w:cs="仿宋_GB2312" w:asciiTheme="minorEastAsia" w:hAnsiTheme="minorEastAsia" w:eastAsiaTheme="minorEastAsia"/>
          <w:color w:val="auto"/>
          <w:kern w:val="2"/>
          <w:sz w:val="28"/>
          <w:szCs w:val="28"/>
        </w:rPr>
        <w:t>对迟报、漏报、谎报和瞒报突发事件信息或者在应急管理工作中有其他失职、渎职行为并造成严重后果的，依法追究有关责任单位和人员的行政责任；构成犯罪的，依法追究刑事责任。</w:t>
      </w:r>
      <w:bookmarkEnd w:id="270"/>
    </w:p>
    <w:p>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outlineLvl w:val="1"/>
        <w:rPr>
          <w:rFonts w:ascii="宋体" w:hAnsi="宋体" w:eastAsia="宋体" w:cs="仿宋_GB2312"/>
          <w:b/>
          <w:color w:val="auto"/>
          <w:kern w:val="2"/>
          <w:sz w:val="28"/>
          <w:szCs w:val="28"/>
        </w:rPr>
      </w:pPr>
      <w:bookmarkStart w:id="271" w:name="_Toc55251163"/>
      <w:r>
        <w:rPr>
          <w:rFonts w:hint="eastAsia" w:ascii="宋体" w:hAnsi="宋体" w:eastAsia="宋体" w:cs="仿宋_GB2312"/>
          <w:b/>
          <w:color w:val="auto"/>
          <w:kern w:val="2"/>
          <w:sz w:val="28"/>
          <w:szCs w:val="28"/>
        </w:rPr>
        <w:t>9.附件</w:t>
      </w:r>
      <w:bookmarkEnd w:id="271"/>
    </w:p>
    <w:p>
      <w:pPr>
        <w:keepNext w:val="0"/>
        <w:keepLines w:val="0"/>
        <w:pageBreakBefore w:val="0"/>
        <w:widowControl w:val="0"/>
        <w:shd w:val="clear" w:color="auto" w:fill="FFFFFF"/>
        <w:kinsoku/>
        <w:wordWrap/>
        <w:overflowPunct/>
        <w:topLinePunct w:val="0"/>
        <w:autoSpaceDE/>
        <w:autoSpaceDN/>
        <w:bidi w:val="0"/>
        <w:adjustRightInd/>
        <w:snapToGrid/>
        <w:spacing w:after="0" w:line="480" w:lineRule="exact"/>
        <w:ind w:firstLine="420" w:firstLineChars="150"/>
        <w:textAlignment w:val="auto"/>
        <w:outlineLvl w:val="2"/>
        <w:rPr>
          <w:rFonts w:ascii="宋体" w:hAnsi="宋体" w:eastAsia="宋体" w:cs="Times New Roman"/>
          <w:bCs/>
          <w:color w:val="auto"/>
          <w:kern w:val="2"/>
          <w:sz w:val="28"/>
          <w:szCs w:val="28"/>
        </w:rPr>
      </w:pPr>
      <w:bookmarkStart w:id="272" w:name="_Toc55251164"/>
      <w:r>
        <w:rPr>
          <w:rFonts w:hint="eastAsia" w:ascii="宋体" w:hAnsi="宋体" w:eastAsia="宋体" w:cs="Times New Roman"/>
          <w:bCs/>
          <w:color w:val="auto"/>
          <w:kern w:val="2"/>
          <w:sz w:val="28"/>
          <w:szCs w:val="28"/>
        </w:rPr>
        <w:t xml:space="preserve">9.1永顺县应急管理预案体系图   </w:t>
      </w:r>
      <w:bookmarkStart w:id="273" w:name="_Toc53596168"/>
      <w:bookmarkStart w:id="274" w:name="_Toc54020915"/>
      <w:r>
        <w:rPr>
          <w:rFonts w:hint="eastAsia" w:ascii="宋体" w:hAnsi="宋体" w:eastAsia="宋体" w:cs="Times New Roman"/>
          <w:bCs/>
          <w:color w:val="auto"/>
          <w:kern w:val="2"/>
          <w:sz w:val="28"/>
          <w:szCs w:val="28"/>
        </w:rPr>
        <w:t>应急体系图如下：</w:t>
      </w:r>
      <w:bookmarkEnd w:id="272"/>
      <w:bookmarkEnd w:id="273"/>
      <w:bookmarkEnd w:id="274"/>
    </w:p>
    <w:p>
      <w:pPr>
        <w:widowControl w:val="0"/>
        <w:shd w:val="clear" w:color="auto" w:fill="FFFFFF"/>
        <w:adjustRightInd/>
        <w:snapToGrid/>
        <w:spacing w:after="0" w:line="560" w:lineRule="exact"/>
        <w:rPr>
          <w:rFonts w:ascii="Times New Roman" w:hAnsi="Times New Roman" w:eastAsia="宋体" w:cs="Times New Roman"/>
          <w:color w:val="auto"/>
          <w:kern w:val="2"/>
          <w:sz w:val="32"/>
          <w:szCs w:val="32"/>
        </w:rPr>
      </w:pPr>
      <w:r>
        <w:rPr>
          <w:rFonts w:ascii="Times New Roman" w:hAnsi="Times New Roman" w:eastAsia="宋体" w:cs="Times New Roman"/>
          <w:color w:val="auto"/>
          <w:kern w:val="2"/>
          <w:sz w:val="32"/>
          <w:szCs w:val="32"/>
        </w:rPr>
        <w:pict>
          <v:group id="_x0000_s1913" o:spid="_x0000_s1913" o:spt="203" style="position:absolute;left:0pt;margin-left:17.15pt;margin-top:14.75pt;height:286.6pt;width:376.1pt;z-index:252070912;mso-width-relative:page;mso-height-relative:page;" coordorigin="2083,10540" coordsize="7350,5732">
            <o:lock v:ext="edit" aspectratio="f"/>
            <v:shape id="文本框 41" o:spid="_x0000_s1523" o:spt="202" type="#_x0000_t202" style="position:absolute;left:3655;top:10540;height:469;width:4730;" fillcolor="#FFFFFF" filled="t" stroked="t" coordsize="21600,21600">
              <v:path/>
              <v:fill on="t" color2="#FFFFFF" focussize="0,0"/>
              <v:stroke color="#000000" joinstyle="miter"/>
              <v:imagedata o:title=""/>
              <o:lock v:ext="edit" aspectratio="f"/>
              <v:textbox>
                <w:txbxContent>
                  <w:p>
                    <w:pPr>
                      <w:spacing w:line="2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永顺县突发事件总体应急预案</w:t>
                    </w:r>
                  </w:p>
                  <w:p>
                    <w:pPr>
                      <w:rPr>
                        <w:szCs w:val="21"/>
                      </w:rPr>
                    </w:pPr>
                  </w:p>
                </w:txbxContent>
              </v:textbox>
            </v:shape>
            <v:shape id="自选图形 46" o:spid="_x0000_s1524" o:spt="32" type="#_x0000_t32" style="position:absolute;left:6006;top:11009;flip:x;height:340;width:2;" filled="f" stroked="t" coordsize="21600,21600">
              <v:path arrowok="t"/>
              <v:fill on="f" focussize="0,0"/>
              <v:stroke color="#000000" endarrow="block"/>
              <v:imagedata o:title=""/>
              <o:lock v:ext="edit" aspectratio="f"/>
            </v:shape>
            <v:shape id="自选图形 51" o:spid="_x0000_s1525" o:spt="32" type="#_x0000_t32" style="position:absolute;left:6008;top:11821;height:239;width:1;" filled="f" stroked="t" coordsize="21600,21600">
              <v:path arrowok="t"/>
              <v:fill on="f" focussize="0,0"/>
              <v:stroke color="#000000" endarrow="block"/>
              <v:imagedata o:title=""/>
              <o:lock v:ext="edit" aspectratio="f"/>
            </v:shape>
            <v:shape id="文本框 52" o:spid="_x0000_s1526" o:spt="202" type="#_x0000_t202" style="position:absolute;left:4456;top:11314;height:514;width:3285;" filled="f" stroked="t" coordsize="21600,21600">
              <v:path/>
              <v:fill on="f" focussize="0,0"/>
              <v:stroke weight="0.25pt" color="#000000" joinstyle="miter"/>
              <v:imagedata o:title=""/>
              <o:lock v:ext="edit" aspectratio="f"/>
              <v:textbox>
                <w:txbxContent>
                  <w:p>
                    <w:pPr>
                      <w:ind w:firstLine="720" w:firstLineChars="300"/>
                      <w:rPr>
                        <w:rFonts w:asciiTheme="minorEastAsia" w:hAnsiTheme="minorEastAsia" w:eastAsiaTheme="minorEastAsia"/>
                        <w:sz w:val="24"/>
                        <w:szCs w:val="24"/>
                      </w:rPr>
                    </w:pPr>
                    <w:r>
                      <w:rPr>
                        <w:rFonts w:hint="eastAsia" w:asciiTheme="minorEastAsia" w:hAnsiTheme="minorEastAsia" w:eastAsiaTheme="minorEastAsia"/>
                        <w:bCs/>
                        <w:sz w:val="24"/>
                        <w:szCs w:val="24"/>
                      </w:rPr>
                      <w:t>专项应急预案</w:t>
                    </w:r>
                  </w:p>
                </w:txbxContent>
              </v:textbox>
            </v:shape>
            <v:shape id="文本框 53" o:spid="_x0000_s1527" o:spt="202" type="#_x0000_t202" style="position:absolute;left:2083;top:12384;height:3811;width:630;" fillcolor="#FFFFFF" filled="t" stroked="t" coordsize="21600,21600">
              <v:path/>
              <v:fill on="t" color2="#FFFFFF" focussize="0,0"/>
              <v:stroke color="#000000" joinstyle="miter"/>
              <v:imagedata o:title=""/>
              <o:lock v:ext="edit" aspectratio="f"/>
              <v:textbox style="layout-flow:vertical-ideographic;">
                <w:txbxContent>
                  <w:p>
                    <w:pPr>
                      <w:spacing w:after="100" w:afterAutospacing="1" w:line="300" w:lineRule="exact"/>
                      <w:ind w:firstLine="330" w:firstLineChars="15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永顺县自然灾害救助应急预案</w:t>
                    </w:r>
                    <w:r>
                      <w:rPr>
                        <w:rFonts w:hint="eastAsia" w:asciiTheme="minorEastAsia" w:hAnsiTheme="minorEastAsia" w:eastAsiaTheme="minorEastAsia"/>
                        <w:szCs w:val="21"/>
                        <w:lang w:val="en-US" w:eastAsia="zh-CN"/>
                      </w:rPr>
                      <w:t xml:space="preserve">      </w:t>
                    </w:r>
                  </w:p>
                  <w:p>
                    <w:pPr>
                      <w:spacing w:after="100" w:afterAutospacing="1" w:line="300" w:lineRule="exact"/>
                      <w:ind w:firstLine="330" w:firstLineChars="150"/>
                      <w:rPr>
                        <w:rFonts w:hint="eastAsia" w:asciiTheme="minorEastAsia" w:hAnsiTheme="minorEastAsia" w:eastAsiaTheme="minorEastAsia"/>
                        <w:szCs w:val="21"/>
                      </w:rPr>
                    </w:pPr>
                  </w:p>
                  <w:p>
                    <w:pPr>
                      <w:jc w:val="center"/>
                      <w:rPr>
                        <w:rFonts w:ascii="宋体" w:hAnsi="宋体"/>
                        <w:szCs w:val="21"/>
                      </w:rPr>
                    </w:pPr>
                    <w:r>
                      <w:rPr>
                        <w:rFonts w:hint="eastAsia" w:ascii="宋体" w:hAnsi="宋体"/>
                        <w:szCs w:val="21"/>
                      </w:rPr>
                      <w:t>（人事部部长）</w:t>
                    </w:r>
                  </w:p>
                </w:txbxContent>
              </v:textbox>
            </v:shape>
            <v:shape id="文本框 55" o:spid="_x0000_s1528" o:spt="202" type="#_x0000_t202" style="position:absolute;left:3655;top:12384;height:3888;width:575;" fillcolor="#FFFFFF" filled="t" stroked="t" coordsize="21600,21600">
              <v:path/>
              <v:fill on="t" color2="#FFFFFF" focussize="0,0"/>
              <v:stroke color="#000000" joinstyle="miter"/>
              <v:imagedata o:title=""/>
              <o:lock v:ext="edit" aspectratio="f"/>
              <v:textbox style="layout-flow:vertical-ideographic;">
                <w:txbxContent>
                  <w:p>
                    <w:pPr>
                      <w:spacing w:line="160" w:lineRule="exact"/>
                      <w:ind w:firstLine="660" w:firstLineChars="300"/>
                      <w:rPr>
                        <w:rFonts w:asciiTheme="minorEastAsia" w:hAnsiTheme="minorEastAsia" w:eastAsiaTheme="minorEastAsia"/>
                        <w:szCs w:val="21"/>
                      </w:rPr>
                    </w:pPr>
                    <w:r>
                      <w:rPr>
                        <w:rFonts w:hint="eastAsia" w:asciiTheme="minorEastAsia" w:hAnsiTheme="minorEastAsia" w:eastAsiaTheme="minorEastAsia"/>
                        <w:szCs w:val="21"/>
                      </w:rPr>
                      <w:t>永顺县防汛应急预案</w:t>
                    </w:r>
                  </w:p>
                  <w:p>
                    <w:pPr>
                      <w:spacing w:line="360" w:lineRule="exact"/>
                      <w:rPr>
                        <w:rFonts w:ascii="宋体" w:hAnsi="宋体"/>
                        <w:szCs w:val="21"/>
                      </w:rPr>
                    </w:pPr>
                    <w:r>
                      <w:rPr>
                        <w:rFonts w:hint="eastAsia" w:ascii="宋体" w:hAnsi="宋体"/>
                        <w:szCs w:val="21"/>
                      </w:rPr>
                      <w:t>应急预案</w:t>
                    </w:r>
                  </w:p>
                </w:txbxContent>
              </v:textbox>
            </v:shape>
            <v:shape id="文本框 55" o:spid="_x0000_s1530" o:spt="202" type="#_x0000_t202" style="position:absolute;left:2922;top:12384;height:3888;width:575;" fillcolor="#FFFFFF" filled="t" stroked="t" coordsize="21600,21600">
              <v:path/>
              <v:fill on="t" color2="#FFFFFF" focussize="0,0"/>
              <v:stroke color="#000000" joinstyle="miter"/>
              <v:imagedata o:title=""/>
              <o:lock v:ext="edit" aspectratio="f"/>
              <v:textbox style="layout-flow:vertical-ideographic;">
                <w:txbxContent>
                  <w:p>
                    <w:pPr>
                      <w:spacing w:after="100" w:afterAutospacing="1" w:line="200" w:lineRule="exact"/>
                      <w:ind w:firstLine="330" w:firstLineChars="150"/>
                      <w:rPr>
                        <w:rFonts w:ascii="宋体" w:hAnsi="宋体"/>
                        <w:szCs w:val="21"/>
                      </w:rPr>
                    </w:pPr>
                    <w:r>
                      <w:rPr>
                        <w:rFonts w:hint="eastAsia" w:asciiTheme="minorEastAsia" w:hAnsiTheme="minorEastAsia" w:eastAsiaTheme="minorEastAsia"/>
                        <w:szCs w:val="21"/>
                      </w:rPr>
                      <w:t>永顺县突发</w:t>
                    </w:r>
                    <w:r>
                      <w:rPr>
                        <w:rFonts w:hint="eastAsia" w:asciiTheme="minorEastAsia" w:hAnsiTheme="minorEastAsia" w:eastAsiaTheme="minorEastAsia"/>
                        <w:szCs w:val="21"/>
                        <w:lang w:eastAsia="zh-CN"/>
                      </w:rPr>
                      <w:t>性</w:t>
                    </w:r>
                    <w:r>
                      <w:rPr>
                        <w:rFonts w:hint="eastAsia" w:asciiTheme="minorEastAsia" w:hAnsiTheme="minorEastAsia" w:eastAsiaTheme="minorEastAsia"/>
                        <w:szCs w:val="21"/>
                      </w:rPr>
                      <w:t>地质灾害应急预</w:t>
                    </w:r>
                    <w:r>
                      <w:rPr>
                        <w:rFonts w:hint="eastAsia" w:asciiTheme="minorEastAsia" w:hAnsiTheme="minorEastAsia" w:eastAsiaTheme="minorEastAsia"/>
                        <w:szCs w:val="21"/>
                        <w:lang w:eastAsia="zh-CN"/>
                      </w:rPr>
                      <w:t>案</w:t>
                    </w:r>
                  </w:p>
                </w:txbxContent>
              </v:textbox>
            </v:shape>
            <v:shape id="_x0000_s1531" o:spid="_x0000_s1531" o:spt="32" type="#_x0000_t32" style="position:absolute;left:2398;top:12060;flip:y;height:13;width:5775;" filled="f" stroked="t" coordsize="21600,21600">
              <v:path arrowok="t"/>
              <v:fill on="f" focussize="0,0"/>
              <v:stroke color="#000000"/>
              <v:imagedata o:title=""/>
              <o:lock v:ext="edit" aspectratio="f"/>
            </v:shape>
            <v:shape id="_x0000_s1532" o:spid="_x0000_s1532" o:spt="32" type="#_x0000_t32" style="position:absolute;left:3973;top:12067;height:347;width:0;" filled="f" stroked="t" coordsize="21600,21600">
              <v:path arrowok="t"/>
              <v:fill on="f" focussize="0,0"/>
              <v:stroke color="#000000" endarrow="block"/>
              <v:imagedata o:title=""/>
              <o:lock v:ext="edit" aspectratio="f"/>
            </v:shape>
            <v:shape id="_x0000_s1533" o:spid="_x0000_s1533" o:spt="32" type="#_x0000_t32" style="position:absolute;left:4708;top:12084;height:366;width:0;" filled="f" stroked="t" coordsize="21600,21600">
              <v:path arrowok="t"/>
              <v:fill on="f" focussize="0,0"/>
              <v:stroke color="#000000" endarrow="block"/>
              <v:imagedata o:title=""/>
              <o:lock v:ext="edit" aspectratio="f"/>
            </v:shape>
            <v:shape id="_x0000_s1534" o:spid="_x0000_s1534" o:spt="32" type="#_x0000_t32" style="position:absolute;left:5544;top:12073;height:354;width:0;" filled="f" stroked="t" coordsize="21600,21600">
              <v:path arrowok="t"/>
              <v:fill on="f" focussize="0,0"/>
              <v:stroke color="#000000" endarrow="block"/>
              <v:imagedata o:title=""/>
              <o:lock v:ext="edit" aspectratio="f"/>
            </v:shape>
            <v:shape id="文本框 55" o:spid="_x0000_s1539" o:spt="202" type="#_x0000_t202" style="position:absolute;left:5249;top:12414;height:3858;width:630;" fillcolor="#FFFFFF" filled="t" stroked="t" coordsize="21600,21600">
              <v:path/>
              <v:fill on="t" color2="#FFFFFF" focussize="0,0"/>
              <v:stroke color="#000000" joinstyle="miter"/>
              <v:imagedata o:title=""/>
              <o:lock v:ext="edit" aspectratio="f"/>
              <v:textbox style="layout-flow:vertical-ideographic;">
                <w:txbxContent>
                  <w:p>
                    <w:pPr>
                      <w:spacing w:line="160" w:lineRule="exact"/>
                      <w:ind w:firstLine="660" w:firstLineChars="300"/>
                      <w:rPr>
                        <w:rFonts w:asciiTheme="minorEastAsia" w:hAnsiTheme="minorEastAsia" w:eastAsiaTheme="minorEastAsia"/>
                        <w:szCs w:val="21"/>
                      </w:rPr>
                    </w:pPr>
                    <w:r>
                      <w:rPr>
                        <w:rFonts w:hint="eastAsia" w:asciiTheme="minorEastAsia" w:hAnsiTheme="minorEastAsia" w:eastAsiaTheme="minorEastAsia"/>
                        <w:szCs w:val="21"/>
                      </w:rPr>
                      <w:t>永顺县地震应急预案</w:t>
                    </w:r>
                  </w:p>
                </w:txbxContent>
              </v:textbox>
            </v:shape>
            <v:shape id="_x0000_s1540" o:spid="_x0000_s1540" o:spt="32" type="#_x0000_t32" style="position:absolute;left:8173;top:12060;height:360;width:0;" filled="f" stroked="t" coordsize="21600,21600">
              <v:path arrowok="t"/>
              <v:fill on="f" focussize="0,0"/>
              <v:stroke color="#000000" endarrow="block"/>
              <v:imagedata o:title=""/>
              <o:lock v:ext="edit" aspectratio="f"/>
            </v:shape>
            <v:shape id="文本框 55" o:spid="_x0000_s1544" o:spt="202" type="#_x0000_t202" style="position:absolute;left:4468;top:12414;height:3858;width:630;" fillcolor="#FFFFFF" filled="t" stroked="t" coordsize="21600,21600">
              <v:path/>
              <v:fill on="t" color2="#FFFFFF" focussize="0,0"/>
              <v:stroke color="#000000" joinstyle="miter"/>
              <v:imagedata o:title=""/>
              <o:lock v:ext="edit" aspectratio="f"/>
              <v:textbox style="layout-flow:vertical-ideographic;">
                <w:txbxContent>
                  <w:p>
                    <w:pPr>
                      <w:spacing w:line="160" w:lineRule="exact"/>
                      <w:ind w:firstLine="660" w:firstLineChars="300"/>
                      <w:rPr>
                        <w:rFonts w:asciiTheme="minorEastAsia" w:hAnsiTheme="minorEastAsia" w:eastAsiaTheme="minorEastAsia"/>
                        <w:szCs w:val="21"/>
                      </w:rPr>
                    </w:pPr>
                    <w:r>
                      <w:rPr>
                        <w:rFonts w:hint="eastAsia" w:asciiTheme="minorEastAsia" w:hAnsiTheme="minorEastAsia" w:eastAsiaTheme="minorEastAsia"/>
                        <w:szCs w:val="21"/>
                      </w:rPr>
                      <w:t>永顺县抗旱应急预案</w:t>
                    </w:r>
                  </w:p>
                </w:txbxContent>
              </v:textbox>
            </v:shape>
            <v:shape id="文本框 55" o:spid="_x0000_s1545" o:spt="202" type="#_x0000_t202" style="position:absolute;left:7018;top:12420;height:3852;width:649;" fillcolor="#FFFFFF" filled="t" stroked="t" coordsize="21600,21600">
              <v:path/>
              <v:fill on="t" color2="#FFFFFF" focussize="0,0"/>
              <v:stroke color="#000000" joinstyle="miter"/>
              <v:imagedata o:title=""/>
              <o:lock v:ext="edit" aspectratio="f"/>
              <v:textbox style="layout-flow:vertical-ideographic;mso-fit-shape-to-text:t;">
                <w:txbxContent>
                  <w:p>
                    <w:pPr>
                      <w:spacing w:line="160" w:lineRule="exact"/>
                      <w:rPr>
                        <w:rFonts w:asciiTheme="minorEastAsia" w:hAnsiTheme="minorEastAsia" w:eastAsiaTheme="minorEastAsia"/>
                        <w:szCs w:val="21"/>
                      </w:rPr>
                    </w:pPr>
                    <w:r>
                      <w:rPr>
                        <w:rFonts w:hint="eastAsia" w:asciiTheme="minorEastAsia" w:hAnsiTheme="minorEastAsia" w:eastAsiaTheme="minorEastAsia"/>
                        <w:sz w:val="21"/>
                        <w:szCs w:val="21"/>
                      </w:rPr>
                      <w:t>永顺县工贸行业</w:t>
                    </w:r>
                    <w:r>
                      <w:rPr>
                        <w:rFonts w:hint="eastAsia" w:asciiTheme="minorEastAsia" w:hAnsiTheme="minorEastAsia" w:eastAsiaTheme="minorEastAsia"/>
                        <w:sz w:val="21"/>
                        <w:szCs w:val="21"/>
                        <w:lang w:eastAsia="zh-CN"/>
                      </w:rPr>
                      <w:t>生产安全</w:t>
                    </w:r>
                    <w:r>
                      <w:rPr>
                        <w:rFonts w:hint="eastAsia" w:asciiTheme="minorEastAsia" w:hAnsiTheme="minorEastAsia" w:eastAsiaTheme="minorEastAsia"/>
                        <w:color w:val="auto"/>
                        <w:sz w:val="21"/>
                        <w:szCs w:val="21"/>
                        <w:lang w:eastAsia="zh-CN"/>
                      </w:rPr>
                      <w:t>事故</w:t>
                    </w:r>
                    <w:r>
                      <w:rPr>
                        <w:rFonts w:hint="eastAsia" w:asciiTheme="minorEastAsia" w:hAnsiTheme="minorEastAsia" w:eastAsiaTheme="minorEastAsia"/>
                        <w:sz w:val="21"/>
                        <w:szCs w:val="21"/>
                      </w:rPr>
                      <w:t>应急预</w:t>
                    </w:r>
                    <w:r>
                      <w:rPr>
                        <w:rFonts w:hint="eastAsia" w:asciiTheme="minorEastAsia" w:hAnsiTheme="minorEastAsia" w:eastAsiaTheme="minorEastAsia"/>
                        <w:szCs w:val="21"/>
                      </w:rPr>
                      <w:t>案</w:t>
                    </w:r>
                  </w:p>
                </w:txbxContent>
              </v:textbox>
            </v:shape>
            <v:shape id="文本框 55" o:spid="_x0000_s1546" o:spt="202" type="#_x0000_t202" style="position:absolute;left:7858;top:12420;height:3852;width:532;" fillcolor="#FFFFFF" filled="t" stroked="t" coordsize="21600,21600">
              <v:path/>
              <v:fill on="t" color2="#FFFFFF" focussize="0,0"/>
              <v:stroke color="#000000" joinstyle="miter"/>
              <v:imagedata o:title=""/>
              <o:lock v:ext="edit" aspectratio="f"/>
              <v:textbox inset="2.54mm,1.27mm,2.54mm,0.3mm" style="layout-flow:vertical-ideographic;mso-fit-shape-to-text:t;">
                <w:txbxContent>
                  <w:p>
                    <w:pPr>
                      <w:spacing w:after="120" w:line="1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永顺县非煤矿山</w:t>
                    </w:r>
                    <w:r>
                      <w:rPr>
                        <w:rFonts w:hint="eastAsia" w:asciiTheme="minorEastAsia" w:hAnsiTheme="minorEastAsia" w:eastAsiaTheme="minorEastAsia"/>
                        <w:sz w:val="21"/>
                        <w:szCs w:val="21"/>
                        <w:lang w:eastAsia="zh-CN"/>
                      </w:rPr>
                      <w:t>生产</w:t>
                    </w:r>
                    <w:r>
                      <w:rPr>
                        <w:rFonts w:hint="eastAsia" w:asciiTheme="minorEastAsia" w:hAnsiTheme="minorEastAsia" w:eastAsiaTheme="minorEastAsia"/>
                        <w:sz w:val="21"/>
                        <w:szCs w:val="21"/>
                      </w:rPr>
                      <w:t>安全</w:t>
                    </w:r>
                    <w:r>
                      <w:rPr>
                        <w:rFonts w:hint="eastAsia" w:asciiTheme="minorEastAsia" w:hAnsiTheme="minorEastAsia" w:eastAsiaTheme="minorEastAsia"/>
                        <w:color w:val="auto"/>
                        <w:sz w:val="21"/>
                        <w:szCs w:val="21"/>
                        <w:lang w:eastAsia="zh-CN"/>
                      </w:rPr>
                      <w:t>事故</w:t>
                    </w:r>
                    <w:r>
                      <w:rPr>
                        <w:rFonts w:hint="eastAsia" w:asciiTheme="minorEastAsia" w:hAnsiTheme="minorEastAsia" w:eastAsiaTheme="minorEastAsia"/>
                        <w:sz w:val="21"/>
                        <w:szCs w:val="21"/>
                      </w:rPr>
                      <w:t>应急预案</w:t>
                    </w:r>
                  </w:p>
                </w:txbxContent>
              </v:textbox>
            </v:shape>
            <v:shape id="文本框 55" o:spid="_x0000_s1547" o:spt="202" type="#_x0000_t202" style="position:absolute;left:6177;top:12414;height:3858;width:630;" fillcolor="#FFFFFF" filled="t" stroked="t" coordsize="21600,21600">
              <v:path/>
              <v:fill on="t" color2="#FFFFFF" focussize="0,0"/>
              <v:stroke color="#000000" joinstyle="miter"/>
              <v:imagedata o:title=""/>
              <o:lock v:ext="edit" aspectratio="f"/>
              <v:textbox style="layout-flow:vertical-ideographic;">
                <w:txbxContent>
                  <w:p>
                    <w:pPr>
                      <w:spacing w:line="1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永顺县森林火灾应急预案</w:t>
                    </w:r>
                  </w:p>
                </w:txbxContent>
              </v:textbox>
            </v:shape>
            <v:shape id="文本框 55" o:spid="_x0000_s1548" o:spt="202" type="#_x0000_t202" style="position:absolute;left:8803;top:11748;height:4524;width:630;" fillcolor="#FFFFFF" filled="t" stroked="t" coordsize="21600,21600">
              <v:path/>
              <v:fill on="t" color2="#FFFFFF" focussize="0,0"/>
              <v:stroke color="#000000" joinstyle="miter"/>
              <v:imagedata o:title=""/>
              <o:lock v:ext="edit" aspectratio="f"/>
              <v:textbox style="layout-flow:vertical-ideographic;">
                <w:txbxContent>
                  <w:p>
                    <w:pPr>
                      <w:spacing w:line="160" w:lineRule="exact"/>
                      <w:rPr>
                        <w:rFonts w:asciiTheme="minorEastAsia" w:hAnsiTheme="minorEastAsia" w:eastAsiaTheme="minorEastAsia"/>
                      </w:rPr>
                    </w:pPr>
                    <w:r>
                      <w:rPr>
                        <w:rFonts w:hint="eastAsia" w:asciiTheme="minorEastAsia" w:hAnsiTheme="minorEastAsia" w:eastAsiaTheme="minorEastAsia"/>
                      </w:rPr>
                      <w:t>永顺县危化品和烟花爆竹安全事故应急预案</w:t>
                    </w:r>
                  </w:p>
                </w:txbxContent>
              </v:textbox>
            </v:shape>
            <v:shape id="_x0000_s1549" o:spid="_x0000_s1549" o:spt="32" type="#_x0000_t32" style="position:absolute;left:2399;top:12108;height:342;width:1;" filled="f" stroked="t" coordsize="21600,21600">
              <v:path arrowok="t"/>
              <v:fill on="f" focussize="0,0"/>
              <v:stroke color="#000000" endarrow="block"/>
              <v:imagedata o:title=""/>
              <o:lock v:ext="edit" aspectratio="f"/>
            </v:shape>
            <v:shape id="_x0000_s1550" o:spid="_x0000_s1550" o:spt="32" type="#_x0000_t32" style="position:absolute;left:3268;top:12084;height:330;width:0;" filled="f" stroked="t" coordsize="21600,21600">
              <v:path arrowok="t"/>
              <v:fill on="f" focussize="0,0"/>
              <v:stroke color="#000000" endarrow="block"/>
              <v:imagedata o:title=""/>
              <o:lock v:ext="edit" aspectratio="f"/>
            </v:shape>
            <v:shape id="_x0000_s1551" o:spid="_x0000_s1551" o:spt="32" type="#_x0000_t32" style="position:absolute;left:7334;top:12073;height:347;width:0;" filled="f" stroked="t" coordsize="21600,21600">
              <v:path arrowok="t"/>
              <v:fill on="f" focussize="0,0"/>
              <v:stroke color="#000000" endarrow="block"/>
              <v:imagedata o:title=""/>
              <o:lock v:ext="edit" aspectratio="f"/>
            </v:shape>
            <v:shape id="_x0000_s1555" o:spid="_x0000_s1555" o:spt="32" type="#_x0000_t32" style="position:absolute;left:8173;top:12073;height:0;width:630;" filled="f" stroked="t" coordsize="21600,21600">
              <v:path arrowok="t"/>
              <v:fill on="f" focussize="0,0"/>
              <v:stroke color="#000000" endarrow="block"/>
              <v:imagedata o:title=""/>
              <o:lock v:ext="edit" aspectratio="f"/>
            </v:shape>
            <v:shape id="_x0000_s1556" o:spid="_x0000_s1556" o:spt="32" type="#_x0000_t32" style="position:absolute;left:6494;top:12067;height:347;width:0;" filled="f" stroked="t" coordsize="21600,21600">
              <v:path arrowok="t"/>
              <v:fill on="f" focussize="0,0"/>
              <v:stroke color="#000000" endarrow="block"/>
              <v:imagedata o:title=""/>
              <o:lock v:ext="edit" aspectratio="f"/>
            </v:shape>
          </v:group>
        </w:pict>
      </w:r>
    </w:p>
    <w:p>
      <w:pPr>
        <w:widowControl w:val="0"/>
        <w:adjustRightInd/>
        <w:snapToGrid/>
        <w:spacing w:after="0" w:line="360" w:lineRule="auto"/>
        <w:jc w:val="both"/>
        <w:rPr>
          <w:rFonts w:ascii="宋体" w:hAnsi="宋体" w:eastAsia="宋体" w:cs="Times New Roman"/>
          <w:color w:val="auto"/>
          <w:kern w:val="2"/>
          <w:sz w:val="32"/>
          <w:szCs w:val="32"/>
        </w:rPr>
      </w:pPr>
    </w:p>
    <w:p>
      <w:pPr>
        <w:widowControl w:val="0"/>
        <w:adjustRightInd/>
        <w:snapToGrid/>
        <w:spacing w:after="0" w:line="360" w:lineRule="auto"/>
        <w:ind w:firstLine="1920" w:firstLineChars="600"/>
        <w:jc w:val="both"/>
        <w:rPr>
          <w:rFonts w:ascii="宋体" w:hAnsi="宋体" w:eastAsia="宋体" w:cs="Times New Roman"/>
          <w:color w:val="auto"/>
          <w:kern w:val="2"/>
          <w:sz w:val="32"/>
          <w:szCs w:val="32"/>
        </w:rPr>
      </w:pPr>
    </w:p>
    <w:p>
      <w:pPr>
        <w:widowControl w:val="0"/>
        <w:adjustRightInd/>
        <w:snapToGrid/>
        <w:spacing w:after="0" w:line="360" w:lineRule="auto"/>
        <w:ind w:firstLine="1920" w:firstLineChars="600"/>
        <w:jc w:val="both"/>
        <w:rPr>
          <w:rFonts w:ascii="宋体" w:hAnsi="宋体" w:eastAsia="宋体" w:cs="Times New Roman"/>
          <w:color w:val="auto"/>
          <w:kern w:val="2"/>
          <w:sz w:val="32"/>
          <w:szCs w:val="32"/>
        </w:rPr>
      </w:pPr>
    </w:p>
    <w:p>
      <w:pPr>
        <w:widowControl w:val="0"/>
        <w:adjustRightInd/>
        <w:snapToGrid/>
        <w:spacing w:after="0" w:line="360" w:lineRule="auto"/>
        <w:ind w:firstLine="1920" w:firstLineChars="600"/>
        <w:jc w:val="both"/>
        <w:rPr>
          <w:rFonts w:ascii="宋体" w:hAnsi="宋体" w:eastAsia="宋体" w:cs="Times New Roman"/>
          <w:color w:val="auto"/>
          <w:kern w:val="2"/>
          <w:sz w:val="32"/>
          <w:szCs w:val="32"/>
        </w:rPr>
      </w:pPr>
    </w:p>
    <w:p>
      <w:pPr>
        <w:widowControl w:val="0"/>
        <w:adjustRightInd/>
        <w:snapToGrid/>
        <w:spacing w:after="0" w:line="360" w:lineRule="auto"/>
        <w:ind w:firstLine="1920" w:firstLineChars="600"/>
        <w:jc w:val="both"/>
        <w:rPr>
          <w:rFonts w:ascii="宋体" w:hAnsi="宋体" w:eastAsia="宋体" w:cs="Times New Roman"/>
          <w:color w:val="auto"/>
          <w:kern w:val="2"/>
          <w:sz w:val="32"/>
          <w:szCs w:val="32"/>
        </w:rPr>
      </w:pPr>
    </w:p>
    <w:p>
      <w:pPr>
        <w:widowControl w:val="0"/>
        <w:adjustRightInd/>
        <w:snapToGrid/>
        <w:spacing w:after="0" w:line="360" w:lineRule="auto"/>
        <w:ind w:firstLine="1920" w:firstLineChars="600"/>
        <w:jc w:val="both"/>
        <w:rPr>
          <w:rFonts w:ascii="宋体" w:hAnsi="宋体" w:eastAsia="宋体" w:cs="Times New Roman"/>
          <w:color w:val="auto"/>
          <w:kern w:val="2"/>
          <w:sz w:val="32"/>
          <w:szCs w:val="32"/>
        </w:rPr>
      </w:pPr>
    </w:p>
    <w:p>
      <w:pPr>
        <w:widowControl w:val="0"/>
        <w:adjustRightInd/>
        <w:snapToGrid/>
        <w:spacing w:after="0" w:line="360" w:lineRule="auto"/>
        <w:ind w:firstLine="1920" w:firstLineChars="600"/>
        <w:jc w:val="both"/>
        <w:rPr>
          <w:rFonts w:ascii="宋体" w:hAnsi="宋体" w:eastAsia="宋体" w:cs="Times New Roman"/>
          <w:color w:val="auto"/>
          <w:kern w:val="2"/>
          <w:sz w:val="32"/>
          <w:szCs w:val="32"/>
        </w:rPr>
      </w:pPr>
    </w:p>
    <w:p>
      <w:pPr>
        <w:widowControl w:val="0"/>
        <w:adjustRightInd/>
        <w:snapToGrid/>
        <w:spacing w:after="0" w:line="360" w:lineRule="auto"/>
        <w:ind w:firstLine="1920" w:firstLineChars="600"/>
        <w:jc w:val="both"/>
        <w:rPr>
          <w:rFonts w:ascii="宋体" w:hAnsi="宋体" w:eastAsia="宋体" w:cs="Times New Roman"/>
          <w:color w:val="auto"/>
          <w:kern w:val="2"/>
          <w:sz w:val="32"/>
          <w:szCs w:val="32"/>
        </w:rPr>
      </w:pPr>
    </w:p>
    <w:p>
      <w:pPr>
        <w:widowControl w:val="0"/>
        <w:adjustRightInd/>
        <w:snapToGrid/>
        <w:spacing w:after="0" w:line="360" w:lineRule="auto"/>
        <w:jc w:val="both"/>
        <w:rPr>
          <w:rFonts w:ascii="宋体" w:hAnsi="宋体" w:eastAsia="宋体" w:cs="Times New Roman"/>
          <w:color w:val="auto"/>
          <w:kern w:val="2"/>
          <w:sz w:val="28"/>
          <w:szCs w:val="28"/>
        </w:rPr>
      </w:pPr>
    </w:p>
    <w:p>
      <w:pPr>
        <w:widowControl w:val="0"/>
        <w:adjustRightInd/>
        <w:snapToGrid/>
        <w:spacing w:after="0" w:line="360" w:lineRule="auto"/>
        <w:ind w:firstLine="1680" w:firstLineChars="600"/>
        <w:jc w:val="both"/>
        <w:rPr>
          <w:rFonts w:hint="eastAsia" w:ascii="宋体" w:hAnsi="宋体" w:eastAsia="宋体" w:cs="Times New Roman"/>
          <w:color w:val="auto"/>
          <w:kern w:val="2"/>
          <w:sz w:val="28"/>
          <w:szCs w:val="28"/>
        </w:rPr>
      </w:pPr>
      <w:r>
        <w:rPr>
          <w:rFonts w:hint="eastAsia" w:ascii="宋体" w:hAnsi="宋体" w:eastAsia="宋体" w:cs="Times New Roman"/>
          <w:color w:val="auto"/>
          <w:kern w:val="2"/>
          <w:sz w:val="28"/>
          <w:szCs w:val="28"/>
        </w:rPr>
        <w:t xml:space="preserve">    图9.1-1   应急体系图</w:t>
      </w:r>
    </w:p>
    <w:p>
      <w:pPr>
        <w:keepNext w:val="0"/>
        <w:keepLines w:val="0"/>
        <w:pageBreakBefore w:val="0"/>
        <w:widowControl w:val="0"/>
        <w:kinsoku/>
        <w:wordWrap/>
        <w:overflowPunct/>
        <w:topLinePunct w:val="0"/>
        <w:autoSpaceDE/>
        <w:autoSpaceDN/>
        <w:bidi w:val="0"/>
        <w:adjustRightInd/>
        <w:snapToGrid/>
        <w:spacing w:after="0" w:line="480" w:lineRule="exact"/>
        <w:ind w:firstLine="420" w:firstLineChars="150"/>
        <w:jc w:val="both"/>
        <w:textAlignment w:val="auto"/>
        <w:rPr>
          <w:rFonts w:ascii="宋体" w:hAnsi="宋体"/>
          <w:color w:val="auto"/>
          <w:sz w:val="24"/>
          <w:szCs w:val="24"/>
        </w:rPr>
      </w:pPr>
      <w:r>
        <w:rPr>
          <w:rFonts w:hint="eastAsia" w:ascii="宋体" w:hAnsi="宋体" w:eastAsia="宋体" w:cs="仿宋_GB2312"/>
          <w:color w:val="auto"/>
          <w:kern w:val="2"/>
          <w:sz w:val="28"/>
          <w:szCs w:val="28"/>
        </w:rPr>
        <w:t>《永顺县突发事件总体应急预案》</w:t>
      </w:r>
      <w:r>
        <w:rPr>
          <w:rFonts w:hint="eastAsia" w:ascii="Times New Roman" w:hAnsi="Times New Roman" w:eastAsia="宋体" w:cs="Times New Roman"/>
          <w:color w:val="auto"/>
          <w:kern w:val="2"/>
          <w:sz w:val="28"/>
          <w:szCs w:val="28"/>
        </w:rPr>
        <w:t>与上级预案</w:t>
      </w:r>
      <w:r>
        <w:rPr>
          <w:rFonts w:hint="eastAsia" w:ascii="宋体" w:hAnsi="宋体" w:eastAsia="宋体" w:cs="仿宋_GB2312"/>
          <w:color w:val="auto"/>
          <w:kern w:val="2"/>
          <w:sz w:val="28"/>
          <w:szCs w:val="28"/>
        </w:rPr>
        <w:t>《湘西自治州突发事件总体应急预案》</w:t>
      </w:r>
      <w:r>
        <w:rPr>
          <w:rFonts w:hint="eastAsia" w:ascii="Times New Roman" w:hAnsi="Times New Roman" w:eastAsia="宋体" w:cs="Times New Roman"/>
          <w:color w:val="auto"/>
          <w:kern w:val="2"/>
          <w:sz w:val="28"/>
          <w:szCs w:val="28"/>
        </w:rPr>
        <w:t>相衔接。</w:t>
      </w:r>
    </w:p>
    <w:p>
      <w:pPr>
        <w:rPr>
          <w:rFonts w:ascii="Times New Roman" w:hAnsi="Times New Roman" w:eastAsia="宋体" w:cs="Times New Roman"/>
          <w:color w:val="auto"/>
          <w:kern w:val="2"/>
          <w:sz w:val="32"/>
          <w:szCs w:val="32"/>
        </w:rPr>
        <w:sectPr>
          <w:footerReference r:id="rId4" w:type="default"/>
          <w:pgSz w:w="11906" w:h="16838"/>
          <w:pgMar w:top="1440" w:right="1800" w:bottom="1440" w:left="1800" w:header="708" w:footer="708" w:gutter="0"/>
          <w:pgNumType w:fmt="decimal" w:start="1"/>
          <w:cols w:space="708" w:num="1"/>
          <w:docGrid w:linePitch="360" w:charSpace="0"/>
        </w:sectPr>
      </w:pPr>
    </w:p>
    <w:p>
      <w:pPr>
        <w:widowControl w:val="0"/>
        <w:adjustRightInd/>
        <w:snapToGrid/>
        <w:spacing w:after="0" w:line="560" w:lineRule="exact"/>
        <w:ind w:firstLine="3780" w:firstLineChars="1350"/>
        <w:jc w:val="both"/>
        <w:outlineLvl w:val="2"/>
        <w:rPr>
          <w:rFonts w:hint="eastAsia" w:ascii="宋体" w:hAnsi="宋体" w:eastAsia="宋体" w:cs="仿宋_GB2312"/>
          <w:color w:val="auto"/>
          <w:kern w:val="2"/>
          <w:sz w:val="28"/>
          <w:szCs w:val="28"/>
        </w:rPr>
      </w:pPr>
      <w:r>
        <w:rPr>
          <w:rFonts w:hint="eastAsia" w:ascii="宋体" w:hAnsi="宋体" w:eastAsia="宋体" w:cs="仿宋_GB2312"/>
          <w:color w:val="auto"/>
          <w:kern w:val="2"/>
          <w:sz w:val="28"/>
          <w:szCs w:val="28"/>
        </w:rPr>
        <w:t xml:space="preserve">   </w:t>
      </w:r>
      <w:bookmarkStart w:id="275" w:name="_Toc55251165"/>
      <w:r>
        <w:rPr>
          <w:rFonts w:hint="eastAsia" w:ascii="宋体" w:hAnsi="宋体" w:eastAsia="宋体" w:cs="仿宋_GB2312"/>
          <w:color w:val="auto"/>
          <w:kern w:val="2"/>
          <w:sz w:val="28"/>
          <w:szCs w:val="28"/>
        </w:rPr>
        <w:t>9.2永顺县应急管理组织体系图</w:t>
      </w:r>
      <w:bookmarkEnd w:id="275"/>
    </w:p>
    <w:p>
      <w:pPr>
        <w:widowControl w:val="0"/>
        <w:adjustRightInd/>
        <w:snapToGrid/>
        <w:spacing w:after="0" w:line="560" w:lineRule="exact"/>
        <w:ind w:firstLine="3240" w:firstLineChars="1350"/>
        <w:jc w:val="both"/>
        <w:outlineLvl w:val="2"/>
        <w:rPr>
          <w:rFonts w:hint="eastAsia" w:ascii="宋体" w:hAnsi="宋体" w:eastAsia="宋体" w:cs="仿宋_GB2312"/>
          <w:color w:val="auto"/>
          <w:kern w:val="2"/>
          <w:sz w:val="28"/>
          <w:szCs w:val="28"/>
        </w:rPr>
      </w:pPr>
      <w:r>
        <w:rPr>
          <w:rFonts w:ascii="仿宋_GB2312" w:hAnsi="Times New Roman" w:eastAsia="仿宋_GB2312" w:cs="Times New Roman"/>
          <w:color w:val="auto"/>
          <w:kern w:val="2"/>
          <w:sz w:val="24"/>
          <w:szCs w:val="24"/>
        </w:rPr>
        <w:pict>
          <v:rect id="矩形 770" o:spid="_x0000_s1291" o:spt="1" style="position:absolute;left:0pt;margin-left:232.5pt;margin-top:11.25pt;height:31.5pt;width:165pt;z-index:251755520;mso-width-relative:page;mso-height-relative:page;" coordsize="21600,21600" o:gfxdata="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7/IJ2AAAAAoBAAAPAAAAAAAAAAEAIAAAACIAAABkcnMvZG93bnJldi54bWxQSwECFAAUAAAACACH&#10;TuJAt3/2ZOsBAADfAwAADgAAAAAAAAABACAAAAAnAQAAZHJzL2Uyb0RvYy54bWxQSwUGAAAAAAYA&#10;BgBZAQAAhAUAAAAA&#10;">
            <v:path/>
            <v:fill focussize="0,0"/>
            <v:stroke/>
            <v:imagedata o:title=""/>
            <o:lock v:ext="edit"/>
            <v:textbox>
              <w:txbxContent>
                <w:p>
                  <w:pPr>
                    <w:rPr>
                      <w:rFonts w:asciiTheme="minorEastAsia" w:hAnsiTheme="minorEastAsia" w:eastAsiaTheme="minorEastAsia"/>
                      <w:sz w:val="24"/>
                      <w:szCs w:val="24"/>
                    </w:rPr>
                  </w:pPr>
                  <w:r>
                    <w:rPr>
                      <w:rFonts w:hint="eastAsia" w:asciiTheme="minorEastAsia" w:hAnsiTheme="minorEastAsia" w:eastAsiaTheme="minorEastAsia"/>
                      <w:sz w:val="24"/>
                      <w:szCs w:val="24"/>
                    </w:rPr>
                    <w:t>永顺县突发事件应急委员会</w:t>
                  </w:r>
                </w:p>
              </w:txbxContent>
            </v:textbox>
          </v:rect>
        </w:pict>
      </w:r>
    </w:p>
    <w:p>
      <w:pPr>
        <w:widowControl w:val="0"/>
        <w:adjustRightInd/>
        <w:snapToGrid/>
        <w:spacing w:after="0"/>
        <w:jc w:val="both"/>
        <w:rPr>
          <w:rFonts w:ascii="仿宋_GB2312" w:hAnsi="Times New Roman" w:eastAsia="仿宋_GB2312" w:cs="Times New Roman"/>
          <w:color w:val="auto"/>
          <w:kern w:val="2"/>
          <w:sz w:val="24"/>
          <w:szCs w:val="24"/>
        </w:rPr>
      </w:pPr>
    </w:p>
    <w:p>
      <w:pPr>
        <w:widowControl w:val="0"/>
        <w:adjustRightInd/>
        <w:snapToGrid/>
        <w:spacing w:after="0"/>
        <w:jc w:val="both"/>
        <w:rPr>
          <w:rFonts w:ascii="仿宋_GB2312" w:hAnsi="Times New Roman" w:eastAsia="仿宋_GB2312" w:cs="Times New Roman"/>
          <w:color w:val="auto"/>
          <w:kern w:val="2"/>
          <w:sz w:val="24"/>
          <w:szCs w:val="24"/>
        </w:rPr>
      </w:pPr>
      <w:r>
        <w:rPr>
          <w:rFonts w:ascii="仿宋_GB2312" w:hAnsi="Times New Roman" w:eastAsia="仿宋_GB2312" w:cs="Times New Roman"/>
          <w:color w:val="auto"/>
          <w:kern w:val="2"/>
          <w:sz w:val="24"/>
          <w:szCs w:val="24"/>
        </w:rPr>
        <w:pict>
          <v:shape id="自选图形 771" o:spid="_x0000_s1290" o:spt="32" type="#_x0000_t32" style="position:absolute;left:0pt;margin-left:314pt;margin-top:1.15pt;height:15.75pt;width:0.05pt;z-index:251756544;mso-width-relative:page;mso-height-relative:page;" filled="f" stroked="t" coordsize="21600,21600" o:gfxdata="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HvZNNgAAAAJ&#10;AQAADwAAAAAAAAABACAAAAAiAAAAZHJzL2Rvd25yZXYueG1sUEsBAhQAFAAAAAgAh07iQPVaigjj&#10;AQAAngMAAA4AAAAAAAAAAQAgAAAAJwEAAGRycy9lMm9Eb2MueG1sUEsFBgAAAAAGAAYAWQEAAHwF&#10;AAAAAA==&#10;">
            <v:path arrowok="t"/>
            <v:fill on="f" focussize="0,0"/>
            <v:stroke color="#000000" endarrow="block"/>
            <v:imagedata o:title=""/>
            <o:lock v:ext="edit" aspectratio="f"/>
          </v:shape>
        </w:pict>
      </w:r>
      <w:r>
        <w:rPr>
          <w:rFonts w:hint="eastAsia" w:ascii="仿宋_GB2312" w:hAnsi="Times New Roman" w:eastAsia="仿宋_GB2312" w:cs="Times New Roman"/>
          <w:color w:val="auto"/>
          <w:kern w:val="2"/>
          <w:sz w:val="24"/>
          <w:szCs w:val="24"/>
        </w:rPr>
        <w:t xml:space="preserve">                 </w:t>
      </w:r>
    </w:p>
    <w:p>
      <w:pPr>
        <w:widowControl w:val="0"/>
        <w:adjustRightInd/>
        <w:snapToGrid/>
        <w:spacing w:after="0"/>
        <w:jc w:val="both"/>
        <w:rPr>
          <w:rFonts w:ascii="仿宋_GB2312" w:hAnsi="Times New Roman" w:eastAsia="仿宋_GB2312" w:cs="Times New Roman"/>
          <w:color w:val="auto"/>
          <w:kern w:val="2"/>
          <w:sz w:val="24"/>
          <w:szCs w:val="24"/>
        </w:rPr>
      </w:pPr>
      <w:r>
        <w:rPr>
          <w:rFonts w:ascii="仿宋_GB2312" w:hAnsi="Times New Roman" w:eastAsia="仿宋_GB2312" w:cs="Times New Roman"/>
          <w:color w:val="auto"/>
          <w:kern w:val="2"/>
          <w:sz w:val="24"/>
          <w:szCs w:val="24"/>
        </w:rPr>
        <w:pict>
          <v:rect id="矩形 772" o:spid="_x0000_s1289" o:spt="1" style="position:absolute;left:0pt;margin-left:240.75pt;margin-top:3.05pt;height:47.25pt;width:148.5pt;z-index:251757568;mso-width-relative:page;mso-height-relative:page;" coordsize="21600,21600" o:gfxdata="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HZ&#10;wdcAAAAJAQAADwAAAAAAAAABACAAAAAiAAAAZHJzL2Rvd25yZXYueG1sUEsBAhQAFAAAAAgAh07i&#10;QCf/4O/qAQAA3wMAAA4AAAAAAAAAAQAgAAAAJgEAAGRycy9lMm9Eb2MueG1sUEsFBgAAAAAGAAYA&#10;WQEAAIIFAAAAAA==&#10;">
            <v:path/>
            <v:fill focussize="0,0"/>
            <v:stroke/>
            <v:imagedata o:title=""/>
            <o:lock v:ext="edit"/>
            <v:textbox>
              <w:txbxContent>
                <w:p>
                  <w:pPr>
                    <w:spacing w:after="0"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县突发事件应急指挥中心</w:t>
                  </w:r>
                </w:p>
                <w:p>
                  <w:pPr>
                    <w:spacing w:after="0"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（下设应急管理办公室）</w:t>
                  </w:r>
                </w:p>
                <w:p>
                  <w:pPr>
                    <w:rPr>
                      <w:rFonts w:asciiTheme="minorEastAsia" w:hAnsiTheme="minorEastAsia" w:eastAsiaTheme="minorEastAsia"/>
                      <w:sz w:val="24"/>
                      <w:szCs w:val="24"/>
                    </w:rPr>
                  </w:pPr>
                </w:p>
              </w:txbxContent>
            </v:textbox>
          </v:rect>
        </w:pict>
      </w:r>
    </w:p>
    <w:p>
      <w:pPr>
        <w:widowControl w:val="0"/>
        <w:adjustRightInd/>
        <w:snapToGrid/>
        <w:spacing w:after="0"/>
        <w:jc w:val="both"/>
        <w:rPr>
          <w:rFonts w:ascii="仿宋_GB2312" w:hAnsi="Times New Roman" w:eastAsia="仿宋_GB2312" w:cs="Times New Roman"/>
          <w:color w:val="auto"/>
          <w:kern w:val="2"/>
          <w:sz w:val="24"/>
          <w:szCs w:val="24"/>
        </w:rPr>
      </w:pPr>
    </w:p>
    <w:p>
      <w:pPr>
        <w:widowControl w:val="0"/>
        <w:adjustRightInd/>
        <w:snapToGrid/>
        <w:spacing w:after="0"/>
        <w:jc w:val="both"/>
        <w:rPr>
          <w:rFonts w:ascii="仿宋_GB2312" w:hAnsi="Times New Roman" w:eastAsia="仿宋_GB2312" w:cs="Times New Roman"/>
          <w:color w:val="auto"/>
          <w:kern w:val="2"/>
          <w:sz w:val="24"/>
          <w:szCs w:val="24"/>
        </w:rPr>
      </w:pPr>
    </w:p>
    <w:p>
      <w:pPr>
        <w:widowControl w:val="0"/>
        <w:adjustRightInd/>
        <w:snapToGrid/>
        <w:spacing w:after="0"/>
        <w:jc w:val="both"/>
        <w:rPr>
          <w:rFonts w:ascii="仿宋_GB2312" w:hAnsi="Times New Roman" w:eastAsia="仿宋_GB2312" w:cs="Times New Roman"/>
          <w:color w:val="auto"/>
          <w:kern w:val="2"/>
          <w:sz w:val="24"/>
          <w:szCs w:val="24"/>
        </w:rPr>
      </w:pPr>
      <w:r>
        <w:rPr>
          <w:rFonts w:ascii="仿宋_GB2312" w:hAnsi="Times New Roman" w:eastAsia="仿宋_GB2312" w:cs="Times New Roman"/>
          <w:color w:val="auto"/>
          <w:kern w:val="2"/>
          <w:sz w:val="24"/>
          <w:szCs w:val="24"/>
        </w:rPr>
        <w:pict>
          <v:shape id="自选图形 773" o:spid="_x0000_s1288" o:spt="32" type="#_x0000_t32" style="position:absolute;left:0pt;margin-left:312.2pt;margin-top:6.35pt;height:15.75pt;width:0.05pt;z-index:251758592;mso-width-relative:page;mso-height-relative:page;" filled="f" coordsize="21600,21600" o:gfxdata="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9NxnF2gAA&#10;AAkBAAAPAAAAAAAAAAEAIAAAACIAAABkcnMvZG93bnJldi54bWxQSwECFAAUAAAACACHTuJA/6o2&#10;p+MBAACeAwAADgAAAAAAAAABACAAAAApAQAAZHJzL2Uyb0RvYy54bWxQSwUGAAAAAAYABgBZAQAA&#10;fgUAAAAA&#10;">
            <v:path arrowok="t"/>
            <v:fill on="f" focussize="0,0"/>
            <v:stroke endarrow="block"/>
            <v:imagedata o:title=""/>
            <o:lock v:ext="edit"/>
          </v:shape>
        </w:pict>
      </w:r>
    </w:p>
    <w:p>
      <w:pPr>
        <w:widowControl w:val="0"/>
        <w:adjustRightInd/>
        <w:snapToGrid/>
        <w:spacing w:after="0"/>
        <w:jc w:val="both"/>
        <w:rPr>
          <w:rFonts w:ascii="仿宋_GB2312" w:hAnsi="Times New Roman" w:eastAsia="仿宋_GB2312" w:cs="Times New Roman"/>
          <w:color w:val="auto"/>
          <w:kern w:val="2"/>
          <w:sz w:val="24"/>
          <w:szCs w:val="24"/>
        </w:rPr>
      </w:pPr>
      <w:r>
        <w:rPr>
          <w:rFonts w:ascii="仿宋_GB2312" w:hAnsi="Times New Roman" w:eastAsia="仿宋_GB2312" w:cs="Times New Roman"/>
          <w:color w:val="auto"/>
          <w:kern w:val="2"/>
          <w:sz w:val="24"/>
          <w:szCs w:val="24"/>
        </w:rPr>
        <w:pict>
          <v:shape id="自选图形 780" o:spid="_x0000_s1286" o:spt="32" type="#_x0000_t32" style="position:absolute;left:0pt;flip:x;margin-left:295.2pt;margin-top:7.5pt;height:78.75pt;width:0.05pt;z-index:251765760;mso-width-relative:page;mso-height-relative:page;" filled="f" coordsize="21600,21600" o:gfxdata="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0E&#10;OWHYAAAACgEAAA8AAAAAAAAAAQAgAAAAIgAAAGRycy9kb3ducmV2LnhtbFBLAQIUABQAAAAIAIdO&#10;4kCV8AMS6gEAAKkDAAAOAAAAAAAAAAEAIAAAACcBAABkcnMvZTJvRG9jLnhtbFBLBQYAAAAABgAG&#10;AFkBAACDBQAAAAA=&#10;">
            <v:path arrowok="t"/>
            <v:fill on="f" focussize="0,0"/>
            <v:stroke endarrow="block"/>
            <v:imagedata o:title=""/>
            <o:lock v:ext="edit"/>
          </v:shape>
        </w:pict>
      </w:r>
      <w:r>
        <w:rPr>
          <w:rFonts w:ascii="仿宋_GB2312" w:hAnsi="Times New Roman" w:eastAsia="仿宋_GB2312" w:cs="Times New Roman"/>
          <w:color w:val="auto"/>
          <w:kern w:val="2"/>
          <w:sz w:val="24"/>
          <w:szCs w:val="24"/>
        </w:rPr>
        <w:pict>
          <v:shape id="自选图形 779" o:spid="_x0000_s1285" o:spt="32" type="#_x0000_t32" style="position:absolute;left:0pt;margin-left:435.25pt;margin-top:6.75pt;height:15.75pt;width:0pt;z-index:251764736;mso-width-relative:page;mso-height-relative:page;" filled="f" coordsize="21600,21600" o:gfxdata="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K+ZcW2QAAAAkBAAAP&#10;AAAAAAAAAAEAIAAAACIAAABkcnMvZG93bnJldi54bWxQSwECFAAUAAAACACHTuJALLu4Tt4BAACc&#10;AwAADgAAAAAAAAABACAAAAAoAQAAZHJzL2Uyb0RvYy54bWxQSwUGAAAAAAYABgBZAQAAeAUAAAAA&#10;">
            <v:path arrowok="t"/>
            <v:fill on="f" focussize="0,0"/>
            <v:stroke endarrow="block"/>
            <v:imagedata o:title=""/>
            <o:lock v:ext="edit"/>
          </v:shape>
        </w:pict>
      </w:r>
      <w:r>
        <w:rPr>
          <w:rFonts w:ascii="仿宋_GB2312" w:hAnsi="Times New Roman" w:eastAsia="仿宋_GB2312" w:cs="Times New Roman"/>
          <w:color w:val="auto"/>
          <w:kern w:val="2"/>
          <w:sz w:val="24"/>
          <w:szCs w:val="24"/>
        </w:rPr>
        <w:pict>
          <v:shape id="自选图形 778" o:spid="_x0000_s1284" o:spt="32" type="#_x0000_t32" style="position:absolute;left:0pt;margin-left:200.25pt;margin-top:8.25pt;height:15.75pt;width:0pt;z-index:251763712;mso-width-relative:page;mso-height-relative:page;" filled="f" coordsize="21600,21600" o:gfxdata="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z7hV2QAAAAkBAAAP&#10;AAAAAAAAAAEAIAAAACIAAABkcnMvZG93bnJldi54bWxQSwECFAAUAAAACACHTuJAfMdmJd4BAACc&#10;AwAADgAAAAAAAAABACAAAAAoAQAAZHJzL2Uyb0RvYy54bWxQSwUGAAAAAAYABgBZAQAAeAUAAAAA&#10;">
            <v:path arrowok="t"/>
            <v:fill on="f" focussize="0,0"/>
            <v:stroke endarrow="block"/>
            <v:imagedata o:title=""/>
            <o:lock v:ext="edit"/>
          </v:shape>
        </w:pict>
      </w:r>
      <w:r>
        <w:rPr>
          <w:rFonts w:ascii="仿宋_GB2312" w:hAnsi="Times New Roman" w:eastAsia="仿宋_GB2312" w:cs="Times New Roman"/>
          <w:color w:val="auto"/>
          <w:kern w:val="2"/>
          <w:sz w:val="24"/>
          <w:szCs w:val="24"/>
        </w:rPr>
        <w:pict>
          <v:shape id="自选图形 777" o:spid="_x0000_s1283" o:spt="32" type="#_x0000_t32" style="position:absolute;left:0pt;margin-left:198.75pt;margin-top:7.5pt;height:0pt;width:236.5pt;z-index:251762688;mso-width-relative:page;mso-height-relative:page;" filled="f" coordsize="21600,21600" o:gfxdata="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q5tHXVAAAACQEAAA8AAAAA&#10;AAAAAQAgAAAAIgAAAGRycy9kb3ducmV2LnhtbFBLAQIUABQAAAAIAIdO4kCFnY4/3gEAAJkDAAAO&#10;AAAAAAAAAAEAIAAAACQBAABkcnMvZTJvRG9jLnhtbFBLBQYAAAAABgAGAFkBAAB0BQAAAAA=&#10;">
            <v:path arrowok="t"/>
            <v:fill on="f" focussize="0,0"/>
            <v:stroke/>
            <v:imagedata o:title=""/>
            <o:lock v:ext="edit"/>
          </v:shape>
        </w:pict>
      </w:r>
      <w:r>
        <w:rPr>
          <w:rFonts w:ascii="仿宋_GB2312" w:hAnsi="Times New Roman" w:eastAsia="仿宋_GB2312" w:cs="Times New Roman"/>
          <w:color w:val="auto"/>
          <w:kern w:val="2"/>
          <w:sz w:val="24"/>
          <w:szCs w:val="24"/>
        </w:rPr>
        <w:pict>
          <v:shape id="自选图形 788" o:spid="_x0000_s1287" o:spt="32" type="#_x0000_t32" style="position:absolute;left:0pt;margin-left:374pt;margin-top:6pt;height:141.75pt;width:0pt;z-index:251773952;mso-width-relative:page;mso-height-relative:page;" filled="f" coordsize="21600,21600" o:gfxdata="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O6k2zZAAAACgEA&#10;AA8AAAAAAAAAAQAgAAAAIgAAAGRycy9kb3ducmV2LnhtbFBLAQIUABQAAAAIAIdO4kDCr+9k4AEA&#10;AJ0DAAAOAAAAAAAAAAEAIAAAACgBAABkcnMvZTJvRG9jLnhtbFBLBQYAAAAABgAGAFkBAAB6BQAA&#10;AAA=&#10;">
            <v:path arrowok="t"/>
            <v:fill on="f" focussize="0,0"/>
            <v:stroke endarrow="block"/>
            <v:imagedata o:title=""/>
            <o:lock v:ext="edit"/>
          </v:shape>
        </w:pict>
      </w:r>
    </w:p>
    <w:p>
      <w:pPr>
        <w:widowControl w:val="0"/>
        <w:adjustRightInd/>
        <w:snapToGrid/>
        <w:spacing w:after="0"/>
        <w:jc w:val="both"/>
        <w:rPr>
          <w:rFonts w:ascii="仿宋_GB2312" w:hAnsi="Times New Roman" w:eastAsia="仿宋_GB2312" w:cs="Times New Roman"/>
          <w:color w:val="auto"/>
          <w:kern w:val="2"/>
          <w:sz w:val="24"/>
          <w:szCs w:val="24"/>
        </w:rPr>
      </w:pPr>
      <w:r>
        <w:rPr>
          <w:rFonts w:ascii="仿宋_GB2312" w:hAnsi="Times New Roman" w:eastAsia="仿宋_GB2312" w:cs="Times New Roman"/>
          <w:color w:val="auto"/>
          <w:kern w:val="2"/>
          <w:sz w:val="24"/>
          <w:szCs w:val="24"/>
        </w:rPr>
        <w:pict>
          <v:rect id="矩形 776" o:spid="_x0000_s1281" o:spt="1" style="position:absolute;left:0pt;margin-left:420.25pt;margin-top:7.15pt;height:47.25pt;width:143pt;z-index:251761664;mso-width-relative:page;mso-height-relative:page;" coordsize="21600,21600" o:gfxdata="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9SF&#10;L9cAAAAJAQAADwAAAAAAAAABACAAAAAiAAAAZHJzL2Rvd25yZXYueG1sUEsBAhQAFAAAAAgAh07i&#10;QObZHJ/qAQAA3wMAAA4AAAAAAAAAAQAgAAAAJgEAAGRycy9lMm9Eb2MueG1sUEsFBgAAAAAGAAYA&#10;WQEAAIIFAAAAAA==&#10;">
            <v:path/>
            <v:fill focussize="0,0"/>
            <v:stroke/>
            <v:imagedata o:title=""/>
            <o:lock v:ext="edit"/>
            <v:textbox>
              <w:txbxContent>
                <w:p>
                  <w:pPr>
                    <w:rPr>
                      <w:rFonts w:asciiTheme="minorEastAsia" w:hAnsiTheme="minorEastAsia" w:eastAsiaTheme="minorEastAsia"/>
                      <w:sz w:val="24"/>
                      <w:szCs w:val="24"/>
                    </w:rPr>
                  </w:pPr>
                  <w:r>
                    <w:rPr>
                      <w:rFonts w:hint="eastAsia" w:asciiTheme="minorEastAsia" w:hAnsiTheme="minorEastAsia" w:eastAsiaTheme="minorEastAsia"/>
                      <w:sz w:val="24"/>
                      <w:szCs w:val="24"/>
                    </w:rPr>
                    <w:t>县突发事件应急专家组</w:t>
                  </w:r>
                </w:p>
              </w:txbxContent>
            </v:textbox>
          </v:rect>
        </w:pict>
      </w:r>
      <w:r>
        <w:rPr>
          <w:rFonts w:ascii="仿宋_GB2312" w:hAnsi="Times New Roman" w:eastAsia="仿宋_GB2312" w:cs="Times New Roman"/>
          <w:color w:val="auto"/>
          <w:kern w:val="2"/>
          <w:sz w:val="24"/>
          <w:szCs w:val="24"/>
        </w:rPr>
        <w:pict>
          <v:rect id="矩形 774" o:spid="_x0000_s1282" o:spt="1" style="position:absolute;left:0pt;margin-left:131.25pt;margin-top:7.9pt;height:47.25pt;width:110pt;z-index:251759616;mso-width-relative:page;mso-height-relative:page;" coordsize="21600,21600" o:gfxdata="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UZRk3W&#10;AAAACAEAAA8AAAAAAAAAAQAgAAAAIgAAAGRycy9kb3ducmV2LnhtbFBLAQIUABQAAAAIAIdO4kBF&#10;CKVu6QEAAN8DAAAOAAAAAAAAAAEAIAAAACUBAABkcnMvZTJvRG9jLnhtbFBLBQYAAAAABgAGAFkB&#10;AACABQAAAAA=&#10;">
            <v:path/>
            <v:fill focussize="0,0"/>
            <v:stroke/>
            <v:imagedata o:title=""/>
            <o:lock v:ext="edit"/>
            <v:textbox>
              <w:txbxContent>
                <w:p>
                  <w:pPr>
                    <w:spacing w:after="0"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县突发事件专项</w:t>
                  </w:r>
                </w:p>
                <w:p>
                  <w:pPr>
                    <w:spacing w:after="0" w:line="320" w:lineRule="exact"/>
                    <w:ind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应急指挥机构</w:t>
                  </w:r>
                </w:p>
              </w:txbxContent>
            </v:textbox>
          </v:rect>
        </w:pict>
      </w:r>
    </w:p>
    <w:p>
      <w:pPr>
        <w:widowControl w:val="0"/>
        <w:adjustRightInd/>
        <w:snapToGrid/>
        <w:spacing w:after="0"/>
        <w:jc w:val="both"/>
        <w:rPr>
          <w:rFonts w:ascii="仿宋_GB2312" w:hAnsi="Times New Roman" w:eastAsia="仿宋_GB2312" w:cs="Times New Roman"/>
          <w:color w:val="auto"/>
          <w:kern w:val="2"/>
          <w:sz w:val="24"/>
          <w:szCs w:val="24"/>
        </w:rPr>
      </w:pPr>
      <w:r>
        <w:rPr>
          <w:rFonts w:ascii="仿宋_GB2312" w:hAnsi="Times New Roman" w:eastAsia="仿宋_GB2312" w:cs="Times New Roman"/>
          <w:color w:val="auto"/>
          <w:kern w:val="2"/>
          <w:sz w:val="24"/>
          <w:szCs w:val="24"/>
        </w:rPr>
        <w:pict>
          <v:shape id="自选图形 790" o:spid="_x0000_s1280" o:spt="32" type="#_x0000_t32" style="position:absolute;left:0pt;margin-left:242pt;margin-top:6.1pt;height:1.5pt;width:176.75pt;z-index:251776000;mso-width-relative:page;mso-height-relative:page;" filled="f" coordsize="21600,21600" o:gfxdata="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y+Db&#10;2gAAAAkBAAAPAAAAAAAAAAEAIAAAACIAAABkcnMvZG93bnJldi54bWxQSwECFAAUAAAACACHTuJA&#10;l6l8SeYBAAChAwAADgAAAAAAAAABACAAAAApAQAAZHJzL2Uyb0RvYy54bWxQSwUGAAAAAAYABgBZ&#10;AQAAgQUAAAAA&#10;">
            <v:path arrowok="t"/>
            <v:fill on="f" focussize="0,0"/>
            <v:stroke endarrow="block"/>
            <v:imagedata o:title=""/>
            <o:lock v:ext="edit"/>
          </v:shape>
        </w:pict>
      </w:r>
    </w:p>
    <w:p>
      <w:pPr>
        <w:widowControl w:val="0"/>
        <w:adjustRightInd/>
        <w:snapToGrid/>
        <w:spacing w:after="0"/>
        <w:jc w:val="both"/>
        <w:rPr>
          <w:rFonts w:ascii="仿宋_GB2312" w:hAnsi="Times New Roman" w:eastAsia="仿宋_GB2312" w:cs="Times New Roman"/>
          <w:color w:val="auto"/>
          <w:kern w:val="2"/>
          <w:sz w:val="24"/>
          <w:szCs w:val="24"/>
        </w:rPr>
      </w:pPr>
    </w:p>
    <w:p>
      <w:pPr>
        <w:widowControl w:val="0"/>
        <w:adjustRightInd/>
        <w:snapToGrid/>
        <w:spacing w:after="0"/>
        <w:jc w:val="both"/>
        <w:rPr>
          <w:rFonts w:ascii="仿宋_GB2312" w:hAnsi="Times New Roman" w:eastAsia="仿宋_GB2312" w:cs="Times New Roman"/>
          <w:color w:val="auto"/>
          <w:kern w:val="2"/>
          <w:sz w:val="24"/>
          <w:szCs w:val="24"/>
        </w:rPr>
      </w:pPr>
      <w:r>
        <w:rPr>
          <w:rFonts w:ascii="仿宋_GB2312" w:hAnsi="Times New Roman" w:eastAsia="仿宋_GB2312" w:cs="Times New Roman"/>
          <w:color w:val="auto"/>
          <w:kern w:val="2"/>
          <w:sz w:val="24"/>
          <w:szCs w:val="24"/>
        </w:rPr>
        <w:pict>
          <v:shape id="自选图形 783" o:spid="_x0000_s1279" o:spt="32" type="#_x0000_t32" style="position:absolute;left:0pt;margin-left:488.5pt;margin-top:9.7pt;height:78.8pt;width:0.05pt;z-index:251768832;mso-width-relative:page;mso-height-relative:page;" filled="f" coordsize="21600,21600" o:gfxdata="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M4si6&#10;2QAAAAoBAAAPAAAAAAAAAAEAIAAAACIAAABkcnMvZG93bnJldi54bWxQSwECFAAUAAAACACHTuJA&#10;u8BA5ucBAACfAwAADgAAAAAAAAABACAAAAAoAQAAZHJzL2Uyb0RvYy54bWxQSwUGAAAAAAYABgBZ&#10;AQAAgQUAAAAA&#10;">
            <v:path arrowok="t"/>
            <v:fill on="f" focussize="0,0"/>
            <v:stroke endarrow="block"/>
            <v:imagedata o:title=""/>
            <o:lock v:ext="edit"/>
          </v:shape>
        </w:pict>
      </w:r>
      <w:r>
        <w:rPr>
          <w:rFonts w:ascii="仿宋_GB2312" w:hAnsi="Times New Roman" w:eastAsia="仿宋_GB2312" w:cs="Times New Roman"/>
          <w:color w:val="auto"/>
          <w:kern w:val="2"/>
          <w:sz w:val="24"/>
          <w:szCs w:val="24"/>
        </w:rPr>
        <w:pict>
          <v:shape id="自选图形 789" o:spid="_x0000_s1278" o:spt="32" type="#_x0000_t32" style="position:absolute;left:0pt;margin-left:170.25pt;margin-top:8.95pt;height:78.75pt;width:0pt;z-index:251774976;mso-width-relative:page;mso-height-relative:page;" filled="f" coordsize="21600,21600" o:gfxdata="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uuPd9gAAAAKAQAA&#10;DwAAAAAAAAABACAAAAAiAAAAZHJzL2Rvd25yZXYueG1sUEsBAhQAFAAAAAgAh07iQF3m+AfgAQAA&#10;nQMAAA4AAAAAAAAAAQAgAAAAJwEAAGRycy9lMm9Eb2MueG1sUEsFBgAAAAAGAAYAWQEAAHkFAAAA&#10;AA==&#10;">
            <v:path arrowok="t"/>
            <v:fill on="f" focussize="0,0"/>
            <v:stroke endarrow="block"/>
            <v:imagedata o:title=""/>
            <o:lock v:ext="edit"/>
          </v:shape>
        </w:pict>
      </w:r>
      <w:r>
        <w:rPr>
          <w:rFonts w:ascii="仿宋_GB2312" w:hAnsi="Times New Roman" w:eastAsia="仿宋_GB2312" w:cs="Times New Roman"/>
          <w:color w:val="auto"/>
          <w:kern w:val="2"/>
          <w:sz w:val="24"/>
          <w:szCs w:val="24"/>
        </w:rPr>
        <w:pict>
          <v:shape id="自选图形 782" o:spid="_x0000_s1277" o:spt="32" type="#_x0000_t32" style="position:absolute;left:0pt;margin-left:217.25pt;margin-top:7.45pt;height:15.75pt;width:0pt;z-index:251767808;mso-width-relative:page;mso-height-relative:page;" filled="f" coordsize="21600,21600" o:gfxdata="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noHek2AAAAAkBAAAP&#10;AAAAAAAAAAEAIAAAACIAAABkcnMvZG93bnJldi54bWxQSwECFAAUAAAACACHTuJAkd9vA98BAACc&#10;AwAADgAAAAAAAAABACAAAAAnAQAAZHJzL2Uyb0RvYy54bWxQSwUGAAAAAAYABgBZAQAAeAUAAAAA&#10;">
            <v:path arrowok="t"/>
            <v:fill on="f" focussize="0,0"/>
            <v:stroke endarrow="block"/>
            <v:imagedata o:title=""/>
            <o:lock v:ext="edit"/>
          </v:shape>
        </w:pict>
      </w:r>
    </w:p>
    <w:p>
      <w:pPr>
        <w:widowControl w:val="0"/>
        <w:adjustRightInd/>
        <w:snapToGrid/>
        <w:spacing w:after="0"/>
        <w:jc w:val="both"/>
        <w:rPr>
          <w:rFonts w:ascii="仿宋_GB2312" w:hAnsi="Times New Roman" w:eastAsia="仿宋_GB2312" w:cs="Times New Roman"/>
          <w:color w:val="auto"/>
          <w:kern w:val="2"/>
          <w:sz w:val="24"/>
          <w:szCs w:val="24"/>
        </w:rPr>
      </w:pPr>
      <w:r>
        <w:rPr>
          <w:rFonts w:ascii="仿宋_GB2312" w:hAnsi="Times New Roman" w:eastAsia="仿宋_GB2312" w:cs="Times New Roman"/>
          <w:color w:val="auto"/>
          <w:kern w:val="2"/>
          <w:sz w:val="24"/>
          <w:szCs w:val="24"/>
        </w:rPr>
        <w:pict>
          <v:rect id="矩形 787" o:spid="_x0000_s1276" o:spt="1" style="position:absolute;left:0pt;margin-left:178pt;margin-top:6.35pt;height:47.25pt;width:126.5pt;z-index:251772928;mso-width-relative:page;mso-height-relative:page;" coordsize="21600,21600" o:gfxdata="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kM/&#10;9dcAAAAIAQAADwAAAAAAAAABACAAAAAiAAAAZHJzL2Rvd25yZXYueG1sUEsBAhQAFAAAAAgAh07i&#10;QJatCO/qAQAA3wMAAA4AAAAAAAAAAQAgAAAAJgEAAGRycy9lMm9Eb2MueG1sUEsFBgAAAAAGAAYA&#10;WQEAAIIFAAAAAA==&#10;">
            <v:path/>
            <v:fill focussize="0,0"/>
            <v:stroke/>
            <v:imagedata o:title=""/>
            <o:lock v:ext="edit"/>
            <v:textbox>
              <w:txbxContent>
                <w:p>
                  <w:pPr>
                    <w:spacing w:after="0"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突发事件应急</w:t>
                  </w:r>
                </w:p>
                <w:p>
                  <w:pPr>
                    <w:spacing w:after="0" w:line="320" w:lineRule="exact"/>
                  </w:pPr>
                  <w:r>
                    <w:rPr>
                      <w:rFonts w:hint="eastAsia" w:asciiTheme="minorEastAsia" w:hAnsiTheme="minorEastAsia" w:eastAsiaTheme="minorEastAsia"/>
                      <w:sz w:val="24"/>
                      <w:szCs w:val="24"/>
                    </w:rPr>
                    <w:t>委员会成员单位</w:t>
                  </w:r>
                </w:p>
              </w:txbxContent>
            </v:textbox>
          </v:rect>
        </w:pict>
      </w:r>
    </w:p>
    <w:p>
      <w:pPr>
        <w:widowControl w:val="0"/>
        <w:adjustRightInd/>
        <w:snapToGrid/>
        <w:spacing w:after="0"/>
        <w:jc w:val="both"/>
        <w:rPr>
          <w:rFonts w:ascii="仿宋_GB2312" w:hAnsi="Times New Roman" w:eastAsia="仿宋_GB2312" w:cs="Times New Roman"/>
          <w:color w:val="auto"/>
          <w:kern w:val="2"/>
          <w:sz w:val="32"/>
          <w:szCs w:val="32"/>
        </w:rPr>
      </w:pPr>
    </w:p>
    <w:p>
      <w:pPr>
        <w:widowControl w:val="0"/>
        <w:adjustRightInd/>
        <w:snapToGrid/>
        <w:spacing w:after="0" w:line="560" w:lineRule="exact"/>
        <w:ind w:firstLine="3240" w:firstLineChars="1350"/>
        <w:jc w:val="both"/>
        <w:rPr>
          <w:rFonts w:ascii="仿宋_GB2312" w:hAnsi="Times New Roman" w:eastAsia="仿宋_GB2312" w:cs="Times New Roman"/>
          <w:color w:val="auto"/>
          <w:kern w:val="2"/>
          <w:sz w:val="32"/>
          <w:szCs w:val="32"/>
        </w:rPr>
        <w:sectPr>
          <w:pgSz w:w="16838" w:h="11906" w:orient="landscape"/>
          <w:pgMar w:top="1800" w:right="1440" w:bottom="1800" w:left="1440" w:header="708" w:footer="708" w:gutter="0"/>
          <w:pgNumType w:fmt="decimal"/>
          <w:cols w:space="708" w:num="1"/>
          <w:docGrid w:linePitch="360" w:charSpace="0"/>
        </w:sectPr>
      </w:pPr>
      <w:r>
        <w:rPr>
          <w:rFonts w:ascii="仿宋_GB2312" w:hAnsi="Times New Roman" w:eastAsia="仿宋_GB2312" w:cs="Times New Roman"/>
          <w:color w:val="auto"/>
          <w:kern w:val="2"/>
          <w:sz w:val="24"/>
          <w:szCs w:val="24"/>
        </w:rPr>
        <w:pict>
          <v:shape id="自选图形 786" o:spid="_x0000_s1275" o:spt="32" type="#_x0000_t32" style="position:absolute;left:0pt;margin-left:488.5pt;margin-top:32.05pt;height:15.7pt;width:0.05pt;z-index:251771904;mso-width-relative:page;mso-height-relative:page;" filled="f" coordsize="21600,21600" o:gfxdata="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5gxjDZ&#10;AAAACQEAAA8AAAAAAAAAAQAgAAAAIgAAAGRycy9kb3ducmV2LnhtbFBLAQIUABQAAAAIAIdO4kDN&#10;A+P85gEAAJ4DAAAOAAAAAAAAAAEAIAAAACgBAABkcnMvZTJvRG9jLnhtbFBLBQYAAAAABgAGAFkB&#10;AACABQAAAAA=&#10;">
            <v:path arrowok="t"/>
            <v:fill on="f" focussize="0,0"/>
            <v:stroke endarrow="block"/>
            <v:imagedata o:title=""/>
            <o:lock v:ext="edit"/>
          </v:shape>
        </w:pict>
      </w:r>
      <w:r>
        <w:rPr>
          <w:rFonts w:ascii="仿宋_GB2312" w:hAnsi="Times New Roman" w:eastAsia="仿宋_GB2312" w:cs="Times New Roman"/>
          <w:color w:val="auto"/>
          <w:kern w:val="2"/>
          <w:sz w:val="24"/>
          <w:szCs w:val="24"/>
        </w:rPr>
        <w:pict>
          <v:rect id="矩形 781" o:spid="_x0000_s1272" o:spt="1" style="position:absolute;left:0pt;margin-left:436.25pt;margin-top:47.8pt;height:47.25pt;width:93.5pt;z-index:251766784;mso-width-relative:page;mso-height-relative:page;" coordsize="21600,21600" o:gfxdata="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qg&#10;+cLZAAAACwEAAA8AAAAAAAAAAQAgAAAAIgAAAGRycy9kb3ducmV2LnhtbFBLAQIUABQAAAAIAIdO&#10;4kBlDze36QEAAN8DAAAOAAAAAAAAAAEAIAAAACgBAABkcnMvZTJvRG9jLnhtbFBLBQYAAAAABgAG&#10;AFkBAACDBQAAAAA=&#10;">
            <v:path/>
            <v:fill focussize="0,0"/>
            <v:stroke/>
            <v:imagedata o:title=""/>
            <o:lock v:ext="edit"/>
            <v:textbox>
              <w:txbxContent>
                <w:p>
                  <w:pPr>
                    <w:spacing w:after="0" w:line="320" w:lineRule="exact"/>
                    <w:ind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企事业单位</w:t>
                  </w:r>
                </w:p>
                <w:p>
                  <w:pPr>
                    <w:spacing w:after="0"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应急组织机构</w:t>
                  </w:r>
                </w:p>
              </w:txbxContent>
            </v:textbox>
          </v:rect>
        </w:pict>
      </w:r>
      <w:r>
        <w:rPr>
          <w:rFonts w:ascii="仿宋_GB2312" w:hAnsi="Times New Roman" w:eastAsia="仿宋_GB2312" w:cs="Times New Roman"/>
          <w:color w:val="auto"/>
          <w:kern w:val="2"/>
          <w:sz w:val="24"/>
          <w:szCs w:val="24"/>
        </w:rPr>
        <w:pict>
          <v:shape id="自选图形 785" o:spid="_x0000_s1274" o:spt="32" type="#_x0000_t32" style="position:absolute;left:0pt;margin-left:297.55pt;margin-top:35.75pt;height:15.75pt;width:0pt;z-index:251770880;mso-width-relative:page;mso-height-relative:page;" filled="f" coordsize="21600,21600" o:gfxdata="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XJm9tcAAAAJAQAA&#10;DwAAAAAAAAABACAAAAAiAAAAZHJzL2Rvd25yZXYueG1sUEsBAhQAFAAAAAgAh07iQIZH6Y7hAQAA&#10;nAMAAA4AAAAAAAAAAQAgAAAAJgEAAGRycy9lMm9Eb2MueG1sUEsFBgAAAAAGAAYAWQEAAHkFAAAA&#10;AA==&#10;">
            <v:path arrowok="t"/>
            <v:fill on="f" focussize="0,0"/>
            <v:stroke endarrow="block"/>
            <v:imagedata o:title=""/>
            <o:lock v:ext="edit"/>
          </v:shape>
        </w:pict>
      </w:r>
      <w:r>
        <w:rPr>
          <w:rFonts w:ascii="仿宋_GB2312" w:hAnsi="Times New Roman" w:eastAsia="仿宋_GB2312" w:cs="Times New Roman"/>
          <w:color w:val="auto"/>
          <w:kern w:val="2"/>
          <w:sz w:val="24"/>
          <w:szCs w:val="24"/>
        </w:rPr>
        <w:pict>
          <v:rect id="矩形 775" o:spid="_x0000_s1271" o:spt="1" style="position:absolute;left:0pt;margin-left:200.4pt;margin-top:51.55pt;height:47.25pt;width:154pt;z-index:251760640;mso-width-relative:page;mso-height-relative:page;" coordsize="21600,21600" o:gfxdata="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sTvLDYAAAACgEAAA8AAAAAAAAAAQAgAAAAIgAAAGRycy9kb3ducmV2LnhtbFBLAQIUABQAAAAI&#10;AIdO4kCIK8Ev7QEAAN8DAAAOAAAAAAAAAAEAIAAAACcBAABkcnMvZTJvRG9jLnhtbFBLBQYAAAAA&#10;BgAGAFkBAACGBQAAAAA=&#10;">
            <v:path/>
            <v:fill focussize="0,0"/>
            <v:stroke/>
            <v:imagedata o:title=""/>
            <o:lock v:ext="edit"/>
            <v:textbox>
              <w:txbxContent>
                <w:p>
                  <w:pPr>
                    <w:spacing w:after="0"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乡镇（村、社区）基层</w:t>
                  </w:r>
                </w:p>
                <w:p>
                  <w:pPr>
                    <w:spacing w:after="0" w:line="32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组织应急指挥机构</w:t>
                  </w:r>
                </w:p>
              </w:txbxContent>
            </v:textbox>
          </v:rect>
        </w:pict>
      </w:r>
      <w:r>
        <w:rPr>
          <w:rFonts w:ascii="仿宋_GB2312" w:hAnsi="Times New Roman" w:eastAsia="仿宋_GB2312" w:cs="Times New Roman"/>
          <w:color w:val="auto"/>
          <w:kern w:val="2"/>
          <w:sz w:val="24"/>
          <w:szCs w:val="24"/>
        </w:rPr>
        <w:pict>
          <v:shape id="自选图形 784" o:spid="_x0000_s1273" o:spt="32" type="#_x0000_t32" style="position:absolute;left:0pt;margin-left:169.5pt;margin-top:35.05pt;height:0pt;width:319.05pt;z-index:251769856;mso-width-relative:page;mso-height-relative:page;" filled="f" coordsize="21600,21600" o:gfxdata="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T4Y7DYAAAACQEAAA8A&#10;AAAAAAAAAQAgAAAAIgAAAGRycy9kb3ducmV2LnhtbFBLAQIUABQAAAAIAIdO4kAoVvMa3gEAAJkD&#10;AAAOAAAAAAAAAAEAIAAAACcBAABkcnMvZTJvRG9jLnhtbFBLBQYAAAAABgAGAFkBAAB3BQAAAAA=&#10;">
            <v:path arrowok="t"/>
            <v:fill on="f" focussize="0,0"/>
            <v:stroke/>
            <v:imagedata o:title=""/>
            <o:lock v:ext="edit"/>
          </v:shape>
        </w:pict>
      </w:r>
      <w:r>
        <w:rPr>
          <w:rFonts w:ascii="仿宋_GB2312" w:hAnsi="Times New Roman" w:eastAsia="仿宋_GB2312" w:cs="Times New Roman"/>
          <w:color w:val="auto"/>
          <w:kern w:val="2"/>
          <w:sz w:val="32"/>
          <w:szCs w:val="32"/>
        </w:rPr>
        <w:pict>
          <v:line id="直线 207" o:spid="_x0000_s1270" o:spt="20" style="position:absolute;left:0pt;margin-left:561.75pt;margin-top:296.4pt;height:15.6pt;width:0pt;z-index:251662336;mso-width-relative:page;mso-height-relative:page;" coordsize="21600,21600" o:gfxdata="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Ac0edgAAAANAQAADwAAAAAAAAABACAAAAAiAAAA&#10;ZHJzL2Rvd25yZXYueG1sUEsBAhQAFAAAAAgAh07iQOC1KXjOAQAAjgMAAA4AAAAAAAAAAQAgAAAA&#10;JwEAAGRycy9lMm9Eb2MueG1sUEsFBgAAAAAGAAYAWQEAAGcFAAAAAA==&#10;">
            <v:path arrowok="t"/>
            <v:fill focussize="0,0"/>
            <v:stroke/>
            <v:imagedata o:title=""/>
            <o:lock v:ext="edit"/>
          </v:line>
        </w:pict>
      </w:r>
      <w:r>
        <w:rPr>
          <w:rFonts w:hint="eastAsia" w:ascii="仿宋_GB2312" w:hAnsi="Times New Roman" w:eastAsia="仿宋_GB2312" w:cs="Times New Roman"/>
          <w:color w:val="auto"/>
          <w:kern w:val="2"/>
          <w:sz w:val="32"/>
          <w:szCs w:val="32"/>
        </w:rPr>
        <w:br w:type="page"/>
      </w:r>
    </w:p>
    <w:p>
      <w:pPr>
        <w:widowControl w:val="0"/>
        <w:adjustRightInd/>
        <w:snapToGrid/>
        <w:spacing w:after="0" w:line="560" w:lineRule="exact"/>
        <w:jc w:val="both"/>
        <w:outlineLvl w:val="2"/>
        <w:rPr>
          <w:rFonts w:ascii="宋体" w:hAnsi="宋体" w:eastAsia="宋体" w:cs="仿宋_GB2312"/>
          <w:color w:val="auto"/>
          <w:kern w:val="2"/>
          <w:sz w:val="28"/>
          <w:szCs w:val="28"/>
        </w:rPr>
      </w:pPr>
      <w:r>
        <w:rPr>
          <w:rFonts w:hint="eastAsia" w:cs="仿宋_GB2312" w:asciiTheme="minorEastAsia" w:hAnsiTheme="minorEastAsia" w:eastAsiaTheme="minorEastAsia"/>
          <w:color w:val="auto"/>
          <w:sz w:val="28"/>
          <w:szCs w:val="28"/>
        </w:rPr>
        <w:t xml:space="preserve">  </w:t>
      </w:r>
      <w:r>
        <w:rPr>
          <w:rFonts w:hint="eastAsia" w:ascii="宋体" w:hAnsi="宋体" w:eastAsia="宋体" w:cs="仿宋_GB2312"/>
          <w:color w:val="auto"/>
          <w:kern w:val="2"/>
          <w:sz w:val="28"/>
          <w:szCs w:val="28"/>
        </w:rPr>
        <w:t xml:space="preserve"> </w:t>
      </w:r>
      <w:bookmarkStart w:id="276" w:name="_Toc55251166"/>
      <w:r>
        <w:rPr>
          <w:rFonts w:hint="eastAsia" w:ascii="宋体" w:hAnsi="宋体" w:eastAsia="宋体" w:cs="仿宋_GB2312"/>
          <w:color w:val="auto"/>
          <w:kern w:val="2"/>
          <w:sz w:val="28"/>
          <w:szCs w:val="28"/>
        </w:rPr>
        <w:t>9.3永顺县应急处置工作流程图</w:t>
      </w:r>
      <w:bookmarkEnd w:id="276"/>
    </w:p>
    <w:p>
      <w:pPr>
        <w:rPr>
          <w:rFonts w:ascii="仿宋_GB2312" w:eastAsia="仿宋_GB2312"/>
          <w:color w:val="auto"/>
          <w:sz w:val="32"/>
          <w:szCs w:val="32"/>
        </w:rPr>
      </w:pPr>
      <w:r>
        <w:rPr>
          <w:rFonts w:ascii="仿宋_GB2312" w:eastAsia="仿宋_GB2312"/>
          <w:color w:val="auto"/>
          <w:sz w:val="32"/>
          <w:szCs w:val="32"/>
        </w:rPr>
        <w:pict>
          <v:group id="组合 277" o:spid="_x0000_s1560" o:spt="203" style="position:absolute;left:0pt;margin-left:34.75pt;margin-top:36.65pt;height:540.15pt;width:435.75pt;z-index:251900928;mso-width-relative:page;mso-height-relative:page;" coordorigin="2113,3346" coordsize="8715,10803">
            <o:lock v:ext="edit"/>
            <v:shape id="文本框 220" o:spid="_x0000_s1561" o:spt="202" type="#_x0000_t202" style="position:absolute;left:2700;top:3346;height:1092;width:1785;" coordsize="21600,21600">
              <v:path/>
              <v:fill focussize="0,0"/>
              <v:stroke joinstyle="miter"/>
              <v:imagedata o:title=""/>
              <o:lock v:ext="edit"/>
              <v:textbox>
                <w:txbxContent>
                  <w:p>
                    <w:pPr>
                      <w:spacing w:after="0" w:line="300" w:lineRule="exact"/>
                      <w:jc w:val="center"/>
                      <w:rPr>
                        <w:rFonts w:asciiTheme="minorEastAsia" w:hAnsiTheme="minorEastAsia" w:eastAsiaTheme="minorEastAsia"/>
                      </w:rPr>
                    </w:pPr>
                    <w:r>
                      <w:rPr>
                        <w:rFonts w:asciiTheme="minorEastAsia" w:hAnsiTheme="minorEastAsia" w:eastAsiaTheme="minorEastAsia"/>
                      </w:rPr>
                      <w:t>预警信息</w:t>
                    </w:r>
                  </w:p>
                  <w:p>
                    <w:pPr>
                      <w:spacing w:after="0" w:line="300" w:lineRule="exact"/>
                      <w:jc w:val="center"/>
                      <w:rPr>
                        <w:rFonts w:asciiTheme="minorEastAsia" w:hAnsiTheme="minorEastAsia" w:eastAsiaTheme="minorEastAsia"/>
                      </w:rPr>
                    </w:pPr>
                    <w:r>
                      <w:rPr>
                        <w:rFonts w:hint="eastAsia" w:asciiTheme="minorEastAsia" w:hAnsiTheme="minorEastAsia" w:eastAsiaTheme="minorEastAsia"/>
                      </w:rPr>
                      <w:t>县政府或县有关部门</w:t>
                    </w:r>
                  </w:p>
                </w:txbxContent>
              </v:textbox>
            </v:shape>
            <v:shape id="文本框 221" o:spid="_x0000_s1562" o:spt="202" type="#_x0000_t202" style="position:absolute;left:5578;top:3346;height:468;width:1785;" coordsize="21600,21600">
              <v:path/>
              <v:fill focussize="0,0"/>
              <v:stroke joinstyle="miter"/>
              <v:imagedata o:title=""/>
              <o:lock v:ext="edit"/>
              <v:textbox>
                <w:txbxContent>
                  <w:p>
                    <w:pPr>
                      <w:widowControl w:val="0"/>
                      <w:adjustRightInd/>
                      <w:snapToGrid/>
                      <w:spacing w:after="0"/>
                      <w:jc w:val="center"/>
                      <w:rPr>
                        <w:rFonts w:ascii="宋体" w:hAnsi="宋体" w:eastAsia="宋体" w:cs="Times New Roman"/>
                        <w:kern w:val="2"/>
                        <w:sz w:val="21"/>
                      </w:rPr>
                    </w:pPr>
                    <w:r>
                      <w:rPr>
                        <w:rFonts w:hint="eastAsia" w:ascii="宋体" w:hAnsi="宋体" w:eastAsia="宋体" w:cs="Times New Roman"/>
                        <w:kern w:val="2"/>
                        <w:sz w:val="21"/>
                      </w:rPr>
                      <w:t>突发事件发生</w:t>
                    </w:r>
                  </w:p>
                </w:txbxContent>
              </v:textbox>
            </v:shape>
            <v:shape id="文本框 222" o:spid="_x0000_s1563" o:spt="202" type="#_x0000_t202" style="position:absolute;left:4948;top:4282;height:780;width:3045;" coordsize="21600,21600">
              <v:path/>
              <v:fill focussize="0,0"/>
              <v:stroke joinstyle="miter"/>
              <v:imagedata o:title=""/>
              <o:lock v:ext="edit"/>
              <v:textbox>
                <w:txbxContent>
                  <w:p>
                    <w:pPr>
                      <w:widowControl w:val="0"/>
                      <w:adjustRightInd/>
                      <w:snapToGrid/>
                      <w:spacing w:after="0"/>
                      <w:jc w:val="center"/>
                      <w:rPr>
                        <w:rFonts w:ascii="宋体" w:hAnsi="宋体" w:eastAsia="宋体" w:cs="Times New Roman"/>
                        <w:kern w:val="2"/>
                        <w:sz w:val="21"/>
                      </w:rPr>
                    </w:pPr>
                    <w:r>
                      <w:rPr>
                        <w:rFonts w:hint="eastAsia" w:ascii="宋体" w:hAnsi="宋体" w:eastAsia="宋体" w:cs="Times New Roman"/>
                        <w:kern w:val="2"/>
                        <w:sz w:val="21"/>
                      </w:rPr>
                      <w:t>先期处置</w:t>
                    </w:r>
                  </w:p>
                  <w:p>
                    <w:pPr>
                      <w:widowControl w:val="0"/>
                      <w:adjustRightInd/>
                      <w:snapToGrid/>
                      <w:spacing w:after="0"/>
                      <w:jc w:val="center"/>
                      <w:rPr>
                        <w:rFonts w:ascii="宋体" w:hAnsi="宋体" w:eastAsia="宋体" w:cs="Times New Roman"/>
                        <w:kern w:val="2"/>
                        <w:sz w:val="21"/>
                      </w:rPr>
                    </w:pPr>
                    <w:r>
                      <w:rPr>
                        <w:rFonts w:hint="eastAsia" w:ascii="宋体" w:hAnsi="宋体" w:eastAsia="宋体" w:cs="Times New Roman"/>
                        <w:kern w:val="2"/>
                        <w:sz w:val="21"/>
                      </w:rPr>
                      <w:t>（事发地政府和有关单位）</w:t>
                    </w:r>
                  </w:p>
                </w:txbxContent>
              </v:textbox>
            </v:shape>
            <v:shape id="文本框 223" o:spid="_x0000_s1564" o:spt="202" type="#_x0000_t202" style="position:absolute;left:8623;top:5257;height:468;width:1155;" coordsize="21600,21600">
              <v:path/>
              <v:fill focussize="0,0"/>
              <v:stroke joinstyle="miter"/>
              <v:imagedata o:title=""/>
              <o:lock v:ext="edit"/>
              <v:textbox>
                <w:txbxContent>
                  <w:p>
                    <w:pPr>
                      <w:widowControl w:val="0"/>
                      <w:adjustRightInd/>
                      <w:snapToGrid/>
                      <w:spacing w:after="0"/>
                      <w:jc w:val="center"/>
                      <w:rPr>
                        <w:rFonts w:ascii="宋体" w:hAnsi="宋体" w:eastAsia="宋体" w:cs="Times New Roman"/>
                        <w:kern w:val="2"/>
                        <w:sz w:val="21"/>
                      </w:rPr>
                    </w:pPr>
                    <w:r>
                      <w:rPr>
                        <w:rFonts w:hint="eastAsia" w:ascii="宋体" w:hAnsi="宋体" w:eastAsia="宋体" w:cs="Times New Roman"/>
                        <w:kern w:val="2"/>
                        <w:sz w:val="21"/>
                      </w:rPr>
                      <w:t>信息反馈</w:t>
                    </w:r>
                  </w:p>
                </w:txbxContent>
              </v:textbox>
            </v:shape>
            <v:shape id="文本框 224" o:spid="_x0000_s1565" o:spt="202" type="#_x0000_t202" style="position:absolute;left:8660;top:5712;height:468;width:1785;" filled="f" stroked="f" coordsize="21600,21600">
              <v:path/>
              <v:fill on="f" focussize="0,0"/>
              <v:stroke on="f" joinstyle="miter"/>
              <v:imagedata o:title=""/>
              <o:lock v:ext="edit"/>
              <v:textbox>
                <w:txbxContent>
                  <w:p>
                    <w:pPr>
                      <w:jc w:val="center"/>
                      <w:rPr>
                        <w:rFonts w:ascii="宋体" w:hAnsi="宋体"/>
                      </w:rPr>
                    </w:pPr>
                    <w:r>
                      <w:rPr>
                        <w:rFonts w:hint="eastAsia" w:ascii="宋体" w:hAnsi="宋体"/>
                      </w:rPr>
                      <w:t>不启动</w:t>
                    </w:r>
                  </w:p>
                </w:txbxContent>
              </v:textbox>
            </v:shape>
            <v:shape id="文本框 225" o:spid="_x0000_s1566" o:spt="202" type="#_x0000_t202" style="position:absolute;left:2113;top:5374;height:780;width:1995;" coordsize="21600,21600">
              <v:path/>
              <v:fill focussize="0,0"/>
              <v:stroke joinstyle="miter"/>
              <v:imagedata o:title=""/>
              <o:lock v:ext="edit"/>
              <v:textbox>
                <w:txbxContent>
                  <w:p>
                    <w:pPr>
                      <w:widowControl w:val="0"/>
                      <w:adjustRightInd/>
                      <w:snapToGrid/>
                      <w:spacing w:after="0"/>
                      <w:jc w:val="center"/>
                      <w:rPr>
                        <w:rFonts w:ascii="宋体" w:hAnsi="宋体" w:eastAsia="宋体" w:cs="Times New Roman"/>
                        <w:kern w:val="2"/>
                        <w:sz w:val="21"/>
                      </w:rPr>
                    </w:pPr>
                    <w:r>
                      <w:rPr>
                        <w:rFonts w:hint="eastAsia" w:ascii="宋体" w:hAnsi="宋体" w:eastAsia="宋体" w:cs="Times New Roman"/>
                        <w:kern w:val="2"/>
                        <w:sz w:val="21"/>
                      </w:rPr>
                      <w:t>报州政府有关领导必要时报省政府</w:t>
                    </w:r>
                  </w:p>
                </w:txbxContent>
              </v:textbox>
            </v:shape>
            <v:shape id="文本框 226" o:spid="_x0000_s1567" o:spt="202" type="#_x0000_t202" style="position:absolute;left:2283;top:6466;height:1092;width:1785;" coordsize="21600,21600">
              <v:path/>
              <v:fill focussize="0,0"/>
              <v:stroke joinstyle="miter"/>
              <v:imagedata o:title=""/>
              <o:lock v:ext="edit"/>
              <v:textbox>
                <w:txbxContent>
                  <w:p>
                    <w:pPr>
                      <w:widowControl w:val="0"/>
                      <w:adjustRightInd/>
                      <w:snapToGrid/>
                      <w:spacing w:after="0"/>
                      <w:jc w:val="center"/>
                      <w:rPr>
                        <w:rFonts w:ascii="宋体" w:hAnsi="宋体" w:eastAsia="宋体" w:cs="Times New Roman"/>
                        <w:kern w:val="2"/>
                        <w:sz w:val="21"/>
                      </w:rPr>
                    </w:pPr>
                    <w:r>
                      <w:rPr>
                        <w:rFonts w:hint="eastAsia" w:ascii="宋体" w:hAnsi="宋体" w:eastAsia="宋体" w:cs="Times New Roman"/>
                        <w:kern w:val="2"/>
                        <w:sz w:val="21"/>
                      </w:rPr>
                      <w:t>向县有关部门或乡镇（街道）政府传达领导指示</w:t>
                    </w:r>
                  </w:p>
                </w:txbxContent>
              </v:textbox>
            </v:shape>
            <v:shape id="自选图形 229" o:spid="_x0000_s1568" o:spt="110" type="#_x0000_t110" style="position:absolute;left:4696;top:5400;height:1716;width:3255;" coordsize="21600,21600">
              <v:path/>
              <v:fill focussize="0,0"/>
              <v:stroke joinstyle="miter"/>
              <v:imagedata o:title=""/>
              <o:lock v:ext="edit"/>
              <v:textbox inset="0mm,1.27mm,0mm,1.27mm">
                <w:txbxContent>
                  <w:p>
                    <w:pPr>
                      <w:widowControl w:val="0"/>
                      <w:adjustRightInd/>
                      <w:snapToGrid/>
                      <w:spacing w:after="0" w:line="260" w:lineRule="exact"/>
                      <w:jc w:val="center"/>
                      <w:rPr>
                        <w:rFonts w:ascii="宋体" w:hAnsi="宋体" w:eastAsia="宋体" w:cs="Times New Roman"/>
                        <w:kern w:val="2"/>
                        <w:sz w:val="21"/>
                      </w:rPr>
                    </w:pPr>
                    <w:r>
                      <w:rPr>
                        <w:rFonts w:ascii="宋体" w:hAnsi="宋体" w:eastAsia="宋体" w:cs="Times New Roman"/>
                        <w:kern w:val="2"/>
                        <w:sz w:val="21"/>
                      </w:rPr>
                      <w:t>信息报告</w:t>
                    </w:r>
                  </w:p>
                  <w:p>
                    <w:pPr>
                      <w:widowControl w:val="0"/>
                      <w:adjustRightInd/>
                      <w:snapToGrid/>
                      <w:spacing w:after="0" w:line="260" w:lineRule="exact"/>
                      <w:jc w:val="center"/>
                      <w:rPr>
                        <w:rFonts w:ascii="宋体" w:hAnsi="宋体" w:eastAsia="宋体" w:cs="Times New Roman"/>
                        <w:kern w:val="2"/>
                        <w:sz w:val="21"/>
                      </w:rPr>
                    </w:pPr>
                    <w:r>
                      <w:rPr>
                        <w:rFonts w:hint="eastAsia" w:ascii="宋体" w:hAnsi="宋体" w:eastAsia="宋体" w:cs="Times New Roman"/>
                        <w:kern w:val="2"/>
                        <w:sz w:val="21"/>
                      </w:rPr>
                      <w:t>(县应急管理办公室)</w:t>
                    </w:r>
                  </w:p>
                </w:txbxContent>
              </v:textbox>
            </v:shape>
            <v:shape id="文本框 230" o:spid="_x0000_s1569" o:spt="202" type="#_x0000_t202" style="position:absolute;left:4003;top:7402;height:780;width:1680;" filled="f" stroked="f" coordsize="21600,21600">
              <v:path/>
              <v:fill on="f" focussize="0,0"/>
              <v:stroke on="f" joinstyle="miter"/>
              <v:imagedata o:title=""/>
              <o:lock v:ext="edit"/>
              <v:textbox>
                <w:txbxContent>
                  <w:p>
                    <w:pPr>
                      <w:widowControl w:val="0"/>
                      <w:adjustRightInd/>
                      <w:snapToGrid/>
                      <w:spacing w:after="0"/>
                      <w:jc w:val="center"/>
                      <w:rPr>
                        <w:rFonts w:ascii="宋体" w:hAnsi="宋体" w:eastAsia="宋体" w:cs="Times New Roman"/>
                        <w:kern w:val="2"/>
                        <w:sz w:val="21"/>
                      </w:rPr>
                    </w:pPr>
                    <w:r>
                      <w:rPr>
                        <w:rFonts w:hint="eastAsia" w:ascii="宋体" w:hAnsi="宋体" w:eastAsia="宋体" w:cs="Times New Roman"/>
                        <w:kern w:val="2"/>
                        <w:sz w:val="21"/>
                      </w:rPr>
                      <w:t>按相关预案</w:t>
                    </w:r>
                  </w:p>
                  <w:p>
                    <w:pPr>
                      <w:widowControl w:val="0"/>
                      <w:adjustRightInd/>
                      <w:snapToGrid/>
                      <w:spacing w:after="0"/>
                      <w:jc w:val="center"/>
                      <w:rPr>
                        <w:rFonts w:ascii="宋体" w:hAnsi="宋体" w:eastAsia="宋体" w:cs="Times New Roman"/>
                        <w:kern w:val="2"/>
                        <w:sz w:val="21"/>
                      </w:rPr>
                    </w:pPr>
                    <w:r>
                      <w:rPr>
                        <w:rFonts w:hint="eastAsia" w:ascii="宋体" w:hAnsi="宋体" w:eastAsia="宋体" w:cs="Times New Roman"/>
                        <w:kern w:val="2"/>
                        <w:sz w:val="21"/>
                      </w:rPr>
                      <w:t>规定程序启动</w:t>
                    </w:r>
                  </w:p>
                </w:txbxContent>
              </v:textbox>
            </v:shape>
            <v:shape id="文本框 232" o:spid="_x0000_s1570" o:spt="202" type="#_x0000_t202" style="position:absolute;left:4843;top:8338;height:780;width:2730;" coordsize="21600,21600">
              <v:path/>
              <v:fill focussize="0,0"/>
              <v:stroke joinstyle="miter"/>
              <v:imagedata o:title=""/>
              <o:lock v:ext="edit"/>
              <v:textbox>
                <w:txbxContent>
                  <w:p>
                    <w:pPr>
                      <w:widowControl w:val="0"/>
                      <w:adjustRightInd/>
                      <w:snapToGrid/>
                      <w:spacing w:after="0"/>
                      <w:jc w:val="center"/>
                      <w:rPr>
                        <w:rFonts w:ascii="宋体" w:hAnsi="宋体" w:eastAsia="宋体" w:cs="Times New Roman"/>
                        <w:kern w:val="2"/>
                        <w:sz w:val="21"/>
                      </w:rPr>
                    </w:pPr>
                    <w:r>
                      <w:rPr>
                        <w:rFonts w:hint="eastAsia" w:ascii="宋体" w:hAnsi="宋体" w:eastAsia="宋体" w:cs="Times New Roman"/>
                        <w:kern w:val="2"/>
                        <w:sz w:val="21"/>
                      </w:rPr>
                      <w:t>应急响应</w:t>
                    </w:r>
                  </w:p>
                  <w:p>
                    <w:pPr>
                      <w:widowControl w:val="0"/>
                      <w:adjustRightInd/>
                      <w:snapToGrid/>
                      <w:spacing w:after="0"/>
                      <w:jc w:val="center"/>
                      <w:rPr>
                        <w:rFonts w:ascii="宋体" w:hAnsi="宋体" w:eastAsia="宋体" w:cs="Times New Roman"/>
                        <w:kern w:val="2"/>
                        <w:sz w:val="21"/>
                      </w:rPr>
                    </w:pPr>
                    <w:r>
                      <w:rPr>
                        <w:rFonts w:hint="eastAsia" w:ascii="宋体" w:hAnsi="宋体" w:eastAsia="宋体" w:cs="Times New Roman"/>
                        <w:kern w:val="2"/>
                        <w:sz w:val="21"/>
                      </w:rPr>
                      <w:t>（事发地乡镇政府为主）</w:t>
                    </w:r>
                  </w:p>
                </w:txbxContent>
              </v:textbox>
            </v:shape>
            <v:shape id="文本框 233" o:spid="_x0000_s1571" o:spt="202" type="#_x0000_t202" style="position:absolute;left:8098;top:7935;height:468;width:2730;" coordsize="21600,21600">
              <v:path/>
              <v:fill focussize="0,0"/>
              <v:stroke joinstyle="miter"/>
              <v:imagedata o:title=""/>
              <o:lock v:ext="edit"/>
              <v:textbox>
                <w:txbxContent>
                  <w:p>
                    <w:pPr>
                      <w:widowControl w:val="0"/>
                      <w:adjustRightInd/>
                      <w:snapToGrid/>
                      <w:spacing w:after="0"/>
                      <w:jc w:val="center"/>
                      <w:rPr>
                        <w:rFonts w:ascii="宋体" w:hAnsi="宋体" w:eastAsia="宋体" w:cs="Times New Roman"/>
                        <w:kern w:val="2"/>
                        <w:sz w:val="21"/>
                      </w:rPr>
                    </w:pPr>
                    <w:r>
                      <w:rPr>
                        <w:rFonts w:hint="eastAsia" w:ascii="宋体" w:hAnsi="宋体" w:eastAsia="宋体" w:cs="Times New Roman"/>
                        <w:kern w:val="2"/>
                        <w:sz w:val="21"/>
                      </w:rPr>
                      <w:t>县相关应急指挥机构运作</w:t>
                    </w:r>
                  </w:p>
                </w:txbxContent>
              </v:textbox>
            </v:shape>
            <v:shape id="文本框 234" o:spid="_x0000_s1572" o:spt="202" type="#_x0000_t202" style="position:absolute;left:8098;top:8559;height:468;width:2730;" coordsize="21600,21600">
              <v:path/>
              <v:fill focussize="0,0"/>
              <v:stroke joinstyle="miter"/>
              <v:imagedata o:title=""/>
              <o:lock v:ext="edit"/>
              <v:textbox>
                <w:txbxContent>
                  <w:p>
                    <w:pPr>
                      <w:widowControl w:val="0"/>
                      <w:adjustRightInd/>
                      <w:snapToGrid/>
                      <w:spacing w:after="0"/>
                      <w:jc w:val="center"/>
                      <w:rPr>
                        <w:rFonts w:ascii="宋体" w:hAnsi="宋体" w:eastAsia="宋体" w:cs="Times New Roman"/>
                        <w:kern w:val="2"/>
                        <w:sz w:val="21"/>
                      </w:rPr>
                    </w:pPr>
                    <w:r>
                      <w:rPr>
                        <w:rFonts w:hint="eastAsia" w:ascii="宋体" w:hAnsi="宋体" w:eastAsia="宋体" w:cs="Times New Roman"/>
                        <w:kern w:val="2"/>
                        <w:sz w:val="21"/>
                      </w:rPr>
                      <w:t>县政府派工作组及专家组</w:t>
                    </w:r>
                  </w:p>
                </w:txbxContent>
              </v:textbox>
            </v:shape>
            <v:shape id="文本框 235" o:spid="_x0000_s1573" o:spt="202" type="#_x0000_t202" style="position:absolute;left:8098;top:9183;height:468;width:2730;" coordsize="21600,21600">
              <v:path/>
              <v:fill focussize="0,0"/>
              <v:stroke joinstyle="miter"/>
              <v:imagedata o:title=""/>
              <o:lock v:ext="edit"/>
              <v:textbox>
                <w:txbxContent>
                  <w:p>
                    <w:pPr>
                      <w:widowControl w:val="0"/>
                      <w:adjustRightInd/>
                      <w:snapToGrid/>
                      <w:spacing w:after="0"/>
                      <w:jc w:val="center"/>
                      <w:rPr>
                        <w:rFonts w:ascii="宋体" w:hAnsi="宋体" w:eastAsia="宋体" w:cs="Times New Roman"/>
                        <w:kern w:val="2"/>
                        <w:sz w:val="21"/>
                      </w:rPr>
                    </w:pPr>
                    <w:r>
                      <w:rPr>
                        <w:rFonts w:hint="eastAsia" w:ascii="宋体" w:hAnsi="宋体" w:eastAsia="宋体" w:cs="Times New Roman"/>
                        <w:kern w:val="2"/>
                        <w:sz w:val="21"/>
                      </w:rPr>
                      <w:t>启动相关应急预案</w:t>
                    </w:r>
                  </w:p>
                </w:txbxContent>
              </v:textbox>
            </v:shape>
            <v:shape id="文本框 236" o:spid="_x0000_s1574" o:spt="202" type="#_x0000_t202" style="position:absolute;left:4843;top:9586;height:468;width:2730;" coordsize="21600,21600">
              <v:path/>
              <v:fill focussize="0,0"/>
              <v:stroke joinstyle="miter"/>
              <v:imagedata o:title=""/>
              <o:lock v:ext="edit"/>
              <v:textbox>
                <w:txbxContent>
                  <w:p>
                    <w:pPr>
                      <w:widowControl w:val="0"/>
                      <w:adjustRightInd/>
                      <w:snapToGrid/>
                      <w:spacing w:after="0"/>
                      <w:jc w:val="center"/>
                      <w:rPr>
                        <w:rFonts w:ascii="宋体" w:hAnsi="宋体" w:eastAsia="宋体" w:cs="Times New Roman"/>
                        <w:kern w:val="2"/>
                        <w:sz w:val="21"/>
                      </w:rPr>
                    </w:pPr>
                    <w:r>
                      <w:rPr>
                        <w:rFonts w:hint="eastAsia" w:ascii="宋体" w:hAnsi="宋体" w:eastAsia="宋体" w:cs="Times New Roman"/>
                        <w:kern w:val="2"/>
                        <w:sz w:val="21"/>
                      </w:rPr>
                      <w:t>应急结束</w:t>
                    </w:r>
                  </w:p>
                </w:txbxContent>
              </v:textbox>
            </v:shape>
            <v:shape id="文本框 237" o:spid="_x0000_s1575" o:spt="202" type="#_x0000_t202" style="position:absolute;left:4843;top:10535;height:468;width:2730;" coordsize="21600,21600">
              <v:path/>
              <v:fill focussize="0,0"/>
              <v:stroke joinstyle="miter"/>
              <v:imagedata o:title=""/>
              <o:lock v:ext="edit"/>
              <v:textbox>
                <w:txbxContent>
                  <w:p>
                    <w:pPr>
                      <w:widowControl w:val="0"/>
                      <w:adjustRightInd/>
                      <w:snapToGrid/>
                      <w:spacing w:after="0"/>
                      <w:jc w:val="center"/>
                      <w:rPr>
                        <w:rFonts w:ascii="宋体" w:hAnsi="宋体" w:eastAsia="宋体" w:cs="Times New Roman"/>
                        <w:kern w:val="2"/>
                        <w:sz w:val="21"/>
                      </w:rPr>
                    </w:pPr>
                    <w:r>
                      <w:rPr>
                        <w:rFonts w:hint="eastAsia" w:ascii="宋体" w:hAnsi="宋体" w:eastAsia="宋体" w:cs="Times New Roman"/>
                        <w:kern w:val="2"/>
                        <w:sz w:val="21"/>
                      </w:rPr>
                      <w:t>善后处理</w:t>
                    </w:r>
                  </w:p>
                </w:txbxContent>
              </v:textbox>
            </v:shape>
            <v:shape id="文本框 238" o:spid="_x0000_s1576" o:spt="202" type="#_x0000_t202" style="position:absolute;left:4843;top:11484;height:1092;width:2730;" coordsize="21600,21600">
              <v:path/>
              <v:fill focussize="0,0"/>
              <v:stroke joinstyle="miter"/>
              <v:imagedata o:title=""/>
              <o:lock v:ext="edit"/>
              <v:textbox>
                <w:txbxContent>
                  <w:p>
                    <w:pPr>
                      <w:widowControl w:val="0"/>
                      <w:adjustRightInd/>
                      <w:snapToGrid/>
                      <w:spacing w:after="0"/>
                      <w:jc w:val="center"/>
                      <w:rPr>
                        <w:rFonts w:ascii="宋体" w:hAnsi="宋体" w:eastAsia="宋体" w:cs="Times New Roman"/>
                        <w:kern w:val="2"/>
                        <w:sz w:val="21"/>
                      </w:rPr>
                    </w:pPr>
                    <w:r>
                      <w:rPr>
                        <w:rFonts w:hint="eastAsia" w:ascii="宋体" w:hAnsi="宋体" w:eastAsia="宋体" w:cs="Times New Roman"/>
                        <w:kern w:val="2"/>
                        <w:sz w:val="21"/>
                      </w:rPr>
                      <w:t>调查评估</w:t>
                    </w:r>
                  </w:p>
                  <w:p>
                    <w:pPr>
                      <w:widowControl w:val="0"/>
                      <w:adjustRightInd/>
                      <w:snapToGrid/>
                      <w:spacing w:after="0"/>
                      <w:jc w:val="center"/>
                      <w:rPr>
                        <w:rFonts w:ascii="宋体" w:hAnsi="宋体" w:eastAsia="宋体" w:cs="Times New Roman"/>
                        <w:kern w:val="2"/>
                        <w:sz w:val="21"/>
                      </w:rPr>
                    </w:pPr>
                    <w:r>
                      <w:rPr>
                        <w:rFonts w:hint="eastAsia" w:ascii="宋体" w:hAnsi="宋体" w:eastAsia="宋体" w:cs="Times New Roman"/>
                        <w:kern w:val="2"/>
                        <w:sz w:val="21"/>
                      </w:rPr>
                      <w:t>县政府或县有关部门会同事发地乡镇政府</w:t>
                    </w:r>
                  </w:p>
                </w:txbxContent>
              </v:textbox>
            </v:shape>
            <v:shape id="文本框 239" o:spid="_x0000_s1577" o:spt="202" type="#_x0000_t202" style="position:absolute;left:4830;top:13057;height:1092;width:2730;" coordsize="21600,21600">
              <v:path/>
              <v:fill focussize="0,0"/>
              <v:stroke joinstyle="miter"/>
              <v:imagedata o:title=""/>
              <o:lock v:ext="edit"/>
              <v:textbox>
                <w:txbxContent>
                  <w:p>
                    <w:pPr>
                      <w:widowControl w:val="0"/>
                      <w:adjustRightInd/>
                      <w:snapToGrid/>
                      <w:spacing w:after="0"/>
                      <w:jc w:val="center"/>
                      <w:rPr>
                        <w:rFonts w:ascii="宋体" w:hAnsi="宋体" w:eastAsia="宋体" w:cs="Times New Roman"/>
                        <w:kern w:val="2"/>
                        <w:sz w:val="21"/>
                      </w:rPr>
                    </w:pPr>
                    <w:r>
                      <w:rPr>
                        <w:rFonts w:hint="eastAsia" w:ascii="宋体" w:hAnsi="宋体" w:eastAsia="宋体" w:cs="Times New Roman"/>
                        <w:kern w:val="2"/>
                        <w:sz w:val="21"/>
                      </w:rPr>
                      <w:t>恢复重建</w:t>
                    </w:r>
                  </w:p>
                  <w:p>
                    <w:pPr>
                      <w:widowControl w:val="0"/>
                      <w:adjustRightInd/>
                      <w:snapToGrid/>
                      <w:spacing w:after="0"/>
                      <w:jc w:val="center"/>
                      <w:rPr>
                        <w:rFonts w:ascii="宋体" w:hAnsi="宋体" w:eastAsia="宋体" w:cs="Times New Roman"/>
                        <w:kern w:val="2"/>
                        <w:sz w:val="21"/>
                      </w:rPr>
                    </w:pPr>
                    <w:r>
                      <w:rPr>
                        <w:rFonts w:hint="eastAsia" w:ascii="宋体" w:hAnsi="宋体" w:eastAsia="宋体" w:cs="Times New Roman"/>
                        <w:kern w:val="2"/>
                        <w:sz w:val="21"/>
                      </w:rPr>
                      <w:t>（事发地区乡镇政府和有关部门）</w:t>
                    </w:r>
                  </w:p>
                </w:txbxContent>
              </v:textbox>
            </v:shape>
            <v:line id="直线 240" o:spid="_x0000_s1578" o:spt="20" style="position:absolute;left:6523;top:3814;height:468;width:0;" coordsize="21600,21600">
              <v:path arrowok="t"/>
              <v:fill focussize="0,0"/>
              <v:stroke endarrow="block"/>
              <v:imagedata o:title=""/>
              <o:lock v:ext="edit"/>
            </v:line>
            <v:line id="直线 241" o:spid="_x0000_s1579" o:spt="20" style="position:absolute;left:6340;top:5101;height:312;width:0;" coordsize="21600,21600">
              <v:path arrowok="t"/>
              <v:fill focussize="0,0"/>
              <v:stroke endarrow="block"/>
              <v:imagedata o:title=""/>
              <o:lock v:ext="edit"/>
            </v:line>
            <v:line id="直线 242" o:spid="_x0000_s1580" o:spt="20" style="position:absolute;left:4318;top:4438;height:936;width:0;" coordsize="21600,21600">
              <v:path arrowok="t"/>
              <v:fill focussize="0,0"/>
              <v:stroke/>
              <v:imagedata o:title=""/>
              <o:lock v:ext="edit"/>
            </v:line>
            <v:line id="直线 244" o:spid="_x0000_s1581" o:spt="20" style="position:absolute;left:4318;top:5374;height:0;width:1995;" coordsize="21600,21600">
              <v:path arrowok="t"/>
              <v:fill focussize="0,0"/>
              <v:stroke endarrow="block"/>
              <v:imagedata o:title=""/>
              <o:lock v:ext="edit"/>
            </v:line>
            <v:line id="直线 247" o:spid="_x0000_s1582" o:spt="20" style="position:absolute;left:4108;top:5686;height:0;width:210;" coordsize="21600,21600">
              <v:path arrowok="t"/>
              <v:fill focussize="0,0"/>
              <v:stroke/>
              <v:imagedata o:title=""/>
              <o:lock v:ext="edit"/>
            </v:line>
            <v:line id="直线 248" o:spid="_x0000_s1583" o:spt="20" style="position:absolute;left:4068;top:7090;height:0;width:210;" coordsize="21600,21600">
              <v:path arrowok="t"/>
              <v:fill focussize="0,0"/>
              <v:stroke/>
              <v:imagedata o:title=""/>
              <o:lock v:ext="edit"/>
            </v:line>
            <v:line id="直线 249" o:spid="_x0000_s1584" o:spt="20" style="position:absolute;left:4318;top:5686;height:1404;width:0;" coordsize="21600,21600">
              <v:path arrowok="t"/>
              <v:fill focussize="0,0"/>
              <v:stroke/>
              <v:imagedata o:title=""/>
              <o:lock v:ext="edit"/>
            </v:line>
            <v:line id="直线 252" o:spid="_x0000_s1585" o:spt="20" style="position:absolute;left:4318;top:6258;height:0;width:420;" coordsize="21600,21600">
              <v:path arrowok="t"/>
              <v:fill focussize="0,0"/>
              <v:stroke/>
              <v:imagedata o:title=""/>
              <o:lock v:ext="edit"/>
            </v:line>
            <v:line id="直线 255" o:spid="_x0000_s1586" o:spt="20" style="position:absolute;left:9147;top:4919;height:312;width:0;" coordsize="21600,21600">
              <v:path arrowok="t"/>
              <v:fill focussize="0,0"/>
              <v:stroke/>
              <v:imagedata o:title=""/>
              <o:lock v:ext="edit"/>
            </v:line>
            <v:line id="直线 258" o:spid="_x0000_s1587" o:spt="20" style="position:absolute;left:7993;top:4906;flip:x;height:0;width:1155;" coordsize="21600,21600">
              <v:path arrowok="t"/>
              <v:fill focussize="0,0"/>
              <v:stroke endarrow="block"/>
              <v:imagedata o:title=""/>
              <o:lock v:ext="edit"/>
            </v:line>
            <v:line id="直线 261" o:spid="_x0000_s1588" o:spt="20" style="position:absolute;left:7927;top:6258;height:0;width:1260;" coordsize="21600,21600">
              <v:path arrowok="t"/>
              <v:fill focussize="0,0"/>
              <v:stroke/>
              <v:imagedata o:title=""/>
              <o:lock v:ext="edit"/>
            </v:line>
            <v:line id="直线 262" o:spid="_x0000_s1589" o:spt="20" style="position:absolute;left:9201;top:5738;height:520;width:0;" coordsize="21600,21600">
              <v:path arrowok="t"/>
              <v:fill focussize="0,0"/>
              <v:stroke/>
              <v:imagedata o:title=""/>
              <o:lock v:ext="edit"/>
            </v:line>
            <v:line id="直线 265" o:spid="_x0000_s1590" o:spt="20" style="position:absolute;left:6313;top:7090;height:1248;width:0;" coordsize="21600,21600">
              <v:path arrowok="t"/>
              <v:fill focussize="0,0"/>
              <v:stroke endarrow="block"/>
              <v:imagedata o:title=""/>
              <o:lock v:ext="edit"/>
            </v:line>
            <v:line id="直线 266" o:spid="_x0000_s1591" o:spt="20" style="position:absolute;left:7783;top:8182;height:0;width:315;" coordsize="21600,21600">
              <v:path arrowok="t"/>
              <v:fill focussize="0,0"/>
              <v:stroke/>
              <v:imagedata o:title=""/>
              <o:lock v:ext="edit"/>
            </v:line>
            <v:line id="直线 267" o:spid="_x0000_s1592" o:spt="20" style="position:absolute;left:7783;top:9430;height:0;width:315;" coordsize="21600,21600">
              <v:path arrowok="t"/>
              <v:fill focussize="0,0"/>
              <v:stroke/>
              <v:imagedata o:title=""/>
              <o:lock v:ext="edit"/>
            </v:line>
            <v:line id="直线 268" o:spid="_x0000_s1593" o:spt="20" style="position:absolute;left:7783;top:8182;height:1248;width:0;" coordsize="21600,21600">
              <v:path arrowok="t"/>
              <v:fill focussize="0,0"/>
              <v:stroke/>
              <v:imagedata o:title=""/>
              <o:lock v:ext="edit"/>
            </v:line>
            <v:line id="直线 271" o:spid="_x0000_s1594" o:spt="20" style="position:absolute;left:7573;top:8767;height:0;width:525;" coordsize="21600,21600">
              <v:path arrowok="t"/>
              <v:fill focussize="0,0"/>
              <v:stroke/>
              <v:imagedata o:title=""/>
              <o:lock v:ext="edit"/>
            </v:line>
            <v:line id="直线 272" o:spid="_x0000_s1595" o:spt="20" style="position:absolute;left:6208;top:9118;height:468;width:0;" coordsize="21600,21600">
              <v:path arrowok="t"/>
              <v:fill focussize="0,0"/>
              <v:stroke endarrow="block"/>
              <v:imagedata o:title=""/>
              <o:lock v:ext="edit"/>
            </v:line>
            <v:line id="直线 274" o:spid="_x0000_s1596" o:spt="20" style="position:absolute;left:6208;top:10054;height:468;width:0;" coordsize="21600,21600">
              <v:path arrowok="t"/>
              <v:fill focussize="0,0"/>
              <v:stroke endarrow="block"/>
              <v:imagedata o:title=""/>
              <o:lock v:ext="edit"/>
            </v:line>
            <v:line id="直线 275" o:spid="_x0000_s1597" o:spt="20" style="position:absolute;left:6208;top:11016;height:468;width:0;" coordsize="21600,21600">
              <v:path arrowok="t"/>
              <v:fill focussize="0,0"/>
              <v:stroke endarrow="block"/>
              <v:imagedata o:title=""/>
              <o:lock v:ext="edit"/>
            </v:line>
            <v:line id="直线 276" o:spid="_x0000_s1598" o:spt="20" style="position:absolute;left:6208;top:12576;height:468;width:0;" coordsize="21600,21600">
              <v:path arrowok="t"/>
              <v:fill focussize="0,0"/>
              <v:stroke endarrow="block"/>
              <v:imagedata o:title=""/>
              <o:lock v:ext="edit"/>
            </v:line>
          </v:group>
        </w:pict>
      </w:r>
    </w:p>
    <w:p>
      <w:pPr>
        <w:rPr>
          <w:rFonts w:ascii="仿宋_GB2312" w:eastAsia="仿宋_GB2312"/>
          <w:color w:val="auto"/>
          <w:sz w:val="32"/>
          <w:szCs w:val="32"/>
        </w:rPr>
      </w:pPr>
      <w:r>
        <w:rPr>
          <w:rFonts w:hint="eastAsia" w:ascii="仿宋_GB2312" w:eastAsia="仿宋_GB2312"/>
          <w:color w:val="auto"/>
          <w:sz w:val="32"/>
          <w:szCs w:val="32"/>
        </w:rPr>
        <w:t xml:space="preserve">   </w:t>
      </w: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widowControl w:val="0"/>
        <w:adjustRightInd/>
        <w:snapToGrid/>
        <w:spacing w:after="0" w:line="560" w:lineRule="exact"/>
        <w:jc w:val="both"/>
        <w:outlineLvl w:val="2"/>
        <w:rPr>
          <w:rFonts w:ascii="宋体" w:hAnsi="宋体" w:eastAsia="宋体" w:cs="仿宋_GB2312"/>
          <w:color w:val="auto"/>
          <w:kern w:val="2"/>
          <w:sz w:val="32"/>
          <w:szCs w:val="32"/>
        </w:rPr>
      </w:pPr>
      <w:bookmarkStart w:id="277" w:name="_Toc55251167"/>
      <w:r>
        <w:rPr>
          <w:rFonts w:hint="eastAsia" w:ascii="宋体" w:hAnsi="宋体" w:eastAsia="宋体" w:cs="仿宋_GB2312"/>
          <w:color w:val="auto"/>
          <w:kern w:val="2"/>
          <w:sz w:val="28"/>
          <w:szCs w:val="28"/>
        </w:rPr>
        <w:t>9.4永顺县突发事件应急委员会成员名单、电话号码</w:t>
      </w:r>
      <w:bookmarkEnd w:id="277"/>
    </w:p>
    <w:tbl>
      <w:tblPr>
        <w:tblStyle w:val="28"/>
        <w:tblW w:w="51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987"/>
        <w:gridCol w:w="4140"/>
        <w:gridCol w:w="166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blHeader/>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职务</w:t>
            </w: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姓名</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县政府所担任的行政职务</w:t>
            </w:r>
          </w:p>
        </w:tc>
        <w:tc>
          <w:tcPr>
            <w:tcW w:w="941"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电话号码</w:t>
            </w:r>
          </w:p>
        </w:tc>
        <w:tc>
          <w:tcPr>
            <w:tcW w:w="625"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主任</w:t>
            </w: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陈海波</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县委副书记、县人民政府县长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15007436999</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常务</w:t>
            </w:r>
          </w:p>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副主任</w:t>
            </w: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彭  涛</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县委常委、常务副县长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13762133305</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副主任</w:t>
            </w: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李玉芳</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县人民政府副县长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13762103121</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宋维荣</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县人民政府副县长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13974363150</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向  进</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县人民政府副县长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13974363597</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陈利勇</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县人民政府副县长</w:t>
            </w:r>
          </w:p>
        </w:tc>
        <w:tc>
          <w:tcPr>
            <w:tcW w:w="941"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13739013355</w:t>
            </w:r>
          </w:p>
        </w:tc>
        <w:tc>
          <w:tcPr>
            <w:tcW w:w="625" w:type="pct"/>
            <w:vAlign w:val="center"/>
          </w:tcPr>
          <w:p>
            <w:pPr>
              <w:widowControl w:val="0"/>
              <w:adjustRightInd/>
              <w:snapToGrid/>
              <w:spacing w:after="0" w:line="340" w:lineRule="exact"/>
              <w:jc w:val="center"/>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向海军</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县人民政府副县长</w:t>
            </w:r>
          </w:p>
        </w:tc>
        <w:tc>
          <w:tcPr>
            <w:tcW w:w="941"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13762145333</w:t>
            </w:r>
          </w:p>
        </w:tc>
        <w:tc>
          <w:tcPr>
            <w:tcW w:w="625" w:type="pct"/>
            <w:vAlign w:val="center"/>
          </w:tcPr>
          <w:p>
            <w:pPr>
              <w:widowControl w:val="0"/>
              <w:adjustRightInd/>
              <w:snapToGrid/>
              <w:spacing w:after="0" w:line="340" w:lineRule="exact"/>
              <w:jc w:val="center"/>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田  君</w:t>
            </w:r>
          </w:p>
        </w:tc>
        <w:tc>
          <w:tcPr>
            <w:tcW w:w="2337" w:type="pct"/>
            <w:vAlign w:val="center"/>
          </w:tcPr>
          <w:p>
            <w:pPr>
              <w:widowControl w:val="0"/>
              <w:adjustRightInd/>
              <w:snapToGrid/>
              <w:spacing w:after="0" w:line="340" w:lineRule="exact"/>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 xml:space="preserve">  县人民政府副县长、县公安局长</w:t>
            </w:r>
          </w:p>
        </w:tc>
        <w:tc>
          <w:tcPr>
            <w:tcW w:w="941"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13974389400</w:t>
            </w:r>
          </w:p>
        </w:tc>
        <w:tc>
          <w:tcPr>
            <w:tcW w:w="625" w:type="pct"/>
            <w:vAlign w:val="center"/>
          </w:tcPr>
          <w:p>
            <w:pPr>
              <w:widowControl w:val="0"/>
              <w:adjustRightInd/>
              <w:snapToGrid/>
              <w:spacing w:after="0" w:line="340" w:lineRule="exact"/>
              <w:jc w:val="center"/>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5235454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成员</w:t>
            </w: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Times New Roman"/>
                <w:color w:val="auto"/>
                <w:kern w:val="2"/>
                <w:sz w:val="24"/>
                <w:szCs w:val="24"/>
              </w:rPr>
              <w:t>周东亮</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县政府办主任</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13707433986</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Times New Roman"/>
                <w:color w:val="auto"/>
                <w:kern w:val="2"/>
                <w:sz w:val="24"/>
                <w:szCs w:val="24"/>
              </w:rPr>
              <w:t>向胜军</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县委宣传部</w:t>
            </w:r>
            <w:r>
              <w:rPr>
                <w:rFonts w:hint="eastAsia" w:ascii="宋体" w:hAnsi="宋体" w:eastAsia="宋体" w:cs="Times New Roman"/>
                <w:color w:val="auto"/>
                <w:kern w:val="2"/>
                <w:sz w:val="24"/>
                <w:szCs w:val="24"/>
              </w:rPr>
              <w:t>常务副部长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13387439919</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5222328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严其万</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县政府办副主任</w:t>
            </w:r>
          </w:p>
        </w:tc>
        <w:tc>
          <w:tcPr>
            <w:tcW w:w="941" w:type="pct"/>
            <w:vAlign w:val="center"/>
          </w:tcPr>
          <w:p>
            <w:pPr>
              <w:widowControl w:val="0"/>
              <w:adjustRightInd/>
              <w:snapToGrid/>
              <w:spacing w:after="0" w:line="340" w:lineRule="exact"/>
              <w:jc w:val="center"/>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13574323820</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Times New Roman"/>
                <w:color w:val="auto"/>
                <w:kern w:val="2"/>
                <w:sz w:val="24"/>
                <w:szCs w:val="24"/>
              </w:rPr>
              <w:t>向用平</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县发改局</w:t>
            </w:r>
            <w:r>
              <w:rPr>
                <w:rFonts w:hint="eastAsia" w:ascii="宋体" w:hAnsi="宋体" w:eastAsia="宋体" w:cs="Times New Roman"/>
                <w:color w:val="auto"/>
                <w:kern w:val="2"/>
                <w:sz w:val="24"/>
                <w:szCs w:val="24"/>
              </w:rPr>
              <w:t>党组书记、局长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13974383807</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吴吉森</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县财政局</w:t>
            </w:r>
            <w:r>
              <w:rPr>
                <w:rFonts w:hint="eastAsia" w:ascii="宋体" w:hAnsi="宋体" w:eastAsia="宋体" w:cs="Times New Roman"/>
                <w:color w:val="auto"/>
                <w:kern w:val="2"/>
                <w:sz w:val="24"/>
                <w:szCs w:val="24"/>
              </w:rPr>
              <w:t>党组书记、局长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13974313062</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5222470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潘清海</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县教体局</w:t>
            </w:r>
            <w:r>
              <w:rPr>
                <w:rFonts w:hint="eastAsia" w:ascii="宋体" w:hAnsi="宋体" w:eastAsia="宋体" w:cs="Times New Roman"/>
                <w:color w:val="auto"/>
                <w:kern w:val="2"/>
                <w:sz w:val="24"/>
                <w:szCs w:val="24"/>
              </w:rPr>
              <w:t>党组书记、局长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13487413218</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5222446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严心平</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县科工信局</w:t>
            </w:r>
            <w:r>
              <w:rPr>
                <w:rFonts w:hint="eastAsia" w:ascii="宋体" w:hAnsi="宋体" w:eastAsia="宋体" w:cs="Times New Roman"/>
                <w:color w:val="auto"/>
                <w:kern w:val="2"/>
                <w:sz w:val="24"/>
                <w:szCs w:val="24"/>
              </w:rPr>
              <w:t>党组书记</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13974313945</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5222824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熊双民</w:t>
            </w:r>
          </w:p>
        </w:tc>
        <w:tc>
          <w:tcPr>
            <w:tcW w:w="2337" w:type="pct"/>
            <w:vAlign w:val="center"/>
          </w:tcPr>
          <w:p>
            <w:pPr>
              <w:widowControl w:val="0"/>
              <w:adjustRightInd/>
              <w:snapToGrid/>
              <w:spacing w:after="0" w:line="340" w:lineRule="exact"/>
              <w:rPr>
                <w:rFonts w:ascii="宋体" w:hAnsi="宋体" w:eastAsia="宋体" w:cs="Times New Roman"/>
                <w:color w:val="auto"/>
                <w:kern w:val="2"/>
                <w:sz w:val="24"/>
                <w:szCs w:val="24"/>
              </w:rPr>
            </w:pPr>
            <w:r>
              <w:rPr>
                <w:rFonts w:hint="eastAsia" w:ascii="宋体" w:hAnsi="宋体" w:eastAsia="宋体" w:cs="仿宋_GB2312"/>
                <w:color w:val="auto"/>
                <w:kern w:val="2"/>
                <w:sz w:val="24"/>
                <w:szCs w:val="24"/>
              </w:rPr>
              <w:t xml:space="preserve"> 县公安局</w:t>
            </w:r>
            <w:r>
              <w:rPr>
                <w:rFonts w:hint="eastAsia" w:ascii="宋体" w:hAnsi="宋体" w:eastAsia="宋体" w:cs="Times New Roman"/>
                <w:color w:val="auto"/>
                <w:kern w:val="2"/>
                <w:sz w:val="24"/>
                <w:szCs w:val="24"/>
              </w:rPr>
              <w:t>党委副书记、常务副局长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13974383008</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5235454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欧阳雨</w:t>
            </w:r>
          </w:p>
        </w:tc>
        <w:tc>
          <w:tcPr>
            <w:tcW w:w="2337" w:type="pct"/>
            <w:vAlign w:val="center"/>
          </w:tcPr>
          <w:p>
            <w:pPr>
              <w:widowControl w:val="0"/>
              <w:adjustRightInd/>
              <w:snapToGrid/>
              <w:spacing w:after="0" w:line="340" w:lineRule="exact"/>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 xml:space="preserve">      县民政局</w:t>
            </w:r>
            <w:r>
              <w:rPr>
                <w:rFonts w:hint="eastAsia" w:ascii="宋体" w:hAnsi="宋体" w:eastAsia="宋体" w:cs="Times New Roman"/>
                <w:color w:val="auto"/>
                <w:kern w:val="2"/>
                <w:sz w:val="24"/>
                <w:szCs w:val="24"/>
              </w:rPr>
              <w:t>党组书记、局长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18874353837</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向  丹</w:t>
            </w:r>
          </w:p>
        </w:tc>
        <w:tc>
          <w:tcPr>
            <w:tcW w:w="2337" w:type="pct"/>
            <w:vAlign w:val="center"/>
          </w:tcPr>
          <w:p>
            <w:pPr>
              <w:widowControl w:val="0"/>
              <w:adjustRightInd/>
              <w:snapToGrid/>
              <w:spacing w:after="0" w:line="340" w:lineRule="exact"/>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 xml:space="preserve">     县司法局</w:t>
            </w:r>
            <w:r>
              <w:rPr>
                <w:rFonts w:hint="eastAsia" w:ascii="宋体" w:hAnsi="宋体" w:eastAsia="宋体" w:cs="Times New Roman"/>
                <w:color w:val="auto"/>
                <w:kern w:val="2"/>
                <w:sz w:val="24"/>
                <w:szCs w:val="24"/>
              </w:rPr>
              <w:t>党组书记</w:t>
            </w:r>
          </w:p>
        </w:tc>
        <w:tc>
          <w:tcPr>
            <w:tcW w:w="941"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13974313890</w:t>
            </w:r>
          </w:p>
        </w:tc>
        <w:tc>
          <w:tcPr>
            <w:tcW w:w="625" w:type="pct"/>
            <w:vAlign w:val="center"/>
          </w:tcPr>
          <w:p>
            <w:pPr>
              <w:widowControl w:val="0"/>
              <w:adjustRightInd/>
              <w:snapToGrid/>
              <w:spacing w:after="0" w:line="340" w:lineRule="exact"/>
              <w:jc w:val="center"/>
              <w:rPr>
                <w:rFonts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2136008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李  明</w:t>
            </w:r>
          </w:p>
        </w:tc>
        <w:tc>
          <w:tcPr>
            <w:tcW w:w="2337" w:type="pct"/>
            <w:vAlign w:val="center"/>
          </w:tcPr>
          <w:p>
            <w:pPr>
              <w:widowControl w:val="0"/>
              <w:adjustRightInd/>
              <w:snapToGrid/>
              <w:spacing w:after="0" w:line="340" w:lineRule="exact"/>
              <w:ind w:firstLine="240" w:firstLineChars="100"/>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县人社局</w:t>
            </w:r>
            <w:r>
              <w:rPr>
                <w:rFonts w:hint="eastAsia" w:ascii="宋体" w:hAnsi="宋体" w:eastAsia="宋体" w:cs="Times New Roman"/>
                <w:color w:val="auto"/>
                <w:kern w:val="2"/>
                <w:sz w:val="24"/>
                <w:szCs w:val="24"/>
              </w:rPr>
              <w:t>党组书记、局长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13974323378</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5223345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谢深红</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县自然资源局</w:t>
            </w:r>
            <w:r>
              <w:rPr>
                <w:rFonts w:hint="eastAsia" w:ascii="宋体" w:hAnsi="宋体" w:eastAsia="宋体" w:cs="Times New Roman"/>
                <w:color w:val="auto"/>
                <w:kern w:val="2"/>
                <w:sz w:val="24"/>
                <w:szCs w:val="24"/>
              </w:rPr>
              <w:t>党组书记、局长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13974373103</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5222276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肖家阳</w:t>
            </w:r>
          </w:p>
        </w:tc>
        <w:tc>
          <w:tcPr>
            <w:tcW w:w="2337" w:type="pct"/>
            <w:vAlign w:val="center"/>
          </w:tcPr>
          <w:p>
            <w:pPr>
              <w:widowControl w:val="0"/>
              <w:adjustRightInd/>
              <w:snapToGrid/>
              <w:spacing w:after="0" w:line="340" w:lineRule="exact"/>
              <w:rPr>
                <w:rFonts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 xml:space="preserve">  州生态环境局永顺分局</w:t>
            </w:r>
            <w:r>
              <w:rPr>
                <w:rFonts w:hint="eastAsia" w:cs="Times New Roman" w:asciiTheme="minorEastAsia" w:hAnsiTheme="minorEastAsia" w:eastAsiaTheme="minorEastAsia"/>
                <w:color w:val="auto"/>
                <w:kern w:val="2"/>
                <w:sz w:val="24"/>
                <w:szCs w:val="24"/>
              </w:rPr>
              <w:t>总工程师</w:t>
            </w:r>
          </w:p>
        </w:tc>
        <w:tc>
          <w:tcPr>
            <w:tcW w:w="941"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13637433778</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王经淼</w:t>
            </w:r>
          </w:p>
        </w:tc>
        <w:tc>
          <w:tcPr>
            <w:tcW w:w="2337" w:type="pct"/>
            <w:vAlign w:val="center"/>
          </w:tcPr>
          <w:p>
            <w:pPr>
              <w:widowControl w:val="0"/>
              <w:adjustRightInd/>
              <w:snapToGrid/>
              <w:spacing w:after="0" w:line="30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县住建局（人防办）党组书记、局长（主任）</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13974353850</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5232168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向仍铣</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县交通运输局</w:t>
            </w:r>
            <w:r>
              <w:rPr>
                <w:rFonts w:hint="eastAsia" w:ascii="宋体" w:hAnsi="宋体" w:eastAsia="宋体" w:cs="Times New Roman"/>
                <w:color w:val="auto"/>
                <w:kern w:val="2"/>
                <w:sz w:val="24"/>
                <w:szCs w:val="24"/>
              </w:rPr>
              <w:t>党组书记、局长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13387438726</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5223265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向加林</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县农业农村局</w:t>
            </w:r>
            <w:r>
              <w:rPr>
                <w:rFonts w:hint="eastAsia" w:ascii="宋体" w:hAnsi="宋体" w:eastAsia="宋体" w:cs="Times New Roman"/>
                <w:color w:val="auto"/>
                <w:kern w:val="2"/>
                <w:sz w:val="24"/>
                <w:szCs w:val="24"/>
              </w:rPr>
              <w:t>党组书记、局长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13974343015</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5223363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樊余传</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县水利局</w:t>
            </w:r>
            <w:r>
              <w:rPr>
                <w:rFonts w:hint="eastAsia" w:ascii="宋体" w:hAnsi="宋体" w:eastAsia="宋体" w:cs="Times New Roman"/>
                <w:color w:val="auto"/>
                <w:kern w:val="2"/>
                <w:sz w:val="24"/>
                <w:szCs w:val="24"/>
              </w:rPr>
              <w:t>党组书记、局长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13974323795</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5222510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肖仪岁</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县林业局</w:t>
            </w:r>
            <w:r>
              <w:rPr>
                <w:rFonts w:hint="eastAsia" w:ascii="宋体" w:hAnsi="宋体" w:eastAsia="宋体" w:cs="Times New Roman"/>
                <w:color w:val="auto"/>
                <w:kern w:val="2"/>
                <w:sz w:val="24"/>
                <w:szCs w:val="24"/>
              </w:rPr>
              <w:t>党组书记、局长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13574395469</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5223423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肖绪红</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县商务局</w:t>
            </w:r>
            <w:r>
              <w:rPr>
                <w:rFonts w:hint="eastAsia" w:ascii="宋体" w:hAnsi="宋体" w:eastAsia="宋体" w:cs="Times New Roman"/>
                <w:color w:val="auto"/>
                <w:kern w:val="2"/>
                <w:sz w:val="24"/>
                <w:szCs w:val="24"/>
              </w:rPr>
              <w:t>党组书记、局长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13974353406</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田  明</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县卫健局党委书记、局长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18974375710</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5223485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朱大洲</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县文旅广电局</w:t>
            </w:r>
            <w:r>
              <w:rPr>
                <w:rFonts w:hint="eastAsia" w:ascii="宋体" w:hAnsi="宋体" w:eastAsia="宋体" w:cs="Times New Roman"/>
                <w:color w:val="auto"/>
                <w:kern w:val="2"/>
                <w:sz w:val="24"/>
                <w:szCs w:val="24"/>
              </w:rPr>
              <w:t>党组书记、局长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15974333000</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5223835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向用法</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县市场监督管理局</w:t>
            </w:r>
            <w:r>
              <w:rPr>
                <w:rFonts w:hint="eastAsia" w:ascii="宋体" w:hAnsi="宋体" w:eastAsia="宋体" w:cs="Times New Roman"/>
                <w:color w:val="auto"/>
                <w:kern w:val="2"/>
                <w:sz w:val="24"/>
                <w:szCs w:val="24"/>
              </w:rPr>
              <w:t>党组书记、局长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13707433818</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5223987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肖家红</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县退役军人事务局</w:t>
            </w:r>
            <w:r>
              <w:rPr>
                <w:rFonts w:hint="eastAsia" w:ascii="宋体" w:hAnsi="宋体" w:eastAsia="宋体" w:cs="Times New Roman"/>
                <w:color w:val="auto"/>
                <w:kern w:val="2"/>
                <w:sz w:val="24"/>
                <w:szCs w:val="24"/>
              </w:rPr>
              <w:t>党组书记、局长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18974303586</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5233812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Times New Roman"/>
                <w:color w:val="auto"/>
                <w:kern w:val="2"/>
                <w:sz w:val="24"/>
                <w:szCs w:val="24"/>
              </w:rPr>
            </w:pPr>
            <w:r>
              <w:rPr>
                <w:rFonts w:hint="eastAsia" w:cs="宋体" w:asciiTheme="minorEastAsia" w:hAnsiTheme="minorEastAsia" w:eastAsiaTheme="minorEastAsia"/>
                <w:color w:val="auto"/>
                <w:kern w:val="2"/>
                <w:sz w:val="24"/>
                <w:szCs w:val="24"/>
              </w:rPr>
              <w:t>向家松</w:t>
            </w:r>
          </w:p>
        </w:tc>
        <w:tc>
          <w:tcPr>
            <w:tcW w:w="2337" w:type="pct"/>
            <w:vAlign w:val="center"/>
          </w:tcPr>
          <w:p>
            <w:pPr>
              <w:widowControl w:val="0"/>
              <w:adjustRightInd/>
              <w:snapToGrid/>
              <w:spacing w:after="0" w:line="340" w:lineRule="exact"/>
              <w:ind w:firstLine="720" w:firstLineChars="300"/>
              <w:rPr>
                <w:rFonts w:ascii="宋体" w:hAnsi="宋体" w:eastAsia="宋体" w:cs="Times New Roman"/>
                <w:color w:val="auto"/>
                <w:kern w:val="2"/>
                <w:sz w:val="24"/>
                <w:szCs w:val="24"/>
              </w:rPr>
            </w:pPr>
            <w:r>
              <w:rPr>
                <w:rFonts w:hint="eastAsia" w:cs="仿宋_GB2312" w:asciiTheme="minorEastAsia" w:hAnsiTheme="minorEastAsia" w:eastAsiaTheme="minorEastAsia"/>
                <w:color w:val="auto"/>
                <w:kern w:val="2"/>
                <w:sz w:val="24"/>
                <w:szCs w:val="24"/>
              </w:rPr>
              <w:t>县民宗局党组书记</w:t>
            </w:r>
          </w:p>
        </w:tc>
        <w:tc>
          <w:tcPr>
            <w:tcW w:w="941" w:type="pct"/>
            <w:vAlign w:val="center"/>
          </w:tcPr>
          <w:p>
            <w:pPr>
              <w:widowControl w:val="0"/>
              <w:adjustRightInd/>
              <w:snapToGrid/>
              <w:spacing w:after="0" w:line="340" w:lineRule="exact"/>
              <w:jc w:val="center"/>
              <w:rPr>
                <w:rFonts w:ascii="宋体" w:hAnsi="宋体" w:eastAsia="宋体" w:cs="Times New Roman"/>
                <w:color w:val="auto"/>
                <w:kern w:val="2"/>
                <w:sz w:val="24"/>
                <w:szCs w:val="24"/>
              </w:rPr>
            </w:pPr>
            <w:r>
              <w:rPr>
                <w:rFonts w:hint="eastAsia" w:cs="仿宋_GB2312" w:asciiTheme="minorEastAsia" w:hAnsiTheme="minorEastAsia" w:eastAsiaTheme="minorEastAsia"/>
                <w:color w:val="auto"/>
                <w:kern w:val="2"/>
                <w:sz w:val="24"/>
                <w:szCs w:val="24"/>
              </w:rPr>
              <w:t>13487413598</w:t>
            </w:r>
          </w:p>
        </w:tc>
        <w:tc>
          <w:tcPr>
            <w:tcW w:w="625" w:type="pct"/>
            <w:vAlign w:val="center"/>
          </w:tcPr>
          <w:p>
            <w:pPr>
              <w:widowControl w:val="0"/>
              <w:adjustRightInd/>
              <w:snapToGrid/>
              <w:spacing w:after="0" w:line="340" w:lineRule="exact"/>
              <w:jc w:val="center"/>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5222892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彭应武</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县行政审批服务局</w:t>
            </w:r>
            <w:r>
              <w:rPr>
                <w:rFonts w:hint="eastAsia" w:ascii="宋体" w:hAnsi="宋体" w:eastAsia="宋体" w:cs="Times New Roman"/>
                <w:color w:val="auto"/>
                <w:kern w:val="2"/>
                <w:sz w:val="24"/>
                <w:szCs w:val="24"/>
              </w:rPr>
              <w:t>党组书记、局长</w:t>
            </w:r>
          </w:p>
        </w:tc>
        <w:tc>
          <w:tcPr>
            <w:tcW w:w="941"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13907433933</w:t>
            </w:r>
          </w:p>
        </w:tc>
        <w:tc>
          <w:tcPr>
            <w:tcW w:w="625" w:type="pct"/>
            <w:vAlign w:val="center"/>
          </w:tcPr>
          <w:p>
            <w:pPr>
              <w:widowControl w:val="0"/>
              <w:adjustRightInd/>
              <w:snapToGrid/>
              <w:spacing w:after="0" w:line="340" w:lineRule="exact"/>
              <w:jc w:val="center"/>
              <w:rPr>
                <w:rFonts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5229588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童  洁</w:t>
            </w:r>
          </w:p>
        </w:tc>
        <w:tc>
          <w:tcPr>
            <w:tcW w:w="2337" w:type="pct"/>
            <w:vAlign w:val="center"/>
          </w:tcPr>
          <w:p>
            <w:pPr>
              <w:widowControl w:val="0"/>
              <w:adjustRightInd/>
              <w:snapToGrid/>
              <w:spacing w:after="0" w:line="340" w:lineRule="exact"/>
              <w:ind w:firstLine="360" w:firstLineChars="150"/>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县消防救援大队</w:t>
            </w:r>
            <w:r>
              <w:rPr>
                <w:rFonts w:hint="eastAsia" w:ascii="宋体" w:hAnsi="宋体" w:eastAsia="宋体" w:cs="Times New Roman"/>
                <w:color w:val="auto"/>
                <w:kern w:val="2"/>
                <w:sz w:val="24"/>
                <w:szCs w:val="24"/>
              </w:rPr>
              <w:t>大队长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15074319100</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5224759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孟庆渊</w:t>
            </w:r>
          </w:p>
        </w:tc>
        <w:tc>
          <w:tcPr>
            <w:tcW w:w="2337" w:type="pct"/>
            <w:vAlign w:val="center"/>
          </w:tcPr>
          <w:p>
            <w:pPr>
              <w:widowControl w:val="0"/>
              <w:adjustRightInd/>
              <w:snapToGrid/>
              <w:spacing w:after="0" w:line="340" w:lineRule="exact"/>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 xml:space="preserve">     县交警大队</w:t>
            </w:r>
            <w:r>
              <w:rPr>
                <w:rFonts w:hint="eastAsia" w:ascii="宋体" w:hAnsi="宋体" w:eastAsia="宋体" w:cs="Times New Roman"/>
                <w:color w:val="auto"/>
                <w:kern w:val="2"/>
                <w:sz w:val="24"/>
                <w:szCs w:val="24"/>
              </w:rPr>
              <w:t>大队长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13517433399</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5229934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彭成林</w:t>
            </w:r>
          </w:p>
        </w:tc>
        <w:tc>
          <w:tcPr>
            <w:tcW w:w="2337" w:type="pct"/>
            <w:vAlign w:val="center"/>
          </w:tcPr>
          <w:p>
            <w:pPr>
              <w:widowControl w:val="0"/>
              <w:adjustRightInd/>
              <w:snapToGrid/>
              <w:spacing w:after="0" w:line="340" w:lineRule="exact"/>
              <w:ind w:firstLine="360" w:firstLineChars="15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 xml:space="preserve">      县总工会</w:t>
            </w:r>
            <w:r>
              <w:rPr>
                <w:rFonts w:hint="eastAsia" w:ascii="宋体" w:hAnsi="宋体" w:eastAsia="宋体" w:cs="Times New Roman"/>
                <w:color w:val="auto"/>
                <w:kern w:val="2"/>
                <w:sz w:val="24"/>
                <w:szCs w:val="24"/>
              </w:rPr>
              <w:t>党组书记</w:t>
            </w:r>
          </w:p>
        </w:tc>
        <w:tc>
          <w:tcPr>
            <w:tcW w:w="941"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15074363328</w:t>
            </w:r>
          </w:p>
        </w:tc>
        <w:tc>
          <w:tcPr>
            <w:tcW w:w="625" w:type="pct"/>
            <w:vAlign w:val="center"/>
          </w:tcPr>
          <w:p>
            <w:pPr>
              <w:widowControl w:val="0"/>
              <w:adjustRightInd/>
              <w:snapToGrid/>
              <w:spacing w:after="0" w:line="340" w:lineRule="exact"/>
              <w:jc w:val="center"/>
              <w:rPr>
                <w:rFonts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5224406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周  新</w:t>
            </w:r>
          </w:p>
        </w:tc>
        <w:tc>
          <w:tcPr>
            <w:tcW w:w="2337" w:type="pct"/>
            <w:vAlign w:val="center"/>
          </w:tcPr>
          <w:p>
            <w:pPr>
              <w:widowControl w:val="0"/>
              <w:adjustRightInd/>
              <w:snapToGrid/>
              <w:spacing w:after="0" w:line="340" w:lineRule="exact"/>
              <w:ind w:firstLine="1080" w:firstLineChars="45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 xml:space="preserve"> 县邮政局局长</w:t>
            </w:r>
          </w:p>
        </w:tc>
        <w:tc>
          <w:tcPr>
            <w:tcW w:w="941"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13907430189</w:t>
            </w:r>
          </w:p>
        </w:tc>
        <w:tc>
          <w:tcPr>
            <w:tcW w:w="625" w:type="pct"/>
            <w:vAlign w:val="center"/>
          </w:tcPr>
          <w:p>
            <w:pPr>
              <w:widowControl w:val="0"/>
              <w:adjustRightInd/>
              <w:snapToGrid/>
              <w:spacing w:after="0" w:line="340" w:lineRule="exact"/>
              <w:jc w:val="center"/>
              <w:rPr>
                <w:rFonts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5223913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谷欣荣</w:t>
            </w:r>
          </w:p>
        </w:tc>
        <w:tc>
          <w:tcPr>
            <w:tcW w:w="2337" w:type="pct"/>
            <w:vAlign w:val="center"/>
          </w:tcPr>
          <w:p>
            <w:pPr>
              <w:widowControl w:val="0"/>
              <w:adjustRightInd/>
              <w:snapToGrid/>
              <w:spacing w:after="0" w:line="340" w:lineRule="exact"/>
              <w:ind w:firstLine="960" w:firstLineChars="4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 xml:space="preserve"> 县红十字会会长</w:t>
            </w:r>
          </w:p>
        </w:tc>
        <w:tc>
          <w:tcPr>
            <w:tcW w:w="941"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13762156729</w:t>
            </w:r>
          </w:p>
        </w:tc>
        <w:tc>
          <w:tcPr>
            <w:tcW w:w="625" w:type="pct"/>
            <w:vAlign w:val="center"/>
          </w:tcPr>
          <w:p>
            <w:pPr>
              <w:widowControl w:val="0"/>
              <w:adjustRightInd/>
              <w:snapToGrid/>
              <w:spacing w:after="0" w:line="340" w:lineRule="exact"/>
              <w:jc w:val="center"/>
              <w:rPr>
                <w:rFonts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5227263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张生浩</w:t>
            </w:r>
          </w:p>
        </w:tc>
        <w:tc>
          <w:tcPr>
            <w:tcW w:w="2337" w:type="pct"/>
            <w:vAlign w:val="center"/>
          </w:tcPr>
          <w:p>
            <w:pPr>
              <w:widowControl w:val="0"/>
              <w:adjustRightInd/>
              <w:snapToGrid/>
              <w:spacing w:after="0" w:line="340" w:lineRule="exact"/>
              <w:ind w:firstLine="240" w:firstLineChars="1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 xml:space="preserve">   县气象局党支部书记、局长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13974398173</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郭  干</w:t>
            </w:r>
          </w:p>
        </w:tc>
        <w:tc>
          <w:tcPr>
            <w:tcW w:w="2337" w:type="pct"/>
            <w:vAlign w:val="center"/>
          </w:tcPr>
          <w:p>
            <w:pPr>
              <w:widowControl w:val="0"/>
              <w:adjustRightInd/>
              <w:snapToGrid/>
              <w:spacing w:after="0" w:line="340" w:lineRule="exact"/>
              <w:ind w:firstLine="240" w:firstLineChars="1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 xml:space="preserve">       县供电公司</w:t>
            </w:r>
            <w:r>
              <w:rPr>
                <w:rFonts w:hint="eastAsia" w:ascii="宋体" w:hAnsi="宋体" w:eastAsia="宋体" w:cs="Times New Roman"/>
                <w:color w:val="auto"/>
                <w:kern w:val="2"/>
                <w:sz w:val="24"/>
                <w:szCs w:val="24"/>
              </w:rPr>
              <w:t>总经理</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13707439756</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5222978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p>
        </w:tc>
        <w:tc>
          <w:tcPr>
            <w:tcW w:w="557" w:type="pct"/>
            <w:vAlign w:val="center"/>
          </w:tcPr>
          <w:p>
            <w:pPr>
              <w:widowControl w:val="0"/>
              <w:adjustRightInd/>
              <w:snapToGrid/>
              <w:spacing w:after="0" w:line="340" w:lineRule="exact"/>
              <w:jc w:val="center"/>
              <w:rPr>
                <w:rFonts w:hint="eastAsia" w:ascii="宋体" w:hAnsi="宋体" w:eastAsia="宋体" w:cs="仿宋_GB2312"/>
                <w:color w:val="auto"/>
                <w:kern w:val="2"/>
                <w:sz w:val="24"/>
                <w:szCs w:val="24"/>
                <w:lang w:eastAsia="zh-CN"/>
              </w:rPr>
            </w:pPr>
            <w:r>
              <w:rPr>
                <w:rFonts w:hint="eastAsia" w:ascii="宋体" w:hAnsi="宋体" w:eastAsia="宋体" w:cs="仿宋_GB2312"/>
                <w:color w:val="auto"/>
                <w:kern w:val="2"/>
                <w:sz w:val="24"/>
                <w:szCs w:val="24"/>
                <w:lang w:eastAsia="zh-CN"/>
              </w:rPr>
              <w:t>向晗宇</w:t>
            </w:r>
          </w:p>
        </w:tc>
        <w:tc>
          <w:tcPr>
            <w:tcW w:w="2337" w:type="pct"/>
            <w:vAlign w:val="center"/>
          </w:tcPr>
          <w:p>
            <w:pPr>
              <w:widowControl w:val="0"/>
              <w:adjustRightInd/>
              <w:snapToGrid/>
              <w:spacing w:after="0" w:line="340" w:lineRule="exact"/>
              <w:ind w:firstLine="240" w:firstLineChars="1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 xml:space="preserve">      中石化永顺分公司经理</w:t>
            </w:r>
          </w:p>
        </w:tc>
        <w:tc>
          <w:tcPr>
            <w:tcW w:w="941" w:type="pct"/>
            <w:vAlign w:val="center"/>
          </w:tcPr>
          <w:p>
            <w:pPr>
              <w:widowControl w:val="0"/>
              <w:adjustRightInd/>
              <w:snapToGrid/>
              <w:spacing w:after="0" w:line="340" w:lineRule="exact"/>
              <w:jc w:val="center"/>
              <w:rPr>
                <w:rFonts w:hint="default" w:ascii="宋体" w:hAnsi="宋体" w:eastAsia="宋体" w:cs="仿宋_GB2312"/>
                <w:color w:val="auto"/>
                <w:kern w:val="2"/>
                <w:sz w:val="24"/>
                <w:szCs w:val="24"/>
                <w:lang w:val="en-US" w:eastAsia="zh-CN"/>
              </w:rPr>
            </w:pPr>
            <w:r>
              <w:rPr>
                <w:rFonts w:hint="eastAsia" w:ascii="宋体" w:hAnsi="宋体" w:eastAsia="宋体" w:cs="仿宋_GB2312"/>
                <w:color w:val="auto"/>
                <w:kern w:val="2"/>
                <w:sz w:val="24"/>
                <w:szCs w:val="24"/>
                <w:lang w:val="en-US" w:eastAsia="zh-CN"/>
              </w:rPr>
              <w:t>15074389046</w:t>
            </w:r>
          </w:p>
        </w:tc>
        <w:tc>
          <w:tcPr>
            <w:tcW w:w="625" w:type="pct"/>
            <w:vAlign w:val="center"/>
          </w:tcPr>
          <w:p>
            <w:pPr>
              <w:widowControl w:val="0"/>
              <w:adjustRightInd/>
              <w:snapToGrid/>
              <w:spacing w:after="0" w:line="340" w:lineRule="exact"/>
              <w:jc w:val="center"/>
              <w:rPr>
                <w:rFonts w:cs="仿宋_GB2312" w:asciiTheme="minorEastAsia" w:hAnsiTheme="minorEastAsia" w:eastAsia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覃泽辉</w:t>
            </w:r>
          </w:p>
        </w:tc>
        <w:tc>
          <w:tcPr>
            <w:tcW w:w="2337" w:type="pct"/>
            <w:vAlign w:val="center"/>
          </w:tcPr>
          <w:p>
            <w:pPr>
              <w:widowControl w:val="0"/>
              <w:adjustRightInd/>
              <w:snapToGrid/>
              <w:spacing w:after="0" w:line="340" w:lineRule="exact"/>
              <w:ind w:firstLine="240" w:firstLineChars="100"/>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中石油永顺负责人</w:t>
            </w:r>
          </w:p>
        </w:tc>
        <w:tc>
          <w:tcPr>
            <w:tcW w:w="941"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18774329111</w:t>
            </w:r>
          </w:p>
        </w:tc>
        <w:tc>
          <w:tcPr>
            <w:tcW w:w="625" w:type="pct"/>
            <w:vAlign w:val="center"/>
          </w:tcPr>
          <w:p>
            <w:pPr>
              <w:widowControl w:val="0"/>
              <w:adjustRightInd/>
              <w:snapToGrid/>
              <w:spacing w:after="0" w:line="340" w:lineRule="exact"/>
              <w:jc w:val="center"/>
              <w:rPr>
                <w:rFonts w:cs="仿宋_GB2312" w:asciiTheme="minorEastAsia" w:hAnsiTheme="minorEastAsia" w:eastAsia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童春林</w:t>
            </w:r>
          </w:p>
        </w:tc>
        <w:tc>
          <w:tcPr>
            <w:tcW w:w="2337" w:type="pct"/>
            <w:vAlign w:val="center"/>
          </w:tcPr>
          <w:p>
            <w:pPr>
              <w:widowControl w:val="0"/>
              <w:adjustRightInd/>
              <w:snapToGrid/>
              <w:spacing w:after="0" w:line="340" w:lineRule="exact"/>
              <w:rPr>
                <w:rFonts w:ascii="宋体" w:hAnsi="宋体" w:eastAsia="宋体" w:cs="Times New Roman"/>
                <w:color w:val="auto"/>
                <w:kern w:val="2"/>
                <w:sz w:val="24"/>
                <w:szCs w:val="24"/>
              </w:rPr>
            </w:pPr>
            <w:r>
              <w:rPr>
                <w:rFonts w:hint="eastAsia" w:ascii="宋体" w:hAnsi="宋体" w:eastAsia="宋体" w:cs="仿宋_GB2312"/>
                <w:color w:val="auto"/>
                <w:kern w:val="2"/>
                <w:sz w:val="24"/>
                <w:szCs w:val="24"/>
              </w:rPr>
              <w:t xml:space="preserve">     县移动公司</w:t>
            </w:r>
            <w:r>
              <w:rPr>
                <w:rFonts w:hint="eastAsia" w:ascii="宋体" w:hAnsi="宋体" w:eastAsia="宋体" w:cs="Times New Roman"/>
                <w:color w:val="auto"/>
                <w:kern w:val="2"/>
                <w:sz w:val="24"/>
                <w:szCs w:val="24"/>
              </w:rPr>
              <w:t>支部书记、副经理</w:t>
            </w:r>
          </w:p>
          <w:p>
            <w:pPr>
              <w:widowControl w:val="0"/>
              <w:adjustRightInd/>
              <w:snapToGrid/>
              <w:spacing w:after="0" w:line="340" w:lineRule="exact"/>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 xml:space="preserve">           （主持工作）</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13974388001</w:t>
            </w:r>
          </w:p>
        </w:tc>
        <w:tc>
          <w:tcPr>
            <w:tcW w:w="625" w:type="pct"/>
            <w:vAlign w:val="center"/>
          </w:tcPr>
          <w:p>
            <w:pPr>
              <w:widowControl w:val="0"/>
              <w:adjustRightInd/>
              <w:snapToGrid/>
              <w:spacing w:after="0" w:line="340" w:lineRule="exact"/>
              <w:jc w:val="center"/>
              <w:rPr>
                <w:rFonts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5231108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张启明</w:t>
            </w:r>
          </w:p>
        </w:tc>
        <w:tc>
          <w:tcPr>
            <w:tcW w:w="2337" w:type="pct"/>
            <w:vAlign w:val="center"/>
          </w:tcPr>
          <w:p>
            <w:pPr>
              <w:widowControl w:val="0"/>
              <w:adjustRightInd/>
              <w:snapToGrid/>
              <w:spacing w:after="0" w:line="340" w:lineRule="exact"/>
              <w:ind w:firstLine="600" w:firstLineChars="25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 xml:space="preserve">     县电信公司经理</w:t>
            </w:r>
          </w:p>
        </w:tc>
        <w:tc>
          <w:tcPr>
            <w:tcW w:w="941"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13349635100</w:t>
            </w:r>
          </w:p>
        </w:tc>
        <w:tc>
          <w:tcPr>
            <w:tcW w:w="625"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38" w:type="pct"/>
            <w:vAlign w:val="center"/>
          </w:tcPr>
          <w:p>
            <w:pPr>
              <w:widowControl w:val="0"/>
              <w:adjustRightInd/>
              <w:snapToGrid/>
              <w:spacing w:after="0" w:line="340" w:lineRule="exact"/>
              <w:jc w:val="center"/>
              <w:rPr>
                <w:rFonts w:ascii="宋体" w:hAnsi="宋体" w:eastAsia="宋体" w:cs="宋体"/>
                <w:color w:val="auto"/>
                <w:kern w:val="2"/>
                <w:sz w:val="24"/>
                <w:szCs w:val="24"/>
              </w:rPr>
            </w:pPr>
          </w:p>
        </w:tc>
        <w:tc>
          <w:tcPr>
            <w:tcW w:w="557"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陈泊银</w:t>
            </w:r>
          </w:p>
        </w:tc>
        <w:tc>
          <w:tcPr>
            <w:tcW w:w="2337" w:type="pct"/>
            <w:vAlign w:val="center"/>
          </w:tcPr>
          <w:p>
            <w:pPr>
              <w:widowControl w:val="0"/>
              <w:adjustRightInd/>
              <w:snapToGrid/>
              <w:spacing w:after="0" w:line="340" w:lineRule="exact"/>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 xml:space="preserve">      县联通公司</w:t>
            </w:r>
            <w:r>
              <w:rPr>
                <w:rFonts w:hint="eastAsia" w:ascii="宋体" w:hAnsi="宋体" w:eastAsia="宋体" w:cs="Times New Roman"/>
                <w:color w:val="auto"/>
                <w:kern w:val="2"/>
                <w:sz w:val="24"/>
                <w:szCs w:val="24"/>
              </w:rPr>
              <w:t>经理</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15674304979</w:t>
            </w:r>
          </w:p>
        </w:tc>
        <w:tc>
          <w:tcPr>
            <w:tcW w:w="625"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办公室主任</w:t>
            </w: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Times New Roman"/>
                <w:color w:val="auto"/>
                <w:kern w:val="2"/>
                <w:sz w:val="24"/>
                <w:szCs w:val="24"/>
              </w:rPr>
              <w:t>杨世礼</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县应急管理局党组书记、局长</w:t>
            </w:r>
          </w:p>
        </w:tc>
        <w:tc>
          <w:tcPr>
            <w:tcW w:w="941" w:type="pct"/>
            <w:vAlign w:val="center"/>
          </w:tcPr>
          <w:p>
            <w:pPr>
              <w:widowControl w:val="0"/>
              <w:adjustRightInd/>
              <w:snapToGrid/>
              <w:spacing w:after="0" w:line="340" w:lineRule="exact"/>
              <w:jc w:val="center"/>
              <w:rPr>
                <w:rFonts w:ascii="宋体" w:hAnsi="宋体" w:eastAsia="宋体" w:cs="宋体"/>
                <w:color w:val="auto"/>
                <w:kern w:val="2"/>
                <w:sz w:val="24"/>
                <w:szCs w:val="24"/>
              </w:rPr>
            </w:pPr>
            <w:r>
              <w:rPr>
                <w:rFonts w:hint="eastAsia" w:ascii="宋体" w:hAnsi="宋体" w:eastAsia="宋体" w:cs="Times New Roman"/>
                <w:color w:val="auto"/>
                <w:kern w:val="2"/>
                <w:sz w:val="24"/>
                <w:szCs w:val="24"/>
              </w:rPr>
              <w:t>13762133508</w:t>
            </w:r>
          </w:p>
        </w:tc>
        <w:tc>
          <w:tcPr>
            <w:tcW w:w="625" w:type="pct"/>
            <w:vAlign w:val="center"/>
          </w:tcPr>
          <w:p>
            <w:pPr>
              <w:widowControl w:val="0"/>
              <w:adjustRightInd/>
              <w:snapToGrid/>
              <w:spacing w:after="0" w:line="340" w:lineRule="exact"/>
              <w:jc w:val="center"/>
              <w:rPr>
                <w:rFonts w:cs="宋体"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5234008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38"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办公室副主任</w:t>
            </w:r>
          </w:p>
        </w:tc>
        <w:tc>
          <w:tcPr>
            <w:tcW w:w="55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田小龙</w:t>
            </w:r>
          </w:p>
        </w:tc>
        <w:tc>
          <w:tcPr>
            <w:tcW w:w="2337"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县应急管理局副局长</w:t>
            </w:r>
          </w:p>
        </w:tc>
        <w:tc>
          <w:tcPr>
            <w:tcW w:w="941" w:type="pct"/>
            <w:vAlign w:val="center"/>
          </w:tcPr>
          <w:p>
            <w:pPr>
              <w:widowControl w:val="0"/>
              <w:adjustRightInd/>
              <w:snapToGrid/>
              <w:spacing w:after="0" w:line="340" w:lineRule="exact"/>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18974375692</w:t>
            </w:r>
          </w:p>
        </w:tc>
        <w:tc>
          <w:tcPr>
            <w:tcW w:w="625" w:type="pct"/>
            <w:vAlign w:val="center"/>
          </w:tcPr>
          <w:p>
            <w:pPr>
              <w:widowControl w:val="0"/>
              <w:adjustRightInd/>
              <w:snapToGrid/>
              <w:spacing w:after="0" w:line="340" w:lineRule="exact"/>
              <w:jc w:val="center"/>
              <w:rPr>
                <w:rFonts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5234008</w:t>
            </w:r>
          </w:p>
        </w:tc>
      </w:tr>
    </w:tbl>
    <w:p>
      <w:pPr>
        <w:widowControl w:val="0"/>
        <w:adjustRightInd/>
        <w:snapToGrid/>
        <w:spacing w:after="0" w:line="560" w:lineRule="exact"/>
        <w:jc w:val="both"/>
        <w:rPr>
          <w:rFonts w:ascii="宋体" w:hAnsi="宋体" w:eastAsia="宋体" w:cs="仿宋_GB2312"/>
          <w:color w:val="auto"/>
          <w:kern w:val="2"/>
          <w:sz w:val="32"/>
          <w:szCs w:val="32"/>
        </w:rPr>
      </w:pPr>
    </w:p>
    <w:p>
      <w:pPr>
        <w:widowControl w:val="0"/>
        <w:adjustRightInd/>
        <w:snapToGrid/>
        <w:spacing w:after="0" w:line="560" w:lineRule="exact"/>
        <w:jc w:val="both"/>
        <w:outlineLvl w:val="2"/>
        <w:rPr>
          <w:rFonts w:ascii="宋体" w:hAnsi="宋体" w:eastAsia="宋体" w:cs="仿宋_GB2312"/>
          <w:color w:val="auto"/>
          <w:kern w:val="2"/>
          <w:sz w:val="28"/>
          <w:szCs w:val="28"/>
        </w:rPr>
      </w:pPr>
      <w:r>
        <w:rPr>
          <w:rFonts w:hint="eastAsia" w:ascii="宋体" w:hAnsi="宋体" w:eastAsia="宋体" w:cs="仿宋_GB2312"/>
          <w:color w:val="auto"/>
          <w:kern w:val="2"/>
          <w:sz w:val="28"/>
          <w:szCs w:val="28"/>
        </w:rPr>
        <w:t xml:space="preserve">    </w:t>
      </w:r>
      <w:bookmarkStart w:id="278" w:name="_Toc55251168"/>
      <w:r>
        <w:rPr>
          <w:rFonts w:hint="eastAsia" w:ascii="宋体" w:hAnsi="宋体" w:eastAsia="宋体" w:cs="仿宋_GB2312"/>
          <w:color w:val="auto"/>
          <w:kern w:val="2"/>
          <w:sz w:val="28"/>
          <w:szCs w:val="28"/>
        </w:rPr>
        <w:t>9.5永顺县突发事件应急救助相关部门电话号码</w:t>
      </w:r>
      <w:bookmarkEnd w:id="278"/>
    </w:p>
    <w:tbl>
      <w:tblPr>
        <w:tblStyle w:val="28"/>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2"/>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8"/>
                <w:szCs w:val="28"/>
              </w:rPr>
            </w:pPr>
            <w:r>
              <w:rPr>
                <w:rFonts w:hint="eastAsia" w:cs="Times New Roman" w:asciiTheme="minorEastAsia" w:hAnsiTheme="minorEastAsia" w:eastAsiaTheme="minorEastAsia"/>
                <w:color w:val="auto"/>
                <w:kern w:val="2"/>
                <w:sz w:val="28"/>
                <w:szCs w:val="28"/>
              </w:rPr>
              <w:t>部门</w:t>
            </w:r>
          </w:p>
        </w:tc>
        <w:tc>
          <w:tcPr>
            <w:tcW w:w="2274"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8"/>
                <w:szCs w:val="28"/>
              </w:rPr>
            </w:pPr>
            <w:r>
              <w:rPr>
                <w:rFonts w:hint="eastAsia" w:cs="Times New Roman" w:asciiTheme="minorEastAsia" w:hAnsiTheme="minorEastAsia" w:eastAsiaTheme="minorEastAsia"/>
                <w:color w:val="auto"/>
                <w:kern w:val="2"/>
                <w:sz w:val="28"/>
                <w:szCs w:val="28"/>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省应急指挥中心</w:t>
            </w:r>
          </w:p>
        </w:tc>
        <w:tc>
          <w:tcPr>
            <w:tcW w:w="2274"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0731-89751200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湘西自治州应急指挥中心</w:t>
            </w:r>
          </w:p>
        </w:tc>
        <w:tc>
          <w:tcPr>
            <w:tcW w:w="2274"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0743-8532066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县应急指挥中心（24小时）</w:t>
            </w:r>
          </w:p>
        </w:tc>
        <w:tc>
          <w:tcPr>
            <w:tcW w:w="2274"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0743-5222937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永顺县</w:t>
            </w:r>
            <w:r>
              <w:rPr>
                <w:rFonts w:hint="eastAsia" w:cs="Times New Roman" w:asciiTheme="minorEastAsia" w:hAnsiTheme="minorEastAsia" w:eastAsiaTheme="minorEastAsia"/>
                <w:color w:val="auto"/>
                <w:kern w:val="2"/>
                <w:sz w:val="24"/>
                <w:szCs w:val="24"/>
                <w:lang w:eastAsia="zh-CN"/>
              </w:rPr>
              <w:t>人民</w:t>
            </w:r>
            <w:r>
              <w:rPr>
                <w:rFonts w:hint="eastAsia" w:cs="Times New Roman" w:asciiTheme="minorEastAsia" w:hAnsiTheme="minorEastAsia" w:eastAsiaTheme="minorEastAsia"/>
                <w:color w:val="auto"/>
                <w:kern w:val="2"/>
                <w:sz w:val="24"/>
                <w:szCs w:val="24"/>
              </w:rPr>
              <w:t>医院</w:t>
            </w:r>
          </w:p>
        </w:tc>
        <w:tc>
          <w:tcPr>
            <w:tcW w:w="2274"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0743-5222482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永顺县中医院</w:t>
            </w:r>
          </w:p>
        </w:tc>
        <w:tc>
          <w:tcPr>
            <w:tcW w:w="2274"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0743-5222292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首车镇</w:t>
            </w:r>
          </w:p>
        </w:tc>
        <w:tc>
          <w:tcPr>
            <w:tcW w:w="2274"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0743-5883570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hint="eastAsia" w:cs="Times New Roman" w:asciiTheme="minorEastAsia" w:hAnsiTheme="minorEastAsia" w:eastAsiaTheme="minorEastAsia"/>
                <w:color w:val="auto"/>
                <w:kern w:val="2"/>
                <w:sz w:val="24"/>
                <w:szCs w:val="24"/>
                <w:lang w:eastAsia="zh-CN"/>
              </w:rPr>
            </w:pPr>
            <w:r>
              <w:rPr>
                <w:rFonts w:hint="eastAsia" w:cs="Times New Roman" w:asciiTheme="minorEastAsia" w:hAnsiTheme="minorEastAsia" w:eastAsiaTheme="minorEastAsia"/>
                <w:color w:val="auto"/>
                <w:kern w:val="2"/>
                <w:sz w:val="24"/>
                <w:szCs w:val="24"/>
                <w:lang w:eastAsia="zh-CN"/>
              </w:rPr>
              <w:t>西歧乡</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0743-5887028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两岔乡</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0743-5885812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泽家镇</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0743-5655397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对山乡</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0743-5659006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芙蓉镇</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0743-5853348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高坪乡</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0743-5862387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松柏镇</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0743-2250225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小溪镇</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0743-5701302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永茂镇</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0743-5720302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朗溪乡</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0743-5722298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青坪镇</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0743-5721005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石堤镇</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0743-5962301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润雅乡</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0743-5967006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塔卧镇</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0743-5762614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车坪乡</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0743-5765006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砂坝镇</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0743-5794121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万坪镇</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0743-5612375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毛坝乡</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0743-5617005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万民乡</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0743-5616005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盐井乡</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0743-5619005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颗砂乡</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0743-5815221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725" w:type="pct"/>
            <w:vAlign w:val="center"/>
          </w:tcPr>
          <w:p>
            <w:pPr>
              <w:keepNext w:val="0"/>
              <w:keepLines w:val="0"/>
              <w:pageBreakBefore w:val="0"/>
              <w:widowControl w:val="0"/>
              <w:kinsoku/>
              <w:wordWrap/>
              <w:overflowPunct/>
              <w:topLinePunct w:val="0"/>
              <w:autoSpaceDE/>
              <w:autoSpaceDN/>
              <w:bidi w:val="0"/>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灵溪镇</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0743-5223701</w:t>
            </w:r>
          </w:p>
        </w:tc>
      </w:tr>
    </w:tbl>
    <w:p>
      <w:pPr>
        <w:widowControl w:val="0"/>
        <w:adjustRightInd/>
        <w:snapToGrid/>
        <w:spacing w:after="0" w:line="560" w:lineRule="exact"/>
        <w:jc w:val="both"/>
        <w:outlineLvl w:val="2"/>
        <w:rPr>
          <w:rFonts w:ascii="宋体" w:hAnsi="宋体" w:eastAsia="宋体" w:cs="仿宋_GB2312"/>
          <w:color w:val="auto"/>
          <w:kern w:val="2"/>
          <w:sz w:val="28"/>
          <w:szCs w:val="28"/>
        </w:rPr>
      </w:pPr>
      <w:bookmarkStart w:id="279" w:name="_Toc55251169"/>
      <w:r>
        <w:rPr>
          <w:rFonts w:hint="eastAsia" w:ascii="宋体" w:hAnsi="宋体" w:eastAsia="宋体" w:cs="仿宋_GB2312"/>
          <w:color w:val="auto"/>
          <w:kern w:val="2"/>
          <w:sz w:val="28"/>
          <w:szCs w:val="28"/>
        </w:rPr>
        <w:t>9.6  湘西自治州人民政府应急管理专家库成员名单（共45名专家）</w:t>
      </w:r>
      <w:bookmarkEnd w:id="279"/>
    </w:p>
    <w:tbl>
      <w:tblPr>
        <w:tblStyle w:val="28"/>
        <w:tblW w:w="96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850"/>
        <w:gridCol w:w="1899"/>
        <w:gridCol w:w="1134"/>
        <w:gridCol w:w="1929"/>
        <w:gridCol w:w="1417"/>
        <w:gridCol w:w="17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blHeader/>
          <w:jc w:val="center"/>
        </w:trPr>
        <w:tc>
          <w:tcPr>
            <w:tcW w:w="685"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序号</w:t>
            </w:r>
          </w:p>
        </w:tc>
        <w:tc>
          <w:tcPr>
            <w:tcW w:w="850"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姓名</w:t>
            </w:r>
          </w:p>
        </w:tc>
        <w:tc>
          <w:tcPr>
            <w:tcW w:w="1899"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单位</w:t>
            </w:r>
          </w:p>
        </w:tc>
        <w:tc>
          <w:tcPr>
            <w:tcW w:w="1134"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专业</w:t>
            </w:r>
          </w:p>
        </w:tc>
        <w:tc>
          <w:tcPr>
            <w:tcW w:w="1929"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职称</w:t>
            </w:r>
          </w:p>
        </w:tc>
        <w:tc>
          <w:tcPr>
            <w:tcW w:w="1417"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联系电话</w:t>
            </w:r>
          </w:p>
        </w:tc>
        <w:tc>
          <w:tcPr>
            <w:tcW w:w="1743" w:type="dxa"/>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9657" w:type="dxa"/>
            <w:gridSpan w:val="7"/>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cs="黑体" w:asciiTheme="minorEastAsia" w:hAnsiTheme="minorEastAsia" w:eastAsiaTheme="minorEastAsia"/>
                <w:color w:val="auto"/>
                <w:sz w:val="21"/>
                <w:szCs w:val="21"/>
              </w:rPr>
            </w:pPr>
            <w:r>
              <w:rPr>
                <w:rFonts w:hint="eastAsia" w:cs="黑体" w:asciiTheme="minorEastAsia" w:hAnsiTheme="minorEastAsia" w:eastAsiaTheme="minorEastAsia"/>
                <w:color w:val="auto"/>
                <w:sz w:val="21"/>
                <w:szCs w:val="21"/>
              </w:rPr>
              <w:t>非煤矿山（含尾矿库）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胡家鲲</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湖南省地质矿产勘查开发局</w:t>
            </w:r>
            <w:r>
              <w:rPr>
                <w:rFonts w:cs="Times New Roman" w:asciiTheme="minorEastAsia" w:hAnsiTheme="minorEastAsia" w:eastAsiaTheme="minorEastAsia"/>
                <w:color w:val="auto"/>
                <w:sz w:val="21"/>
                <w:szCs w:val="21"/>
              </w:rPr>
              <w:t>405</w:t>
            </w:r>
            <w:r>
              <w:rPr>
                <w:rFonts w:hint="eastAsia" w:cs="Times New Roman" w:asciiTheme="minorEastAsia" w:hAnsiTheme="minorEastAsia" w:eastAsiaTheme="minorEastAsia"/>
                <w:color w:val="auto"/>
                <w:sz w:val="21"/>
                <w:szCs w:val="21"/>
              </w:rPr>
              <w:t>队</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物探</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水工环工程师</w:t>
            </w:r>
          </w:p>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物探高级工程师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13974330843</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兼应急预案专家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2</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刘定光</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湖南柿竹园金属有限责任公司</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采矿</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15874311755</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3</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彭溅清</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湖南省地质矿产勘查开发局</w:t>
            </w:r>
            <w:r>
              <w:rPr>
                <w:rFonts w:cs="Times New Roman" w:asciiTheme="minorEastAsia" w:hAnsiTheme="minorEastAsia" w:eastAsiaTheme="minorEastAsia"/>
                <w:color w:val="auto"/>
                <w:sz w:val="21"/>
                <w:szCs w:val="21"/>
              </w:rPr>
              <w:t>405</w:t>
            </w:r>
            <w:r>
              <w:rPr>
                <w:rFonts w:hint="eastAsia" w:cs="Times New Roman" w:asciiTheme="minorEastAsia" w:hAnsiTheme="minorEastAsia" w:eastAsiaTheme="minorEastAsia"/>
                <w:color w:val="auto"/>
                <w:sz w:val="21"/>
                <w:szCs w:val="21"/>
              </w:rPr>
              <w:t>队</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水工环</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水工环高级工程师</w:t>
            </w:r>
          </w:p>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注册岩土工程师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13974398517</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兼风险监测和综合减灾（地震和地质灾害救援）专家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4</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曾健康</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湖南省地质矿产勘查开发局</w:t>
            </w:r>
            <w:r>
              <w:rPr>
                <w:rFonts w:cs="Times New Roman" w:asciiTheme="minorEastAsia" w:hAnsiTheme="minorEastAsia" w:eastAsiaTheme="minorEastAsia"/>
                <w:color w:val="auto"/>
                <w:sz w:val="21"/>
                <w:szCs w:val="21"/>
              </w:rPr>
              <w:t>405</w:t>
            </w:r>
            <w:r>
              <w:rPr>
                <w:rFonts w:hint="eastAsia" w:cs="Times New Roman" w:asciiTheme="minorEastAsia" w:hAnsiTheme="minorEastAsia" w:eastAsiaTheme="minorEastAsia"/>
                <w:color w:val="auto"/>
                <w:sz w:val="21"/>
                <w:szCs w:val="21"/>
              </w:rPr>
              <w:t>队</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地质</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采矿工程师</w:t>
            </w:r>
          </w:p>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地质高级工程师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13974330100</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兼风险监测和综合减灾（地震和地质灾害救援）专家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5</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田宗波</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湖南省地质矿产勘查开发局</w:t>
            </w:r>
            <w:r>
              <w:rPr>
                <w:rFonts w:cs="Times New Roman" w:asciiTheme="minorEastAsia" w:hAnsiTheme="minorEastAsia" w:eastAsiaTheme="minorEastAsia"/>
                <w:color w:val="auto"/>
                <w:sz w:val="21"/>
                <w:szCs w:val="21"/>
              </w:rPr>
              <w:t>405</w:t>
            </w:r>
            <w:r>
              <w:rPr>
                <w:rFonts w:hint="eastAsia" w:cs="Times New Roman" w:asciiTheme="minorEastAsia" w:hAnsiTheme="minorEastAsia" w:eastAsiaTheme="minorEastAsia"/>
                <w:color w:val="auto"/>
                <w:sz w:val="21"/>
                <w:szCs w:val="21"/>
              </w:rPr>
              <w:t>队</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采矿</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采矿工程师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13974351561</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6</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陈丽辉</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湖南省有色地质勘查局</w:t>
            </w:r>
            <w:r>
              <w:rPr>
                <w:rFonts w:cs="Times New Roman" w:asciiTheme="minorEastAsia" w:hAnsiTheme="minorEastAsia" w:eastAsiaTheme="minorEastAsia"/>
                <w:color w:val="auto"/>
                <w:sz w:val="21"/>
                <w:szCs w:val="21"/>
              </w:rPr>
              <w:t>245</w:t>
            </w:r>
            <w:r>
              <w:rPr>
                <w:rFonts w:hint="eastAsia" w:cs="Times New Roman" w:asciiTheme="minorEastAsia" w:hAnsiTheme="minorEastAsia" w:eastAsiaTheme="minorEastAsia"/>
                <w:color w:val="auto"/>
                <w:sz w:val="21"/>
                <w:szCs w:val="21"/>
              </w:rPr>
              <w:t>队</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水工环</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水工环高级工程师</w:t>
            </w:r>
          </w:p>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注册岩土工程师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13787900440</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兼风险监测和综合减灾（地震和地质灾害救援）专家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7</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石远术</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湘西土家族苗族自治州向阳煤矿</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煤矿开采</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13974358553</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8</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盛建红</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长沙矿山研究院有限责任公司</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安全工程</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18684879076</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9</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张惠军</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湖南省有色地质勘查局</w:t>
            </w:r>
            <w:r>
              <w:rPr>
                <w:rFonts w:cs="Times New Roman" w:asciiTheme="minorEastAsia" w:hAnsiTheme="minorEastAsia" w:eastAsiaTheme="minorEastAsia"/>
                <w:color w:val="auto"/>
                <w:sz w:val="21"/>
                <w:szCs w:val="21"/>
              </w:rPr>
              <w:t>245</w:t>
            </w:r>
            <w:r>
              <w:rPr>
                <w:rFonts w:hint="eastAsia" w:cs="Times New Roman" w:asciiTheme="minorEastAsia" w:hAnsiTheme="minorEastAsia" w:eastAsiaTheme="minorEastAsia"/>
                <w:color w:val="auto"/>
                <w:sz w:val="21"/>
                <w:szCs w:val="21"/>
              </w:rPr>
              <w:t>队</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矿产普查与勘探</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地质高级工程师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13487414038</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兼风险监测和综合减灾（地震和地质灾害救援）、应急预案专家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10</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张志爱</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湖南省煤炭地质勘察院</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采矿</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采矿高级工程师</w:t>
            </w:r>
          </w:p>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水工环地质工程师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13407310508</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9657" w:type="dxa"/>
            <w:gridSpan w:val="7"/>
            <w:tcBorders>
              <w:top w:val="single" w:color="auto" w:sz="6" w:space="0"/>
              <w:left w:val="single" w:color="auto" w:sz="12" w:space="0"/>
              <w:bottom w:val="single" w:color="auto" w:sz="6" w:space="0"/>
              <w:right w:val="single" w:color="auto" w:sz="12" w:space="0"/>
            </w:tcBorders>
            <w:vAlign w:val="center"/>
          </w:tcPr>
          <w:p>
            <w:pPr>
              <w:spacing w:after="0" w:line="320" w:lineRule="exact"/>
              <w:jc w:val="center"/>
              <w:rPr>
                <w:rFonts w:cs="黑体" w:asciiTheme="minorEastAsia" w:hAnsiTheme="minorEastAsia" w:eastAsiaTheme="minorEastAsia"/>
                <w:color w:val="auto"/>
                <w:sz w:val="21"/>
                <w:szCs w:val="21"/>
              </w:rPr>
            </w:pPr>
            <w:r>
              <w:rPr>
                <w:rFonts w:hint="eastAsia" w:cs="黑体" w:asciiTheme="minorEastAsia" w:hAnsiTheme="minorEastAsia" w:eastAsiaTheme="minorEastAsia"/>
                <w:color w:val="auto"/>
                <w:sz w:val="21"/>
                <w:szCs w:val="21"/>
              </w:rPr>
              <w:t>危险化学品（烟花爆竹）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粟好进</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湖南化工设计院有限公司</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化学工程</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13307482626</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2</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宾千帆</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湖南化工设计院有限公司</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化学工程</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13574339792</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3</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叶雪良</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湖南化工设计院有限公司</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化工工艺</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13278899878</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4</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余</w:t>
            </w:r>
            <w:r>
              <w:rPr>
                <w:rFonts w:cs="Times New Roman" w:asciiTheme="minorEastAsia" w:hAnsiTheme="minorEastAsia" w:eastAsiaTheme="minorEastAsia"/>
                <w:color w:val="auto"/>
                <w:sz w:val="21"/>
                <w:szCs w:val="21"/>
              </w:rPr>
              <w:t xml:space="preserve">  </w:t>
            </w:r>
            <w:r>
              <w:rPr>
                <w:rFonts w:hint="eastAsia" w:cs="Times New Roman" w:asciiTheme="minorEastAsia" w:hAnsiTheme="minorEastAsia" w:eastAsiaTheme="minorEastAsia"/>
                <w:color w:val="auto"/>
                <w:sz w:val="21"/>
                <w:szCs w:val="21"/>
              </w:rPr>
              <w:t>晖</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湖南安全生产科学研究有限公司</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化学工程</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13319515991</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5</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黎</w:t>
            </w:r>
            <w:r>
              <w:rPr>
                <w:rFonts w:cs="Times New Roman" w:asciiTheme="minorEastAsia" w:hAnsiTheme="minorEastAsia" w:eastAsiaTheme="minorEastAsia"/>
                <w:color w:val="auto"/>
                <w:sz w:val="21"/>
                <w:szCs w:val="21"/>
              </w:rPr>
              <w:t xml:space="preserve">  </w:t>
            </w:r>
            <w:r>
              <w:rPr>
                <w:rFonts w:hint="eastAsia" w:cs="Times New Roman" w:asciiTheme="minorEastAsia" w:hAnsiTheme="minorEastAsia" w:eastAsiaTheme="minorEastAsia"/>
                <w:color w:val="auto"/>
                <w:sz w:val="21"/>
                <w:szCs w:val="21"/>
              </w:rPr>
              <w:t>骎</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湖南泰新诺卫安全技术有限公司</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化学工程</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13973347965</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6</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曹</w:t>
            </w:r>
            <w:r>
              <w:rPr>
                <w:rFonts w:cs="Times New Roman" w:asciiTheme="minorEastAsia" w:hAnsiTheme="minorEastAsia" w:eastAsiaTheme="minorEastAsia"/>
                <w:color w:val="auto"/>
                <w:sz w:val="21"/>
                <w:szCs w:val="21"/>
              </w:rPr>
              <w:t xml:space="preserve">  </w:t>
            </w:r>
            <w:r>
              <w:rPr>
                <w:rFonts w:hint="eastAsia" w:cs="Times New Roman" w:asciiTheme="minorEastAsia" w:hAnsiTheme="minorEastAsia" w:eastAsiaTheme="minorEastAsia"/>
                <w:color w:val="auto"/>
                <w:sz w:val="21"/>
                <w:szCs w:val="21"/>
              </w:rPr>
              <w:t>领</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湖南德立安全环保科技有限公司</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化学工程</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总工程师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18684739807</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7</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w:t>
            </w:r>
            <w:r>
              <w:rPr>
                <w:rFonts w:cs="Times New Roman" w:asciiTheme="minorEastAsia" w:hAnsiTheme="minorEastAsia" w:eastAsiaTheme="minorEastAsia"/>
                <w:color w:val="auto"/>
                <w:sz w:val="21"/>
                <w:szCs w:val="21"/>
              </w:rPr>
              <w:t xml:space="preserve">  </w:t>
            </w:r>
            <w:r>
              <w:rPr>
                <w:rFonts w:hint="eastAsia" w:cs="Times New Roman" w:asciiTheme="minorEastAsia" w:hAnsiTheme="minorEastAsia" w:eastAsiaTheme="minorEastAsia"/>
                <w:color w:val="auto"/>
                <w:sz w:val="21"/>
                <w:szCs w:val="21"/>
              </w:rPr>
              <w:t>峰</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吉首大学</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应用化学</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15907430557</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8</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龚学华</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湘西自治州七一磷化有限公司</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化学工程</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化工工程师</w:t>
            </w:r>
          </w:p>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注册安全工程师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13574339792</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兼八大行业、火灾防治、应急预案专家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7" w:type="dxa"/>
            <w:gridSpan w:val="7"/>
            <w:tcBorders>
              <w:top w:val="single" w:color="auto" w:sz="6" w:space="0"/>
              <w:left w:val="single" w:color="auto" w:sz="12"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黑体" w:asciiTheme="minorEastAsia" w:hAnsiTheme="minorEastAsia" w:eastAsiaTheme="minorEastAsia"/>
                <w:color w:val="auto"/>
                <w:sz w:val="21"/>
                <w:szCs w:val="21"/>
              </w:rPr>
              <w:t>八大行业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李</w:t>
            </w:r>
            <w:r>
              <w:rPr>
                <w:rFonts w:cs="Times New Roman" w:asciiTheme="minorEastAsia" w:hAnsiTheme="minorEastAsia" w:eastAsiaTheme="minorEastAsia"/>
                <w:color w:val="auto"/>
                <w:sz w:val="21"/>
                <w:szCs w:val="21"/>
              </w:rPr>
              <w:t xml:space="preserve">  </w:t>
            </w:r>
            <w:r>
              <w:rPr>
                <w:rFonts w:hint="eastAsia" w:cs="Times New Roman" w:asciiTheme="minorEastAsia" w:hAnsiTheme="minorEastAsia" w:eastAsiaTheme="minorEastAsia"/>
                <w:color w:val="auto"/>
                <w:sz w:val="21"/>
                <w:szCs w:val="21"/>
              </w:rPr>
              <w:t>军</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酒鬼酒股份有限公司</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机械电力</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注册安全工程师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13762108759</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2</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杨永刚</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湘西鹤盛原烟发展有限责任公司</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电机电器</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注册安全工程师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13974388896</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3</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龚</w:t>
            </w:r>
            <w:r>
              <w:rPr>
                <w:rFonts w:cs="Times New Roman" w:asciiTheme="minorEastAsia" w:hAnsiTheme="minorEastAsia" w:eastAsiaTheme="minorEastAsia"/>
                <w:color w:val="auto"/>
                <w:sz w:val="21"/>
                <w:szCs w:val="21"/>
              </w:rPr>
              <w:t xml:space="preserve">  </w:t>
            </w:r>
            <w:r>
              <w:rPr>
                <w:rFonts w:hint="eastAsia" w:cs="Times New Roman" w:asciiTheme="minorEastAsia" w:hAnsiTheme="minorEastAsia" w:eastAsiaTheme="minorEastAsia"/>
                <w:color w:val="auto"/>
                <w:sz w:val="21"/>
                <w:szCs w:val="21"/>
              </w:rPr>
              <w:t>健</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酒鬼酒股份有限公司</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化学教育</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注册安全工程师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13487838259</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4</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伍升红</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湘西华林矿业有限公司</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化学工程</w:t>
            </w:r>
          </w:p>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矿业工程</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注册安全工程师</w:t>
            </w:r>
          </w:p>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安全评价师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13974337018</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兼非煤矿山专家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5</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王光锋</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湖南雷鸣西部民爆有限公司</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弹药工程</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15080886756</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7" w:type="dxa"/>
            <w:gridSpan w:val="7"/>
            <w:tcBorders>
              <w:top w:val="single" w:color="auto" w:sz="6" w:space="0"/>
              <w:left w:val="single" w:color="auto" w:sz="12"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黑体" w:asciiTheme="minorEastAsia" w:hAnsiTheme="minorEastAsia" w:eastAsiaTheme="minorEastAsia"/>
                <w:color w:val="auto"/>
                <w:sz w:val="21"/>
                <w:szCs w:val="21"/>
              </w:rPr>
              <w:t>风险监测和综合减灾（地震和地质灾害救援）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sz w:val="21"/>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sz w:val="21"/>
                <w:szCs w:val="21"/>
              </w:rPr>
              <w:t>全德辉</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sz w:val="21"/>
                <w:szCs w:val="21"/>
              </w:rPr>
              <w:t>湖南省地震局</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sz w:val="21"/>
                <w:szCs w:val="21"/>
              </w:rPr>
              <w:t>矿山测量</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sz w:val="21"/>
                <w:szCs w:val="21"/>
              </w:rPr>
              <w:t>18007313773</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sz w:val="21"/>
                <w:szCs w:val="21"/>
              </w:rPr>
              <w:t>2</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sz w:val="21"/>
                <w:szCs w:val="21"/>
              </w:rPr>
              <w:t>童迎世</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sz w:val="21"/>
                <w:szCs w:val="21"/>
              </w:rPr>
              <w:t>湖南省地震局</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sz w:val="21"/>
                <w:szCs w:val="21"/>
              </w:rPr>
              <w:t>物探</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sz w:val="21"/>
                <w:szCs w:val="21"/>
              </w:rPr>
              <w:t>13574881187</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sz w:val="21"/>
                <w:szCs w:val="21"/>
              </w:rPr>
              <w:t>3</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sz w:val="21"/>
                <w:szCs w:val="21"/>
              </w:rPr>
              <w:t>周春风</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sz w:val="21"/>
                <w:szCs w:val="21"/>
              </w:rPr>
              <w:t>湖南省有色地质勘查局</w:t>
            </w:r>
            <w:r>
              <w:rPr>
                <w:rFonts w:cs="Times New Roman" w:asciiTheme="minorEastAsia" w:hAnsiTheme="minorEastAsia" w:eastAsiaTheme="minorEastAsia"/>
                <w:color w:val="auto"/>
                <w:sz w:val="21"/>
                <w:szCs w:val="21"/>
              </w:rPr>
              <w:t>245</w:t>
            </w:r>
            <w:r>
              <w:rPr>
                <w:rFonts w:hint="eastAsia" w:cs="Times New Roman" w:asciiTheme="minorEastAsia" w:hAnsiTheme="minorEastAsia" w:eastAsiaTheme="minorEastAsia"/>
                <w:color w:val="auto"/>
                <w:sz w:val="21"/>
                <w:szCs w:val="21"/>
              </w:rPr>
              <w:t>队</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sz w:val="21"/>
                <w:szCs w:val="21"/>
              </w:rPr>
              <w:t>水文地质与工程地质</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r>
              <w:rPr>
                <w:rFonts w:cs="Times New Roman" w:asciiTheme="minorEastAsia" w:hAnsiTheme="minorEastAsia" w:eastAsiaTheme="minorEastAsia"/>
                <w:color w:val="auto"/>
                <w:sz w:val="21"/>
                <w:szCs w:val="21"/>
              </w:rPr>
              <w:t>13107437606</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刘</w:t>
            </w:r>
            <w:r>
              <w:rPr>
                <w:rFonts w:cs="Times New Roman" w:asciiTheme="minorEastAsia" w:hAnsiTheme="minorEastAsia" w:eastAsiaTheme="minorEastAsia"/>
                <w:color w:val="auto"/>
                <w:sz w:val="21"/>
                <w:szCs w:val="21"/>
              </w:rPr>
              <w:t xml:space="preserve">  </w:t>
            </w:r>
            <w:r>
              <w:rPr>
                <w:rFonts w:hint="eastAsia" w:cs="Times New Roman" w:asciiTheme="minorEastAsia" w:hAnsiTheme="minorEastAsia" w:eastAsiaTheme="minorEastAsia"/>
                <w:color w:val="auto"/>
                <w:sz w:val="21"/>
                <w:szCs w:val="21"/>
              </w:rPr>
              <w:t>伟</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湖南省地质矿产勘查开发局</w:t>
            </w:r>
            <w:r>
              <w:rPr>
                <w:rFonts w:cs="Times New Roman" w:asciiTheme="minorEastAsia" w:hAnsiTheme="minorEastAsia" w:eastAsiaTheme="minorEastAsia"/>
                <w:color w:val="auto"/>
                <w:sz w:val="21"/>
                <w:szCs w:val="21"/>
              </w:rPr>
              <w:t>405</w:t>
            </w:r>
            <w:r>
              <w:rPr>
                <w:rFonts w:hint="eastAsia" w:cs="Times New Roman" w:asciiTheme="minorEastAsia" w:hAnsiTheme="minorEastAsia" w:eastAsiaTheme="minorEastAsia"/>
                <w:color w:val="auto"/>
                <w:sz w:val="21"/>
                <w:szCs w:val="21"/>
              </w:rPr>
              <w:t>队</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地质调查与矿产勘查</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高级工程师（研究员级）</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13762167770</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周建新</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湖南省地质矿产勘查开发局</w:t>
            </w:r>
            <w:r>
              <w:rPr>
                <w:rFonts w:cs="Times New Roman" w:asciiTheme="minorEastAsia" w:hAnsiTheme="minorEastAsia" w:eastAsiaTheme="minorEastAsia"/>
                <w:color w:val="auto"/>
                <w:sz w:val="21"/>
                <w:szCs w:val="21"/>
              </w:rPr>
              <w:t>405</w:t>
            </w:r>
            <w:r>
              <w:rPr>
                <w:rFonts w:hint="eastAsia" w:cs="Times New Roman" w:asciiTheme="minorEastAsia" w:hAnsiTheme="minorEastAsia" w:eastAsiaTheme="minorEastAsia"/>
                <w:color w:val="auto"/>
                <w:sz w:val="21"/>
                <w:szCs w:val="21"/>
              </w:rPr>
              <w:t>队</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水工环地质</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13907430120</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陈振刚</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湖南省地质矿产勘查开发局</w:t>
            </w:r>
            <w:r>
              <w:rPr>
                <w:rFonts w:cs="Times New Roman" w:asciiTheme="minorEastAsia" w:hAnsiTheme="minorEastAsia" w:eastAsiaTheme="minorEastAsia"/>
                <w:color w:val="auto"/>
                <w:sz w:val="21"/>
                <w:szCs w:val="21"/>
              </w:rPr>
              <w:t>405</w:t>
            </w:r>
            <w:r>
              <w:rPr>
                <w:rFonts w:hint="eastAsia" w:cs="Times New Roman" w:asciiTheme="minorEastAsia" w:hAnsiTheme="minorEastAsia" w:eastAsiaTheme="minorEastAsia"/>
                <w:color w:val="auto"/>
                <w:sz w:val="21"/>
                <w:szCs w:val="21"/>
              </w:rPr>
              <w:t>队</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水工环地质</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13907438512</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吴永胜</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湖南省有色地质勘查局</w:t>
            </w:r>
            <w:r>
              <w:rPr>
                <w:rFonts w:cs="Times New Roman" w:asciiTheme="minorEastAsia" w:hAnsiTheme="minorEastAsia" w:eastAsiaTheme="minorEastAsia"/>
                <w:color w:val="auto"/>
                <w:sz w:val="21"/>
                <w:szCs w:val="21"/>
              </w:rPr>
              <w:t>245</w:t>
            </w:r>
            <w:r>
              <w:rPr>
                <w:rFonts w:hint="eastAsia" w:cs="Times New Roman" w:asciiTheme="minorEastAsia" w:hAnsiTheme="minorEastAsia" w:eastAsiaTheme="minorEastAsia"/>
                <w:color w:val="auto"/>
                <w:sz w:val="21"/>
                <w:szCs w:val="21"/>
              </w:rPr>
              <w:t>队</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地质调查与矿产勘查</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15074339995</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杜胜东</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湖南省地质矿产勘查开发局</w:t>
            </w:r>
            <w:r>
              <w:rPr>
                <w:rFonts w:cs="Times New Roman" w:asciiTheme="minorEastAsia" w:hAnsiTheme="minorEastAsia" w:eastAsiaTheme="minorEastAsia"/>
                <w:color w:val="auto"/>
                <w:sz w:val="21"/>
                <w:szCs w:val="21"/>
              </w:rPr>
              <w:t>405</w:t>
            </w:r>
            <w:r>
              <w:rPr>
                <w:rFonts w:hint="eastAsia" w:cs="Times New Roman" w:asciiTheme="minorEastAsia" w:hAnsiTheme="minorEastAsia" w:eastAsiaTheme="minorEastAsia"/>
                <w:color w:val="auto"/>
                <w:sz w:val="21"/>
                <w:szCs w:val="21"/>
              </w:rPr>
              <w:t>队</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水工环地质</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13707432858</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7" w:type="dxa"/>
            <w:gridSpan w:val="7"/>
            <w:tcBorders>
              <w:top w:val="single" w:color="auto" w:sz="6" w:space="0"/>
              <w:left w:val="single" w:color="auto" w:sz="12"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黑体" w:asciiTheme="minorEastAsia" w:hAnsiTheme="minorEastAsia" w:eastAsiaTheme="minorEastAsia"/>
                <w:color w:val="auto"/>
                <w:sz w:val="21"/>
                <w:szCs w:val="21"/>
              </w:rPr>
              <w:t>火灾防治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曾</w:t>
            </w:r>
            <w:r>
              <w:rPr>
                <w:rFonts w:cs="Times New Roman" w:asciiTheme="minorEastAsia" w:hAnsiTheme="minorEastAsia" w:eastAsiaTheme="minorEastAsia"/>
                <w:color w:val="auto"/>
                <w:sz w:val="21"/>
                <w:szCs w:val="21"/>
              </w:rPr>
              <w:t xml:space="preserve">  </w:t>
            </w:r>
            <w:r>
              <w:rPr>
                <w:rFonts w:hint="eastAsia" w:cs="Times New Roman" w:asciiTheme="minorEastAsia" w:hAnsiTheme="minorEastAsia" w:eastAsiaTheme="minorEastAsia"/>
                <w:color w:val="auto"/>
                <w:sz w:val="21"/>
                <w:szCs w:val="21"/>
              </w:rPr>
              <w:t>坚</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湘西自治州七一磷化有限责任公司</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化工</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化工机械工程师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13574350315</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兼危险化学品（烟花爆竹）专家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2</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向魁文</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湘西州国有林场森林公园管理站</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林学</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13974339582</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3</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周兴松</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湘西自治州林业勘测设计院</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调查规划设计</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18907438818</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7" w:type="dxa"/>
            <w:gridSpan w:val="7"/>
            <w:tcBorders>
              <w:top w:val="single" w:color="auto" w:sz="6" w:space="0"/>
              <w:left w:val="single" w:color="auto" w:sz="12"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黑体" w:asciiTheme="minorEastAsia" w:hAnsiTheme="minorEastAsia" w:eastAsiaTheme="minorEastAsia"/>
                <w:color w:val="auto"/>
                <w:sz w:val="21"/>
                <w:szCs w:val="21"/>
              </w:rPr>
              <w:t>防汛抗旱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刘</w:t>
            </w:r>
            <w:r>
              <w:rPr>
                <w:rFonts w:cs="Times New Roman" w:asciiTheme="minorEastAsia" w:hAnsiTheme="minorEastAsia" w:eastAsiaTheme="minorEastAsia"/>
                <w:color w:val="auto"/>
                <w:sz w:val="21"/>
                <w:szCs w:val="21"/>
              </w:rPr>
              <w:t xml:space="preserve">  </w:t>
            </w:r>
            <w:r>
              <w:rPr>
                <w:rFonts w:hint="eastAsia" w:cs="Times New Roman" w:asciiTheme="minorEastAsia" w:hAnsiTheme="minorEastAsia" w:eastAsiaTheme="minorEastAsia"/>
                <w:color w:val="auto"/>
                <w:sz w:val="21"/>
                <w:szCs w:val="21"/>
              </w:rPr>
              <w:t>凯</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湘西州水利水电勘测设计研究院</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水利</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19907435066</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2</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满益强</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湘西州水利水电勘测设计研究院</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水利</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13574308617</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肖新华</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湘西州水利水电勘测设计研究院</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水利</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17774341616</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杨景森</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湘西州水利水电勘测设计研究院</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水利</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15007409969</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龚义好</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湘西州水文水资源勘测中心</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水文</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18974328970</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龙先鹏</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湘西州水文水资源勘测中心</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水文</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高级工程师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18974328961</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7" w:type="dxa"/>
            <w:gridSpan w:val="7"/>
            <w:tcBorders>
              <w:top w:val="single" w:color="auto" w:sz="6" w:space="0"/>
              <w:left w:val="single" w:color="auto" w:sz="12"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黑体" w:asciiTheme="minorEastAsia" w:hAnsiTheme="minorEastAsia" w:eastAsiaTheme="minorEastAsia"/>
                <w:color w:val="auto"/>
                <w:sz w:val="21"/>
                <w:szCs w:val="21"/>
              </w:rPr>
              <w:t>应急预案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何新宇</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湖南中天青鼎工程科技有限公司</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矿山机电工程</w:t>
            </w:r>
            <w:r>
              <w:rPr>
                <w:rFonts w:cs="Times New Roman" w:asciiTheme="minorEastAsia" w:hAnsiTheme="minorEastAsia" w:eastAsiaTheme="minorEastAsia"/>
                <w:color w:val="auto"/>
                <w:sz w:val="21"/>
                <w:szCs w:val="21"/>
              </w:rPr>
              <w:t>/</w:t>
            </w:r>
            <w:r>
              <w:rPr>
                <w:rFonts w:hint="eastAsia" w:cs="Times New Roman" w:asciiTheme="minorEastAsia" w:hAnsiTheme="minorEastAsia" w:eastAsiaTheme="minorEastAsia"/>
                <w:color w:val="auto"/>
                <w:sz w:val="21"/>
                <w:szCs w:val="21"/>
              </w:rPr>
              <w:t>机电一体化</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电气高工</w:t>
            </w:r>
            <w:r>
              <w:rPr>
                <w:rFonts w:cs="Times New Roman" w:asciiTheme="minorEastAsia" w:hAnsiTheme="minorEastAsia" w:eastAsiaTheme="minorEastAsia"/>
                <w:color w:val="auto"/>
                <w:sz w:val="21"/>
                <w:szCs w:val="21"/>
              </w:rPr>
              <w:t>/</w:t>
            </w:r>
            <w:r>
              <w:rPr>
                <w:rFonts w:hint="eastAsia" w:cs="Times New Roman" w:asciiTheme="minorEastAsia" w:hAnsiTheme="minorEastAsia" w:eastAsiaTheme="minorEastAsia"/>
                <w:color w:val="auto"/>
                <w:sz w:val="21"/>
                <w:szCs w:val="21"/>
              </w:rPr>
              <w:t>注册安全工程师</w:t>
            </w:r>
            <w:r>
              <w:rPr>
                <w:rFonts w:cs="Times New Roman" w:asciiTheme="minorEastAsia" w:hAnsiTheme="minorEastAsia" w:eastAsiaTheme="minorEastAsia"/>
                <w:color w:val="auto"/>
                <w:sz w:val="21"/>
                <w:szCs w:val="21"/>
              </w:rPr>
              <w:t>/</w:t>
            </w:r>
            <w:r>
              <w:rPr>
                <w:rFonts w:hint="eastAsia" w:cs="Times New Roman" w:asciiTheme="minorEastAsia" w:hAnsiTheme="minorEastAsia" w:eastAsiaTheme="minorEastAsia"/>
                <w:color w:val="auto"/>
                <w:sz w:val="21"/>
                <w:szCs w:val="21"/>
              </w:rPr>
              <w:t>二级评价师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13507478909</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兼八大行业专家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2</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欧国大</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湖南蓝天勘察设计有限公司</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地质专业</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采矿工程师，注册安全工程师，安全评价师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18273566388</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3</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李向阳</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南华大学资源环境与安全工程学院</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安全工程</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pacing w:val="-10"/>
                <w:sz w:val="21"/>
                <w:szCs w:val="21"/>
              </w:rPr>
            </w:pPr>
            <w:r>
              <w:rPr>
                <w:rFonts w:hint="eastAsia" w:cs="Times New Roman" w:asciiTheme="minorEastAsia" w:hAnsiTheme="minorEastAsia" w:eastAsiaTheme="minorEastAsia"/>
                <w:color w:val="auto"/>
                <w:spacing w:val="-10"/>
                <w:sz w:val="21"/>
                <w:szCs w:val="21"/>
              </w:rPr>
              <w:t>教</w:t>
            </w:r>
            <w:r>
              <w:rPr>
                <w:rFonts w:cs="Times New Roman" w:asciiTheme="minorEastAsia" w:hAnsiTheme="minorEastAsia" w:eastAsiaTheme="minorEastAsia"/>
                <w:color w:val="auto"/>
                <w:spacing w:val="-10"/>
                <w:sz w:val="21"/>
                <w:szCs w:val="21"/>
              </w:rPr>
              <w:t xml:space="preserve"> </w:t>
            </w:r>
            <w:r>
              <w:rPr>
                <w:rFonts w:hint="eastAsia" w:cs="Times New Roman" w:asciiTheme="minorEastAsia" w:hAnsiTheme="minorEastAsia" w:eastAsiaTheme="minorEastAsia"/>
                <w:color w:val="auto"/>
                <w:spacing w:val="-10"/>
                <w:sz w:val="21"/>
                <w:szCs w:val="21"/>
              </w:rPr>
              <w:t>授、注册安全工程师、安全评价师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13786480277</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兼八大行业专家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7" w:type="dxa"/>
            <w:gridSpan w:val="7"/>
            <w:tcBorders>
              <w:top w:val="single" w:color="auto" w:sz="6" w:space="0"/>
              <w:left w:val="single" w:color="auto" w:sz="12"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黑体" w:asciiTheme="minorEastAsia" w:hAnsiTheme="minorEastAsia" w:eastAsiaTheme="minorEastAsia"/>
                <w:color w:val="auto"/>
                <w:sz w:val="21"/>
                <w:szCs w:val="21"/>
              </w:rPr>
              <w:t>科技信息化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何东波</w:t>
            </w:r>
          </w:p>
        </w:tc>
        <w:tc>
          <w:tcPr>
            <w:tcW w:w="189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pacing w:val="-10"/>
                <w:sz w:val="21"/>
                <w:szCs w:val="21"/>
              </w:rPr>
            </w:pPr>
            <w:r>
              <w:rPr>
                <w:rFonts w:hint="eastAsia" w:cs="Times New Roman" w:asciiTheme="minorEastAsia" w:hAnsiTheme="minorEastAsia" w:eastAsiaTheme="minorEastAsia"/>
                <w:color w:val="auto"/>
                <w:spacing w:val="-10"/>
                <w:sz w:val="21"/>
                <w:szCs w:val="21"/>
              </w:rPr>
              <w:t>南京工大安全技术产业研究院有限公司</w:t>
            </w:r>
          </w:p>
        </w:tc>
        <w:tc>
          <w:tcPr>
            <w:tcW w:w="1134"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计算机</w:t>
            </w:r>
          </w:p>
        </w:tc>
        <w:tc>
          <w:tcPr>
            <w:tcW w:w="1929"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网络高级应用工程师</w:t>
            </w:r>
          </w:p>
        </w:tc>
        <w:tc>
          <w:tcPr>
            <w:tcW w:w="1417" w:type="dxa"/>
            <w:tcBorders>
              <w:top w:val="single" w:color="auto" w:sz="6" w:space="0"/>
              <w:left w:val="single" w:color="auto" w:sz="6" w:space="0"/>
              <w:bottom w:val="single" w:color="auto" w:sz="6"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13974388305</w:t>
            </w:r>
          </w:p>
        </w:tc>
        <w:tc>
          <w:tcPr>
            <w:tcW w:w="1743" w:type="dxa"/>
            <w:tcBorders>
              <w:top w:val="single" w:color="auto" w:sz="6" w:space="0"/>
              <w:left w:val="single" w:color="auto" w:sz="6" w:space="0"/>
              <w:bottom w:val="single" w:color="auto" w:sz="6"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85" w:type="dxa"/>
            <w:tcBorders>
              <w:top w:val="single" w:color="auto" w:sz="6" w:space="0"/>
              <w:left w:val="single" w:color="auto" w:sz="12" w:space="0"/>
              <w:bottom w:val="single" w:color="auto" w:sz="12"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2</w:t>
            </w:r>
          </w:p>
        </w:tc>
        <w:tc>
          <w:tcPr>
            <w:tcW w:w="850" w:type="dxa"/>
            <w:tcBorders>
              <w:top w:val="single" w:color="auto" w:sz="6" w:space="0"/>
              <w:left w:val="single" w:color="auto" w:sz="6" w:space="0"/>
              <w:bottom w:val="single" w:color="auto" w:sz="12"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唐赞玉</w:t>
            </w:r>
          </w:p>
        </w:tc>
        <w:tc>
          <w:tcPr>
            <w:tcW w:w="1899" w:type="dxa"/>
            <w:tcBorders>
              <w:top w:val="single" w:color="auto" w:sz="6" w:space="0"/>
              <w:left w:val="single" w:color="auto" w:sz="6" w:space="0"/>
              <w:bottom w:val="single" w:color="auto" w:sz="12"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吉首大学</w:t>
            </w:r>
          </w:p>
        </w:tc>
        <w:tc>
          <w:tcPr>
            <w:tcW w:w="1134" w:type="dxa"/>
            <w:tcBorders>
              <w:top w:val="single" w:color="auto" w:sz="6" w:space="0"/>
              <w:left w:val="single" w:color="auto" w:sz="6" w:space="0"/>
              <w:bottom w:val="single" w:color="auto" w:sz="12"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计算机</w:t>
            </w:r>
          </w:p>
        </w:tc>
        <w:tc>
          <w:tcPr>
            <w:tcW w:w="1929" w:type="dxa"/>
            <w:tcBorders>
              <w:top w:val="single" w:color="auto" w:sz="6" w:space="0"/>
              <w:left w:val="single" w:color="auto" w:sz="6" w:space="0"/>
              <w:bottom w:val="single" w:color="auto" w:sz="12"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讲师</w:t>
            </w:r>
          </w:p>
        </w:tc>
        <w:tc>
          <w:tcPr>
            <w:tcW w:w="1417" w:type="dxa"/>
            <w:tcBorders>
              <w:top w:val="single" w:color="auto" w:sz="6" w:space="0"/>
              <w:left w:val="single" w:color="auto" w:sz="6" w:space="0"/>
              <w:bottom w:val="single" w:color="auto" w:sz="12" w:space="0"/>
              <w:right w:val="single" w:color="auto" w:sz="6" w:space="0"/>
            </w:tcBorders>
            <w:vAlign w:val="center"/>
          </w:tcPr>
          <w:p>
            <w:pPr>
              <w:spacing w:after="0" w:line="32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13974369947</w:t>
            </w:r>
          </w:p>
        </w:tc>
        <w:tc>
          <w:tcPr>
            <w:tcW w:w="1743" w:type="dxa"/>
            <w:tcBorders>
              <w:top w:val="single" w:color="auto" w:sz="6" w:space="0"/>
              <w:left w:val="single" w:color="auto" w:sz="6" w:space="0"/>
              <w:bottom w:val="single" w:color="auto" w:sz="12" w:space="0"/>
              <w:right w:val="single" w:color="auto" w:sz="12" w:space="0"/>
            </w:tcBorders>
            <w:vAlign w:val="center"/>
          </w:tcPr>
          <w:p>
            <w:pPr>
              <w:spacing w:after="0" w:line="320" w:lineRule="exact"/>
              <w:jc w:val="center"/>
              <w:rPr>
                <w:rFonts w:cs="Times New Roman" w:asciiTheme="minorEastAsia" w:hAnsiTheme="minorEastAsia" w:eastAsiaTheme="minorEastAsia"/>
                <w:color w:val="auto"/>
                <w:sz w:val="21"/>
                <w:szCs w:val="21"/>
              </w:rPr>
            </w:pPr>
          </w:p>
        </w:tc>
      </w:tr>
    </w:tbl>
    <w:p>
      <w:pPr>
        <w:keepNext w:val="0"/>
        <w:keepLines w:val="0"/>
        <w:pageBreakBefore w:val="0"/>
        <w:widowControl/>
        <w:shd w:val="clear" w:color="auto" w:fill="FFFFFF"/>
        <w:kinsoku/>
        <w:wordWrap/>
        <w:overflowPunct/>
        <w:topLinePunct w:val="0"/>
        <w:autoSpaceDE/>
        <w:autoSpaceDN/>
        <w:bidi w:val="0"/>
        <w:adjustRightInd/>
        <w:snapToGrid/>
        <w:spacing w:after="0" w:line="20" w:lineRule="exact"/>
        <w:textAlignment w:val="auto"/>
        <w:outlineLvl w:val="0"/>
        <w:rPr>
          <w:rFonts w:ascii="宋体" w:hAnsi="宋体" w:eastAsia="宋体" w:cs="宋体"/>
          <w:b/>
          <w:color w:val="auto"/>
          <w:spacing w:val="20"/>
          <w:sz w:val="36"/>
          <w:szCs w:val="36"/>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Light">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3423935"/>
                </w:sdtPr>
                <w:sdtContent>
                  <w:p>
                    <w:pPr>
                      <w:pStyle w:val="17"/>
                      <w:jc w:val="center"/>
                    </w:pPr>
                    <w:r>
                      <w:fldChar w:fldCharType="begin"/>
                    </w:r>
                    <w:r>
                      <w:instrText xml:space="preserve"> PAGE   \* MERGEFORMAT </w:instrText>
                    </w:r>
                    <w:r>
                      <w:fldChar w:fldCharType="separate"/>
                    </w:r>
                    <w:r>
                      <w:rPr>
                        <w:lang w:val="zh-CN"/>
                      </w:rPr>
                      <w:t>28</w:t>
                    </w:r>
                    <w:r>
                      <w:rPr>
                        <w:lang w:val="zh-CN"/>
                      </w:rPr>
                      <w:fldChar w:fldCharType="end"/>
                    </w:r>
                  </w:p>
                </w:sdtContent>
              </w:sdt>
              <w:p/>
            </w:txbxContent>
          </v:textbox>
        </v:shape>
      </w:pict>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7581422"/>
                  <w:docPartObj>
                    <w:docPartGallery w:val="autotext"/>
                  </w:docPartObj>
                </w:sdtPr>
                <w:sdtContent>
                  <w:p>
                    <w:pPr>
                      <w:pStyle w:val="17"/>
                      <w:jc w:val="center"/>
                    </w:pPr>
                    <w:r>
                      <w:fldChar w:fldCharType="begin"/>
                    </w:r>
                    <w:r>
                      <w:instrText xml:space="preserve"> PAGE   \* MERGEFORMAT </w:instrText>
                    </w:r>
                    <w:r>
                      <w:fldChar w:fldCharType="separate"/>
                    </w:r>
                    <w:r>
                      <w:rPr>
                        <w:lang w:val="zh-CN"/>
                      </w:rPr>
                      <w:t>35</w:t>
                    </w:r>
                    <w:r>
                      <w:rPr>
                        <w:lang w:val="zh-CN"/>
                      </w:rPr>
                      <w:fldChar w:fldCharType="end"/>
                    </w:r>
                  </w:p>
                </w:sdtContent>
              </w:sdt>
              <w:p/>
            </w:txbxContent>
          </v:textbox>
        </v:shape>
      </w:pict>
    </w:r>
  </w:p>
  <w:p>
    <w:pPr>
      <w:pStyle w:val="17"/>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hideSpellingErrors/>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006454"/>
    <w:rsid w:val="000065A3"/>
    <w:rsid w:val="00013D04"/>
    <w:rsid w:val="000233A7"/>
    <w:rsid w:val="00031424"/>
    <w:rsid w:val="00032C22"/>
    <w:rsid w:val="00033801"/>
    <w:rsid w:val="0003574A"/>
    <w:rsid w:val="00037946"/>
    <w:rsid w:val="00042CD0"/>
    <w:rsid w:val="00044B70"/>
    <w:rsid w:val="00045578"/>
    <w:rsid w:val="00045A2F"/>
    <w:rsid w:val="00051633"/>
    <w:rsid w:val="00065DFA"/>
    <w:rsid w:val="00066898"/>
    <w:rsid w:val="00066C35"/>
    <w:rsid w:val="00067294"/>
    <w:rsid w:val="00072A43"/>
    <w:rsid w:val="0008449F"/>
    <w:rsid w:val="000903A5"/>
    <w:rsid w:val="000B4B57"/>
    <w:rsid w:val="000B768D"/>
    <w:rsid w:val="000C0901"/>
    <w:rsid w:val="000C1347"/>
    <w:rsid w:val="000C6493"/>
    <w:rsid w:val="000D46D5"/>
    <w:rsid w:val="000E5217"/>
    <w:rsid w:val="000F2258"/>
    <w:rsid w:val="000F680A"/>
    <w:rsid w:val="00105132"/>
    <w:rsid w:val="00105C53"/>
    <w:rsid w:val="00110E71"/>
    <w:rsid w:val="00112725"/>
    <w:rsid w:val="00115BA6"/>
    <w:rsid w:val="001176C4"/>
    <w:rsid w:val="00120BB5"/>
    <w:rsid w:val="00125249"/>
    <w:rsid w:val="00125486"/>
    <w:rsid w:val="0013341E"/>
    <w:rsid w:val="00134EBF"/>
    <w:rsid w:val="00141497"/>
    <w:rsid w:val="001425D7"/>
    <w:rsid w:val="00151D80"/>
    <w:rsid w:val="0015209A"/>
    <w:rsid w:val="00156441"/>
    <w:rsid w:val="001607D0"/>
    <w:rsid w:val="0016339B"/>
    <w:rsid w:val="001655FE"/>
    <w:rsid w:val="00165C3D"/>
    <w:rsid w:val="0016696F"/>
    <w:rsid w:val="00167782"/>
    <w:rsid w:val="00167B30"/>
    <w:rsid w:val="001774F3"/>
    <w:rsid w:val="00183784"/>
    <w:rsid w:val="00184067"/>
    <w:rsid w:val="001854AC"/>
    <w:rsid w:val="00187114"/>
    <w:rsid w:val="001919F2"/>
    <w:rsid w:val="00192EB5"/>
    <w:rsid w:val="0019654A"/>
    <w:rsid w:val="00196985"/>
    <w:rsid w:val="001A37B9"/>
    <w:rsid w:val="001A38F5"/>
    <w:rsid w:val="001C4150"/>
    <w:rsid w:val="001C53D8"/>
    <w:rsid w:val="001C7B78"/>
    <w:rsid w:val="001D01E0"/>
    <w:rsid w:val="001D27AA"/>
    <w:rsid w:val="001D341D"/>
    <w:rsid w:val="001D373E"/>
    <w:rsid w:val="001D4EC4"/>
    <w:rsid w:val="001D7B12"/>
    <w:rsid w:val="001E27F0"/>
    <w:rsid w:val="001E3AA3"/>
    <w:rsid w:val="001F2692"/>
    <w:rsid w:val="001F35C1"/>
    <w:rsid w:val="001F5810"/>
    <w:rsid w:val="001F5CD8"/>
    <w:rsid w:val="00215CA9"/>
    <w:rsid w:val="00224DAB"/>
    <w:rsid w:val="002317C7"/>
    <w:rsid w:val="002326E2"/>
    <w:rsid w:val="0024127F"/>
    <w:rsid w:val="00242E0D"/>
    <w:rsid w:val="00242FCF"/>
    <w:rsid w:val="00245061"/>
    <w:rsid w:val="002451A6"/>
    <w:rsid w:val="00253B91"/>
    <w:rsid w:val="0025627B"/>
    <w:rsid w:val="00256FCA"/>
    <w:rsid w:val="00270389"/>
    <w:rsid w:val="00274664"/>
    <w:rsid w:val="00277753"/>
    <w:rsid w:val="00277E11"/>
    <w:rsid w:val="002822DC"/>
    <w:rsid w:val="002B5D52"/>
    <w:rsid w:val="002B6602"/>
    <w:rsid w:val="002C215D"/>
    <w:rsid w:val="002C2D6F"/>
    <w:rsid w:val="002C5992"/>
    <w:rsid w:val="002C6B60"/>
    <w:rsid w:val="002C71BA"/>
    <w:rsid w:val="002D16F1"/>
    <w:rsid w:val="002D245A"/>
    <w:rsid w:val="002D29E4"/>
    <w:rsid w:val="002D2E11"/>
    <w:rsid w:val="002D47B6"/>
    <w:rsid w:val="002E2509"/>
    <w:rsid w:val="002E2820"/>
    <w:rsid w:val="002F1287"/>
    <w:rsid w:val="00310C28"/>
    <w:rsid w:val="00310D01"/>
    <w:rsid w:val="003171A5"/>
    <w:rsid w:val="00317780"/>
    <w:rsid w:val="00321C93"/>
    <w:rsid w:val="003220AB"/>
    <w:rsid w:val="00323B43"/>
    <w:rsid w:val="00331FBE"/>
    <w:rsid w:val="003413E9"/>
    <w:rsid w:val="00343132"/>
    <w:rsid w:val="00356818"/>
    <w:rsid w:val="00357E3A"/>
    <w:rsid w:val="00360C73"/>
    <w:rsid w:val="003620BD"/>
    <w:rsid w:val="00362171"/>
    <w:rsid w:val="00363A70"/>
    <w:rsid w:val="00365C13"/>
    <w:rsid w:val="0036770C"/>
    <w:rsid w:val="00371114"/>
    <w:rsid w:val="0037262C"/>
    <w:rsid w:val="00372927"/>
    <w:rsid w:val="00374A1C"/>
    <w:rsid w:val="00380015"/>
    <w:rsid w:val="00390207"/>
    <w:rsid w:val="00397FE1"/>
    <w:rsid w:val="003B1DFC"/>
    <w:rsid w:val="003C1856"/>
    <w:rsid w:val="003C7C59"/>
    <w:rsid w:val="003D1D85"/>
    <w:rsid w:val="003D37D8"/>
    <w:rsid w:val="003D54BD"/>
    <w:rsid w:val="003E4791"/>
    <w:rsid w:val="003E5347"/>
    <w:rsid w:val="003E5E95"/>
    <w:rsid w:val="003E7861"/>
    <w:rsid w:val="003E790B"/>
    <w:rsid w:val="003E7A4A"/>
    <w:rsid w:val="003F1133"/>
    <w:rsid w:val="003F2CAB"/>
    <w:rsid w:val="003F2E1F"/>
    <w:rsid w:val="003F3A50"/>
    <w:rsid w:val="003F60F6"/>
    <w:rsid w:val="003F61C3"/>
    <w:rsid w:val="003F6381"/>
    <w:rsid w:val="0040044D"/>
    <w:rsid w:val="00402242"/>
    <w:rsid w:val="00403D3A"/>
    <w:rsid w:val="004062E9"/>
    <w:rsid w:val="004063F4"/>
    <w:rsid w:val="004064BF"/>
    <w:rsid w:val="00406789"/>
    <w:rsid w:val="00413A36"/>
    <w:rsid w:val="00414284"/>
    <w:rsid w:val="00415BC9"/>
    <w:rsid w:val="0042112C"/>
    <w:rsid w:val="00421E34"/>
    <w:rsid w:val="00423213"/>
    <w:rsid w:val="004235D1"/>
    <w:rsid w:val="00426133"/>
    <w:rsid w:val="00426BB2"/>
    <w:rsid w:val="00426FE5"/>
    <w:rsid w:val="00431C1F"/>
    <w:rsid w:val="00432ACB"/>
    <w:rsid w:val="00433F5C"/>
    <w:rsid w:val="004358AB"/>
    <w:rsid w:val="00452AE3"/>
    <w:rsid w:val="00455753"/>
    <w:rsid w:val="004575A2"/>
    <w:rsid w:val="00462705"/>
    <w:rsid w:val="00463A9C"/>
    <w:rsid w:val="0046599D"/>
    <w:rsid w:val="004710E4"/>
    <w:rsid w:val="00472B94"/>
    <w:rsid w:val="004742C2"/>
    <w:rsid w:val="00474363"/>
    <w:rsid w:val="00474FF1"/>
    <w:rsid w:val="0047754E"/>
    <w:rsid w:val="004910B5"/>
    <w:rsid w:val="00492F02"/>
    <w:rsid w:val="00494301"/>
    <w:rsid w:val="004A2782"/>
    <w:rsid w:val="004A2AFB"/>
    <w:rsid w:val="004A69F4"/>
    <w:rsid w:val="004B0110"/>
    <w:rsid w:val="004B0A3E"/>
    <w:rsid w:val="004B4F55"/>
    <w:rsid w:val="004C03FE"/>
    <w:rsid w:val="004C6777"/>
    <w:rsid w:val="004D5B0A"/>
    <w:rsid w:val="004E13CE"/>
    <w:rsid w:val="004E1E30"/>
    <w:rsid w:val="004E426C"/>
    <w:rsid w:val="004F3D5C"/>
    <w:rsid w:val="004F7202"/>
    <w:rsid w:val="004F7738"/>
    <w:rsid w:val="00503FD6"/>
    <w:rsid w:val="005237BA"/>
    <w:rsid w:val="00530270"/>
    <w:rsid w:val="005304B9"/>
    <w:rsid w:val="005311DA"/>
    <w:rsid w:val="005326F4"/>
    <w:rsid w:val="00535664"/>
    <w:rsid w:val="005378A1"/>
    <w:rsid w:val="00543D59"/>
    <w:rsid w:val="005465E8"/>
    <w:rsid w:val="00560B10"/>
    <w:rsid w:val="00575B34"/>
    <w:rsid w:val="00586873"/>
    <w:rsid w:val="00591EDB"/>
    <w:rsid w:val="005926D1"/>
    <w:rsid w:val="005A15E3"/>
    <w:rsid w:val="005A4A31"/>
    <w:rsid w:val="005B086C"/>
    <w:rsid w:val="005B0FEE"/>
    <w:rsid w:val="005B6DD2"/>
    <w:rsid w:val="005C0D86"/>
    <w:rsid w:val="005C1013"/>
    <w:rsid w:val="005C45C8"/>
    <w:rsid w:val="005C6D95"/>
    <w:rsid w:val="005C79B1"/>
    <w:rsid w:val="005D0AB4"/>
    <w:rsid w:val="005D1E43"/>
    <w:rsid w:val="005E392E"/>
    <w:rsid w:val="005F307D"/>
    <w:rsid w:val="005F4BA2"/>
    <w:rsid w:val="005F7982"/>
    <w:rsid w:val="0061295D"/>
    <w:rsid w:val="0061344E"/>
    <w:rsid w:val="006150DA"/>
    <w:rsid w:val="00633927"/>
    <w:rsid w:val="00635AC7"/>
    <w:rsid w:val="00635AE7"/>
    <w:rsid w:val="00635D33"/>
    <w:rsid w:val="00645D1F"/>
    <w:rsid w:val="00650BA4"/>
    <w:rsid w:val="006555BF"/>
    <w:rsid w:val="006603AD"/>
    <w:rsid w:val="00665087"/>
    <w:rsid w:val="00667BEB"/>
    <w:rsid w:val="006745C5"/>
    <w:rsid w:val="00677318"/>
    <w:rsid w:val="00682F91"/>
    <w:rsid w:val="00684A27"/>
    <w:rsid w:val="006936E3"/>
    <w:rsid w:val="006A246B"/>
    <w:rsid w:val="006A55C0"/>
    <w:rsid w:val="006B0DBA"/>
    <w:rsid w:val="006B1D06"/>
    <w:rsid w:val="006B59B9"/>
    <w:rsid w:val="006C5F22"/>
    <w:rsid w:val="006C638C"/>
    <w:rsid w:val="006D311B"/>
    <w:rsid w:val="006E0835"/>
    <w:rsid w:val="006F461A"/>
    <w:rsid w:val="006F4AC4"/>
    <w:rsid w:val="006F593F"/>
    <w:rsid w:val="006F6301"/>
    <w:rsid w:val="0070270E"/>
    <w:rsid w:val="007034F5"/>
    <w:rsid w:val="00705BB1"/>
    <w:rsid w:val="00705ED9"/>
    <w:rsid w:val="00710A50"/>
    <w:rsid w:val="00711114"/>
    <w:rsid w:val="007133FB"/>
    <w:rsid w:val="007152A0"/>
    <w:rsid w:val="00715870"/>
    <w:rsid w:val="007224F0"/>
    <w:rsid w:val="007338A9"/>
    <w:rsid w:val="007338B1"/>
    <w:rsid w:val="00735C41"/>
    <w:rsid w:val="00744256"/>
    <w:rsid w:val="007447A5"/>
    <w:rsid w:val="00745D19"/>
    <w:rsid w:val="0074615F"/>
    <w:rsid w:val="0074634D"/>
    <w:rsid w:val="007465A2"/>
    <w:rsid w:val="00755078"/>
    <w:rsid w:val="007628C8"/>
    <w:rsid w:val="007664B4"/>
    <w:rsid w:val="00773731"/>
    <w:rsid w:val="0077411D"/>
    <w:rsid w:val="00774692"/>
    <w:rsid w:val="007752AE"/>
    <w:rsid w:val="00776717"/>
    <w:rsid w:val="00776C0A"/>
    <w:rsid w:val="00776CCF"/>
    <w:rsid w:val="007802AD"/>
    <w:rsid w:val="0078042C"/>
    <w:rsid w:val="00784334"/>
    <w:rsid w:val="007853DD"/>
    <w:rsid w:val="007920BE"/>
    <w:rsid w:val="007A0505"/>
    <w:rsid w:val="007A501E"/>
    <w:rsid w:val="007B0639"/>
    <w:rsid w:val="007B43C5"/>
    <w:rsid w:val="007C0185"/>
    <w:rsid w:val="007C082C"/>
    <w:rsid w:val="007C0A91"/>
    <w:rsid w:val="007C101A"/>
    <w:rsid w:val="007C34F0"/>
    <w:rsid w:val="007C4204"/>
    <w:rsid w:val="007D0108"/>
    <w:rsid w:val="007D0C08"/>
    <w:rsid w:val="007D7852"/>
    <w:rsid w:val="007E3D68"/>
    <w:rsid w:val="007E5F45"/>
    <w:rsid w:val="007E61D7"/>
    <w:rsid w:val="007F6A6E"/>
    <w:rsid w:val="0081714A"/>
    <w:rsid w:val="00824C99"/>
    <w:rsid w:val="00826CBA"/>
    <w:rsid w:val="00826DED"/>
    <w:rsid w:val="00827E65"/>
    <w:rsid w:val="0083033C"/>
    <w:rsid w:val="00830628"/>
    <w:rsid w:val="00846A4F"/>
    <w:rsid w:val="00851203"/>
    <w:rsid w:val="00861D6C"/>
    <w:rsid w:val="00862CCB"/>
    <w:rsid w:val="00874970"/>
    <w:rsid w:val="00880BAB"/>
    <w:rsid w:val="0088709C"/>
    <w:rsid w:val="00891EC9"/>
    <w:rsid w:val="00894017"/>
    <w:rsid w:val="00895835"/>
    <w:rsid w:val="008959B1"/>
    <w:rsid w:val="00895CE8"/>
    <w:rsid w:val="008A43CE"/>
    <w:rsid w:val="008A6A9C"/>
    <w:rsid w:val="008A6D08"/>
    <w:rsid w:val="008B079D"/>
    <w:rsid w:val="008B7726"/>
    <w:rsid w:val="008B7B98"/>
    <w:rsid w:val="008C4692"/>
    <w:rsid w:val="008C6A1C"/>
    <w:rsid w:val="008D1558"/>
    <w:rsid w:val="008D396C"/>
    <w:rsid w:val="008D686F"/>
    <w:rsid w:val="008E1713"/>
    <w:rsid w:val="008F7DEE"/>
    <w:rsid w:val="009012D5"/>
    <w:rsid w:val="00911DCD"/>
    <w:rsid w:val="00913D04"/>
    <w:rsid w:val="009140DC"/>
    <w:rsid w:val="0091528D"/>
    <w:rsid w:val="00915B7A"/>
    <w:rsid w:val="00916AE5"/>
    <w:rsid w:val="0091725A"/>
    <w:rsid w:val="0092053A"/>
    <w:rsid w:val="00926619"/>
    <w:rsid w:val="00927127"/>
    <w:rsid w:val="009475B2"/>
    <w:rsid w:val="00951548"/>
    <w:rsid w:val="00951B18"/>
    <w:rsid w:val="00954DEC"/>
    <w:rsid w:val="0095789F"/>
    <w:rsid w:val="00962D49"/>
    <w:rsid w:val="009655A4"/>
    <w:rsid w:val="009842A8"/>
    <w:rsid w:val="00986593"/>
    <w:rsid w:val="009A4904"/>
    <w:rsid w:val="009B15C4"/>
    <w:rsid w:val="009C1515"/>
    <w:rsid w:val="009C7C70"/>
    <w:rsid w:val="009D20EA"/>
    <w:rsid w:val="009D2C93"/>
    <w:rsid w:val="009D677A"/>
    <w:rsid w:val="009E2C25"/>
    <w:rsid w:val="009E3BAD"/>
    <w:rsid w:val="009E5880"/>
    <w:rsid w:val="009E5CC3"/>
    <w:rsid w:val="009E7F97"/>
    <w:rsid w:val="009F58E4"/>
    <w:rsid w:val="009F7830"/>
    <w:rsid w:val="00A016BB"/>
    <w:rsid w:val="00A040A0"/>
    <w:rsid w:val="00A04C1E"/>
    <w:rsid w:val="00A12DB2"/>
    <w:rsid w:val="00A16B7C"/>
    <w:rsid w:val="00A31B4D"/>
    <w:rsid w:val="00A35FB8"/>
    <w:rsid w:val="00A36ADB"/>
    <w:rsid w:val="00A37E89"/>
    <w:rsid w:val="00A4540E"/>
    <w:rsid w:val="00A502B9"/>
    <w:rsid w:val="00A536FA"/>
    <w:rsid w:val="00A61BFA"/>
    <w:rsid w:val="00A62F93"/>
    <w:rsid w:val="00A63073"/>
    <w:rsid w:val="00A64608"/>
    <w:rsid w:val="00A70279"/>
    <w:rsid w:val="00A702C4"/>
    <w:rsid w:val="00A71FD8"/>
    <w:rsid w:val="00A72E41"/>
    <w:rsid w:val="00A87521"/>
    <w:rsid w:val="00A9428D"/>
    <w:rsid w:val="00A95EE7"/>
    <w:rsid w:val="00A96486"/>
    <w:rsid w:val="00A97330"/>
    <w:rsid w:val="00AA0600"/>
    <w:rsid w:val="00AA2611"/>
    <w:rsid w:val="00AA4569"/>
    <w:rsid w:val="00AB2570"/>
    <w:rsid w:val="00AF0FD8"/>
    <w:rsid w:val="00AF50FD"/>
    <w:rsid w:val="00AF580F"/>
    <w:rsid w:val="00AF67BE"/>
    <w:rsid w:val="00B006FA"/>
    <w:rsid w:val="00B0134E"/>
    <w:rsid w:val="00B01749"/>
    <w:rsid w:val="00B02A4A"/>
    <w:rsid w:val="00B02B14"/>
    <w:rsid w:val="00B0315F"/>
    <w:rsid w:val="00B052D5"/>
    <w:rsid w:val="00B054D1"/>
    <w:rsid w:val="00B0555A"/>
    <w:rsid w:val="00B15814"/>
    <w:rsid w:val="00B3329E"/>
    <w:rsid w:val="00B33778"/>
    <w:rsid w:val="00B47897"/>
    <w:rsid w:val="00B4794F"/>
    <w:rsid w:val="00B565B5"/>
    <w:rsid w:val="00B65A28"/>
    <w:rsid w:val="00B65AF0"/>
    <w:rsid w:val="00B6617E"/>
    <w:rsid w:val="00B726D6"/>
    <w:rsid w:val="00B774A0"/>
    <w:rsid w:val="00B8301C"/>
    <w:rsid w:val="00B85EC5"/>
    <w:rsid w:val="00B90091"/>
    <w:rsid w:val="00B92C40"/>
    <w:rsid w:val="00BA11D7"/>
    <w:rsid w:val="00BA5B85"/>
    <w:rsid w:val="00BB1578"/>
    <w:rsid w:val="00BB559C"/>
    <w:rsid w:val="00BB6CF7"/>
    <w:rsid w:val="00BB7EEE"/>
    <w:rsid w:val="00BC21F0"/>
    <w:rsid w:val="00BC2692"/>
    <w:rsid w:val="00BC7FEF"/>
    <w:rsid w:val="00BD05CE"/>
    <w:rsid w:val="00BD1E3E"/>
    <w:rsid w:val="00BF1D25"/>
    <w:rsid w:val="00C007CA"/>
    <w:rsid w:val="00C05D0B"/>
    <w:rsid w:val="00C129CF"/>
    <w:rsid w:val="00C16E2D"/>
    <w:rsid w:val="00C17C36"/>
    <w:rsid w:val="00C20DB8"/>
    <w:rsid w:val="00C238E4"/>
    <w:rsid w:val="00C264FD"/>
    <w:rsid w:val="00C3106F"/>
    <w:rsid w:val="00C31381"/>
    <w:rsid w:val="00C409A3"/>
    <w:rsid w:val="00C42B73"/>
    <w:rsid w:val="00C4453F"/>
    <w:rsid w:val="00C551B5"/>
    <w:rsid w:val="00C56552"/>
    <w:rsid w:val="00C5667F"/>
    <w:rsid w:val="00C66783"/>
    <w:rsid w:val="00C71529"/>
    <w:rsid w:val="00C72FA7"/>
    <w:rsid w:val="00C805F4"/>
    <w:rsid w:val="00C80937"/>
    <w:rsid w:val="00C81C61"/>
    <w:rsid w:val="00C83A16"/>
    <w:rsid w:val="00C92A80"/>
    <w:rsid w:val="00C97ABC"/>
    <w:rsid w:val="00CA2C0C"/>
    <w:rsid w:val="00CA2C7B"/>
    <w:rsid w:val="00CB0E32"/>
    <w:rsid w:val="00CD46F8"/>
    <w:rsid w:val="00CE697A"/>
    <w:rsid w:val="00CF6AFC"/>
    <w:rsid w:val="00D01FC5"/>
    <w:rsid w:val="00D05998"/>
    <w:rsid w:val="00D05E6D"/>
    <w:rsid w:val="00D06450"/>
    <w:rsid w:val="00D0724E"/>
    <w:rsid w:val="00D07FBB"/>
    <w:rsid w:val="00D10B2A"/>
    <w:rsid w:val="00D1480E"/>
    <w:rsid w:val="00D17E0B"/>
    <w:rsid w:val="00D26BD5"/>
    <w:rsid w:val="00D313AF"/>
    <w:rsid w:val="00D31D50"/>
    <w:rsid w:val="00D34D80"/>
    <w:rsid w:val="00D36E79"/>
    <w:rsid w:val="00D36EE7"/>
    <w:rsid w:val="00D423A0"/>
    <w:rsid w:val="00D4256D"/>
    <w:rsid w:val="00D4337B"/>
    <w:rsid w:val="00D45748"/>
    <w:rsid w:val="00D500B6"/>
    <w:rsid w:val="00D534D5"/>
    <w:rsid w:val="00D552DB"/>
    <w:rsid w:val="00D561DD"/>
    <w:rsid w:val="00D575B8"/>
    <w:rsid w:val="00D60D61"/>
    <w:rsid w:val="00D62511"/>
    <w:rsid w:val="00D65195"/>
    <w:rsid w:val="00D72BB2"/>
    <w:rsid w:val="00D72BE5"/>
    <w:rsid w:val="00D74F67"/>
    <w:rsid w:val="00D75FDE"/>
    <w:rsid w:val="00D76412"/>
    <w:rsid w:val="00D8569C"/>
    <w:rsid w:val="00D863D3"/>
    <w:rsid w:val="00D91C4F"/>
    <w:rsid w:val="00D96920"/>
    <w:rsid w:val="00D9790D"/>
    <w:rsid w:val="00DA139F"/>
    <w:rsid w:val="00DA4C2B"/>
    <w:rsid w:val="00DA7035"/>
    <w:rsid w:val="00DC3B13"/>
    <w:rsid w:val="00DC6613"/>
    <w:rsid w:val="00DC7443"/>
    <w:rsid w:val="00DC776F"/>
    <w:rsid w:val="00DD52AB"/>
    <w:rsid w:val="00DD5F4B"/>
    <w:rsid w:val="00DE6A68"/>
    <w:rsid w:val="00DE755F"/>
    <w:rsid w:val="00DF749B"/>
    <w:rsid w:val="00E02167"/>
    <w:rsid w:val="00E05C02"/>
    <w:rsid w:val="00E0660C"/>
    <w:rsid w:val="00E1299E"/>
    <w:rsid w:val="00E12D46"/>
    <w:rsid w:val="00E22FBC"/>
    <w:rsid w:val="00E32681"/>
    <w:rsid w:val="00E37B88"/>
    <w:rsid w:val="00E43B8E"/>
    <w:rsid w:val="00E45129"/>
    <w:rsid w:val="00E52E29"/>
    <w:rsid w:val="00E54EF4"/>
    <w:rsid w:val="00E60D04"/>
    <w:rsid w:val="00E623B5"/>
    <w:rsid w:val="00E63697"/>
    <w:rsid w:val="00E638F0"/>
    <w:rsid w:val="00E735CE"/>
    <w:rsid w:val="00E73C83"/>
    <w:rsid w:val="00E7508B"/>
    <w:rsid w:val="00E76EAC"/>
    <w:rsid w:val="00E8052A"/>
    <w:rsid w:val="00E911F0"/>
    <w:rsid w:val="00E942CF"/>
    <w:rsid w:val="00E95591"/>
    <w:rsid w:val="00EA098F"/>
    <w:rsid w:val="00EA1310"/>
    <w:rsid w:val="00EA1501"/>
    <w:rsid w:val="00EB1148"/>
    <w:rsid w:val="00EB1865"/>
    <w:rsid w:val="00EB734A"/>
    <w:rsid w:val="00EC0C20"/>
    <w:rsid w:val="00EC493A"/>
    <w:rsid w:val="00EC5F71"/>
    <w:rsid w:val="00ED1721"/>
    <w:rsid w:val="00ED4B1A"/>
    <w:rsid w:val="00EE28FA"/>
    <w:rsid w:val="00EF05DD"/>
    <w:rsid w:val="00EF0665"/>
    <w:rsid w:val="00EF6E1C"/>
    <w:rsid w:val="00F034F3"/>
    <w:rsid w:val="00F03C64"/>
    <w:rsid w:val="00F04F26"/>
    <w:rsid w:val="00F06E7E"/>
    <w:rsid w:val="00F112A0"/>
    <w:rsid w:val="00F14CE6"/>
    <w:rsid w:val="00F202F3"/>
    <w:rsid w:val="00F204F8"/>
    <w:rsid w:val="00F21F7E"/>
    <w:rsid w:val="00F2422F"/>
    <w:rsid w:val="00F366E9"/>
    <w:rsid w:val="00F36CF7"/>
    <w:rsid w:val="00F41173"/>
    <w:rsid w:val="00F42B4B"/>
    <w:rsid w:val="00F50F5D"/>
    <w:rsid w:val="00F52CF1"/>
    <w:rsid w:val="00F62196"/>
    <w:rsid w:val="00F6594B"/>
    <w:rsid w:val="00F77E12"/>
    <w:rsid w:val="00F826BD"/>
    <w:rsid w:val="00F84486"/>
    <w:rsid w:val="00F854DA"/>
    <w:rsid w:val="00F865DB"/>
    <w:rsid w:val="00F8759A"/>
    <w:rsid w:val="00F876B1"/>
    <w:rsid w:val="00F9185F"/>
    <w:rsid w:val="00F95260"/>
    <w:rsid w:val="00F97BBB"/>
    <w:rsid w:val="00F97C2F"/>
    <w:rsid w:val="00FA1FCF"/>
    <w:rsid w:val="00FA68ED"/>
    <w:rsid w:val="00FB3111"/>
    <w:rsid w:val="00FC3337"/>
    <w:rsid w:val="00FC4E33"/>
    <w:rsid w:val="00FC68C8"/>
    <w:rsid w:val="00FD4A95"/>
    <w:rsid w:val="00FE0BE4"/>
    <w:rsid w:val="00FE40DA"/>
    <w:rsid w:val="00FE5005"/>
    <w:rsid w:val="00FE56F1"/>
    <w:rsid w:val="00FF0BF2"/>
    <w:rsid w:val="01353F84"/>
    <w:rsid w:val="014F08C3"/>
    <w:rsid w:val="026B0698"/>
    <w:rsid w:val="0347376A"/>
    <w:rsid w:val="0399359E"/>
    <w:rsid w:val="04D0019A"/>
    <w:rsid w:val="053F5FDF"/>
    <w:rsid w:val="08FB3D1F"/>
    <w:rsid w:val="09E702CD"/>
    <w:rsid w:val="0AC05D29"/>
    <w:rsid w:val="0DE13DE9"/>
    <w:rsid w:val="0F66257A"/>
    <w:rsid w:val="101D510D"/>
    <w:rsid w:val="16C92522"/>
    <w:rsid w:val="1833546C"/>
    <w:rsid w:val="187C2113"/>
    <w:rsid w:val="1D31192B"/>
    <w:rsid w:val="201B2823"/>
    <w:rsid w:val="208E264D"/>
    <w:rsid w:val="22FF7536"/>
    <w:rsid w:val="28CD73D0"/>
    <w:rsid w:val="2C7A6E79"/>
    <w:rsid w:val="2DBB43A1"/>
    <w:rsid w:val="2F1B078D"/>
    <w:rsid w:val="313E15CA"/>
    <w:rsid w:val="314A7EDD"/>
    <w:rsid w:val="3203507D"/>
    <w:rsid w:val="32837077"/>
    <w:rsid w:val="331172D2"/>
    <w:rsid w:val="34BA3FF8"/>
    <w:rsid w:val="35706FCD"/>
    <w:rsid w:val="3654486A"/>
    <w:rsid w:val="393C6F12"/>
    <w:rsid w:val="3BE6072E"/>
    <w:rsid w:val="41CE65AE"/>
    <w:rsid w:val="41FB41E8"/>
    <w:rsid w:val="42555CE9"/>
    <w:rsid w:val="43DC2868"/>
    <w:rsid w:val="468942B0"/>
    <w:rsid w:val="49E0337A"/>
    <w:rsid w:val="4A3F5A65"/>
    <w:rsid w:val="4B680374"/>
    <w:rsid w:val="50954158"/>
    <w:rsid w:val="50D22AFD"/>
    <w:rsid w:val="5142566C"/>
    <w:rsid w:val="517E4851"/>
    <w:rsid w:val="560E0054"/>
    <w:rsid w:val="579E449A"/>
    <w:rsid w:val="580D7D27"/>
    <w:rsid w:val="58451D06"/>
    <w:rsid w:val="59E3151A"/>
    <w:rsid w:val="5A2B2080"/>
    <w:rsid w:val="5D5662E0"/>
    <w:rsid w:val="5E2E64E1"/>
    <w:rsid w:val="5F9878D9"/>
    <w:rsid w:val="60C16D5C"/>
    <w:rsid w:val="60CE10B3"/>
    <w:rsid w:val="64D424D9"/>
    <w:rsid w:val="66EA35F1"/>
    <w:rsid w:val="69E86CAC"/>
    <w:rsid w:val="6A212177"/>
    <w:rsid w:val="6AD564A1"/>
    <w:rsid w:val="6B0F3C69"/>
    <w:rsid w:val="6D524005"/>
    <w:rsid w:val="6E314524"/>
    <w:rsid w:val="6EE853F6"/>
    <w:rsid w:val="6F6A7EFD"/>
    <w:rsid w:val="6F7969A9"/>
    <w:rsid w:val="70146987"/>
    <w:rsid w:val="70D73EBA"/>
    <w:rsid w:val="72541BF9"/>
    <w:rsid w:val="76501ECE"/>
    <w:rsid w:val="799E05EC"/>
    <w:rsid w:val="7FDB1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784"/>
        <o:r id="V:Rule2" type="connector" idref="#自选图形 785"/>
        <o:r id="V:Rule3" type="connector" idref="#自选图形 786"/>
        <o:r id="V:Rule4" type="connector" idref="#自选图形 782"/>
        <o:r id="V:Rule5" type="connector" idref="#自选图形 789"/>
        <o:r id="V:Rule6" type="connector" idref="#自选图形 783"/>
        <o:r id="V:Rule7" type="connector" idref="#自选图形 790"/>
        <o:r id="V:Rule8" type="connector" idref="#自选图形 777"/>
        <o:r id="V:Rule9" type="connector" idref="#自选图形 778"/>
        <o:r id="V:Rule10" type="connector" idref="#自选图形 779"/>
        <o:r id="V:Rule11" type="connector" idref="#自选图形 780"/>
        <o:r id="V:Rule12" type="connector" idref="#自选图形 788"/>
        <o:r id="V:Rule13" type="connector" idref="#自选图形 773"/>
        <o:r id="V:Rule14" type="connector" idref="#自选图形 771"/>
        <o:r id="V:Rule15" type="connector" idref="#自选图形 46"/>
        <o:r id="V:Rule16" type="connector" idref="#自选图形 51"/>
        <o:r id="V:Rule17" type="connector" idref="#_x0000_s1531"/>
        <o:r id="V:Rule18" type="connector" idref="#_x0000_s1532"/>
        <o:r id="V:Rule19" type="connector" idref="#_x0000_s1533"/>
        <o:r id="V:Rule20" type="connector" idref="#_x0000_s1534"/>
        <o:r id="V:Rule21" type="connector" idref="#_x0000_s1540"/>
        <o:r id="V:Rule22" type="connector" idref="#_x0000_s1549"/>
        <o:r id="V:Rule23" type="connector" idref="#_x0000_s1550"/>
        <o:r id="V:Rule24" type="connector" idref="#_x0000_s1551"/>
        <o:r id="V:Rule25" type="connector" idref="#_x0000_s1555"/>
        <o:r id="V:Rule26" type="connector" idref="#_x0000_s155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1"/>
    <w:pPr>
      <w:keepNext/>
      <w:keepLines/>
      <w:widowControl w:val="0"/>
      <w:adjustRightInd/>
      <w:snapToGrid/>
      <w:spacing w:after="0" w:line="360" w:lineRule="auto"/>
      <w:jc w:val="both"/>
      <w:outlineLvl w:val="1"/>
    </w:pPr>
    <w:rPr>
      <w:rFonts w:ascii="等线 Light" w:hAnsi="等线 Light" w:eastAsia="宋体" w:cs="Times New Roman"/>
      <w:b/>
      <w:bCs/>
      <w:kern w:val="2"/>
      <w:sz w:val="24"/>
      <w:szCs w:val="32"/>
    </w:rPr>
  </w:style>
  <w:style w:type="paragraph" w:styleId="4">
    <w:name w:val="heading 3"/>
    <w:basedOn w:val="1"/>
    <w:next w:val="1"/>
    <w:link w:val="44"/>
    <w:qFormat/>
    <w:uiPriority w:val="0"/>
    <w:pPr>
      <w:keepNext/>
      <w:keepLines/>
      <w:widowControl w:val="0"/>
      <w:adjustRightInd/>
      <w:snapToGrid/>
      <w:spacing w:after="0" w:line="360" w:lineRule="auto"/>
      <w:jc w:val="both"/>
      <w:outlineLvl w:val="2"/>
    </w:pPr>
    <w:rPr>
      <w:rFonts w:ascii="Times New Roman" w:hAnsi="Times New Roman" w:eastAsia="宋体" w:cs="Times New Roman"/>
      <w:bCs/>
      <w:kern w:val="2"/>
      <w:sz w:val="24"/>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widowControl w:val="0"/>
      <w:adjustRightInd/>
      <w:snapToGrid/>
      <w:spacing w:after="0"/>
      <w:ind w:left="1260"/>
    </w:pPr>
    <w:rPr>
      <w:rFonts w:ascii="等线" w:hAnsi="Times New Roman" w:eastAsia="等线" w:cs="Times New Roman"/>
      <w:kern w:val="2"/>
      <w:sz w:val="18"/>
      <w:szCs w:val="18"/>
    </w:rPr>
  </w:style>
  <w:style w:type="paragraph" w:styleId="6">
    <w:name w:val="Normal Indent"/>
    <w:basedOn w:val="1"/>
    <w:qFormat/>
    <w:uiPriority w:val="0"/>
    <w:pPr>
      <w:widowControl w:val="0"/>
      <w:adjustRightInd/>
      <w:snapToGrid/>
      <w:spacing w:after="0" w:line="360" w:lineRule="auto"/>
      <w:ind w:firstLine="200" w:firstLineChars="200"/>
      <w:jc w:val="both"/>
    </w:pPr>
    <w:rPr>
      <w:rFonts w:ascii="Times New Roman" w:hAnsi="Times New Roman" w:eastAsia="宋体" w:cs="Times New Roman"/>
      <w:sz w:val="24"/>
      <w:szCs w:val="24"/>
    </w:rPr>
  </w:style>
  <w:style w:type="paragraph" w:styleId="7">
    <w:name w:val="Document Map"/>
    <w:basedOn w:val="1"/>
    <w:link w:val="64"/>
    <w:qFormat/>
    <w:uiPriority w:val="0"/>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8">
    <w:name w:val="annotation text"/>
    <w:basedOn w:val="1"/>
    <w:link w:val="102"/>
    <w:qFormat/>
    <w:uiPriority w:val="0"/>
    <w:pPr>
      <w:widowControl w:val="0"/>
      <w:adjustRightInd/>
      <w:snapToGrid/>
      <w:spacing w:after="0"/>
    </w:pPr>
    <w:rPr>
      <w:rFonts w:ascii="Times New Roman" w:hAnsi="Times New Roman" w:eastAsia="宋体" w:cs="Times New Roman"/>
      <w:kern w:val="2"/>
      <w:sz w:val="21"/>
      <w:szCs w:val="24"/>
    </w:rPr>
  </w:style>
  <w:style w:type="paragraph" w:styleId="9">
    <w:name w:val="Body Text"/>
    <w:basedOn w:val="1"/>
    <w:link w:val="62"/>
    <w:qFormat/>
    <w:uiPriority w:val="1"/>
    <w:pPr>
      <w:widowControl w:val="0"/>
      <w:adjustRightInd/>
      <w:snapToGrid/>
      <w:spacing w:after="120"/>
      <w:jc w:val="both"/>
    </w:pPr>
    <w:rPr>
      <w:rFonts w:ascii="Times New Roman" w:hAnsi="Times New Roman" w:eastAsia="宋体" w:cs="Times New Roman"/>
      <w:kern w:val="2"/>
      <w:sz w:val="21"/>
      <w:szCs w:val="24"/>
    </w:rPr>
  </w:style>
  <w:style w:type="paragraph" w:styleId="10">
    <w:name w:val="Body Text Indent"/>
    <w:basedOn w:val="1"/>
    <w:link w:val="56"/>
    <w:qFormat/>
    <w:uiPriority w:val="0"/>
    <w:pPr>
      <w:widowControl w:val="0"/>
      <w:adjustRightInd/>
      <w:snapToGrid/>
      <w:spacing w:after="0" w:line="360" w:lineRule="auto"/>
      <w:ind w:firstLine="200" w:firstLineChars="200"/>
      <w:jc w:val="both"/>
    </w:pPr>
    <w:rPr>
      <w:rFonts w:ascii="Times New Roman" w:hAnsi="Times New Roman" w:eastAsia="楷体_GB2312" w:cs="Times New Roman"/>
      <w:kern w:val="2"/>
      <w:sz w:val="28"/>
      <w:szCs w:val="24"/>
    </w:rPr>
  </w:style>
  <w:style w:type="paragraph" w:styleId="11">
    <w:name w:val="toc 5"/>
    <w:basedOn w:val="1"/>
    <w:next w:val="1"/>
    <w:qFormat/>
    <w:uiPriority w:val="39"/>
    <w:pPr>
      <w:widowControl w:val="0"/>
      <w:adjustRightInd/>
      <w:snapToGrid/>
      <w:spacing w:after="0"/>
      <w:ind w:left="840"/>
    </w:pPr>
    <w:rPr>
      <w:rFonts w:ascii="等线" w:hAnsi="Times New Roman" w:eastAsia="等线" w:cs="Times New Roman"/>
      <w:kern w:val="2"/>
      <w:sz w:val="18"/>
      <w:szCs w:val="18"/>
    </w:rPr>
  </w:style>
  <w:style w:type="paragraph" w:styleId="12">
    <w:name w:val="toc 3"/>
    <w:basedOn w:val="1"/>
    <w:next w:val="1"/>
    <w:qFormat/>
    <w:uiPriority w:val="39"/>
    <w:pPr>
      <w:widowControl w:val="0"/>
      <w:adjustRightInd/>
      <w:snapToGrid/>
      <w:spacing w:after="0"/>
      <w:ind w:left="420"/>
    </w:pPr>
    <w:rPr>
      <w:rFonts w:ascii="等线" w:hAnsi="Times New Roman" w:eastAsia="等线" w:cs="Times New Roman"/>
      <w:i/>
      <w:iCs/>
      <w:kern w:val="2"/>
      <w:sz w:val="20"/>
      <w:szCs w:val="20"/>
    </w:rPr>
  </w:style>
  <w:style w:type="paragraph" w:styleId="13">
    <w:name w:val="toc 8"/>
    <w:basedOn w:val="1"/>
    <w:next w:val="1"/>
    <w:qFormat/>
    <w:uiPriority w:val="39"/>
    <w:pPr>
      <w:widowControl w:val="0"/>
      <w:adjustRightInd/>
      <w:snapToGrid/>
      <w:spacing w:after="0"/>
      <w:ind w:left="1470"/>
    </w:pPr>
    <w:rPr>
      <w:rFonts w:ascii="等线" w:hAnsi="Times New Roman" w:eastAsia="等线" w:cs="Times New Roman"/>
      <w:kern w:val="2"/>
      <w:sz w:val="18"/>
      <w:szCs w:val="18"/>
    </w:rPr>
  </w:style>
  <w:style w:type="paragraph" w:styleId="14">
    <w:name w:val="Date"/>
    <w:basedOn w:val="1"/>
    <w:next w:val="1"/>
    <w:link w:val="77"/>
    <w:qFormat/>
    <w:uiPriority w:val="0"/>
    <w:pPr>
      <w:widowControl w:val="0"/>
      <w:adjustRightInd/>
      <w:snapToGrid/>
      <w:spacing w:after="0"/>
      <w:ind w:left="2500" w:leftChars="2500" w:firstLine="200" w:firstLineChars="200"/>
    </w:pPr>
    <w:rPr>
      <w:rFonts w:ascii="Times New Roman" w:hAnsi="Times New Roman" w:eastAsia="宋体" w:cs="Times New Roman"/>
      <w:sz w:val="20"/>
      <w:szCs w:val="20"/>
    </w:rPr>
  </w:style>
  <w:style w:type="paragraph" w:styleId="15">
    <w:name w:val="Body Text Indent 2"/>
    <w:basedOn w:val="1"/>
    <w:link w:val="74"/>
    <w:qFormat/>
    <w:uiPriority w:val="0"/>
    <w:pPr>
      <w:widowControl w:val="0"/>
      <w:tabs>
        <w:tab w:val="left" w:pos="0"/>
      </w:tabs>
      <w:adjustRightInd/>
      <w:snapToGrid/>
      <w:spacing w:after="0" w:line="480" w:lineRule="auto"/>
      <w:ind w:firstLine="180" w:firstLineChars="180"/>
      <w:jc w:val="both"/>
    </w:pPr>
    <w:rPr>
      <w:rFonts w:ascii="Times New Roman" w:hAnsi="Times New Roman" w:eastAsia="宋体" w:cs="Times New Roman"/>
      <w:kern w:val="2"/>
      <w:sz w:val="30"/>
      <w:szCs w:val="30"/>
    </w:rPr>
  </w:style>
  <w:style w:type="paragraph" w:styleId="16">
    <w:name w:val="Balloon Text"/>
    <w:basedOn w:val="1"/>
    <w:link w:val="57"/>
    <w:qFormat/>
    <w:uiPriority w:val="0"/>
    <w:pPr>
      <w:widowControl w:val="0"/>
      <w:adjustRightInd/>
      <w:snapToGrid/>
      <w:spacing w:after="0"/>
      <w:jc w:val="both"/>
    </w:pPr>
    <w:rPr>
      <w:rFonts w:ascii="Times New Roman" w:hAnsi="Times New Roman" w:eastAsia="宋体" w:cs="Times New Roman"/>
      <w:kern w:val="2"/>
      <w:sz w:val="18"/>
      <w:szCs w:val="18"/>
    </w:rPr>
  </w:style>
  <w:style w:type="paragraph" w:styleId="17">
    <w:name w:val="footer"/>
    <w:basedOn w:val="1"/>
    <w:link w:val="37"/>
    <w:unhideWhenUsed/>
    <w:qFormat/>
    <w:uiPriority w:val="99"/>
    <w:pPr>
      <w:tabs>
        <w:tab w:val="center" w:pos="4153"/>
        <w:tab w:val="right" w:pos="8306"/>
      </w:tabs>
    </w:pPr>
    <w:rPr>
      <w:sz w:val="18"/>
      <w:szCs w:val="18"/>
    </w:rPr>
  </w:style>
  <w:style w:type="paragraph" w:styleId="18">
    <w:name w:val="header"/>
    <w:basedOn w:val="1"/>
    <w:link w:val="36"/>
    <w:unhideWhenUsed/>
    <w:qFormat/>
    <w:uiPriority w:val="0"/>
    <w:pPr>
      <w:pBdr>
        <w:bottom w:val="single" w:color="auto" w:sz="6" w:space="1"/>
      </w:pBdr>
      <w:tabs>
        <w:tab w:val="center" w:pos="4153"/>
        <w:tab w:val="right" w:pos="8306"/>
      </w:tabs>
      <w:jc w:val="center"/>
    </w:pPr>
    <w:rPr>
      <w:sz w:val="18"/>
      <w:szCs w:val="18"/>
    </w:rPr>
  </w:style>
  <w:style w:type="paragraph" w:styleId="19">
    <w:name w:val="toc 1"/>
    <w:basedOn w:val="1"/>
    <w:next w:val="1"/>
    <w:qFormat/>
    <w:uiPriority w:val="39"/>
    <w:pPr>
      <w:widowControl w:val="0"/>
      <w:adjustRightInd/>
      <w:snapToGrid/>
      <w:spacing w:before="120" w:after="120"/>
    </w:pPr>
    <w:rPr>
      <w:rFonts w:ascii="等线" w:hAnsi="Times New Roman" w:eastAsia="等线" w:cs="Times New Roman"/>
      <w:b/>
      <w:bCs/>
      <w:caps/>
      <w:kern w:val="2"/>
      <w:sz w:val="20"/>
      <w:szCs w:val="20"/>
    </w:rPr>
  </w:style>
  <w:style w:type="paragraph" w:styleId="20">
    <w:name w:val="toc 4"/>
    <w:basedOn w:val="1"/>
    <w:next w:val="1"/>
    <w:qFormat/>
    <w:uiPriority w:val="39"/>
    <w:pPr>
      <w:widowControl w:val="0"/>
      <w:adjustRightInd/>
      <w:snapToGrid/>
      <w:spacing w:after="0"/>
      <w:ind w:left="630"/>
    </w:pPr>
    <w:rPr>
      <w:rFonts w:ascii="等线" w:hAnsi="Times New Roman" w:eastAsia="等线" w:cs="Times New Roman"/>
      <w:kern w:val="2"/>
      <w:sz w:val="18"/>
      <w:szCs w:val="18"/>
    </w:rPr>
  </w:style>
  <w:style w:type="paragraph" w:styleId="21">
    <w:name w:val="toc 6"/>
    <w:basedOn w:val="1"/>
    <w:next w:val="1"/>
    <w:qFormat/>
    <w:uiPriority w:val="39"/>
    <w:pPr>
      <w:widowControl w:val="0"/>
      <w:adjustRightInd/>
      <w:snapToGrid/>
      <w:spacing w:after="0"/>
      <w:ind w:left="1050"/>
    </w:pPr>
    <w:rPr>
      <w:rFonts w:ascii="等线" w:hAnsi="Times New Roman" w:eastAsia="等线" w:cs="Times New Roman"/>
      <w:kern w:val="2"/>
      <w:sz w:val="18"/>
      <w:szCs w:val="18"/>
    </w:rPr>
  </w:style>
  <w:style w:type="paragraph" w:styleId="22">
    <w:name w:val="Body Text Indent 3"/>
    <w:basedOn w:val="1"/>
    <w:link w:val="67"/>
    <w:qFormat/>
    <w:uiPriority w:val="0"/>
    <w:pPr>
      <w:widowControl w:val="0"/>
      <w:adjustRightInd/>
      <w:snapToGrid/>
      <w:spacing w:beforeLines="50" w:after="0" w:line="540" w:lineRule="exact"/>
      <w:ind w:firstLine="257" w:firstLineChars="257"/>
      <w:jc w:val="both"/>
    </w:pPr>
    <w:rPr>
      <w:rFonts w:ascii="Times New Roman" w:hAnsi="Times New Roman" w:eastAsia="宋体" w:cs="Times New Roman"/>
      <w:color w:val="000000"/>
      <w:kern w:val="2"/>
      <w:sz w:val="28"/>
      <w:szCs w:val="30"/>
    </w:rPr>
  </w:style>
  <w:style w:type="paragraph" w:styleId="23">
    <w:name w:val="toc 2"/>
    <w:basedOn w:val="1"/>
    <w:next w:val="1"/>
    <w:qFormat/>
    <w:uiPriority w:val="39"/>
    <w:pPr>
      <w:widowControl w:val="0"/>
      <w:adjustRightInd/>
      <w:snapToGrid/>
      <w:spacing w:after="0"/>
      <w:ind w:left="210"/>
    </w:pPr>
    <w:rPr>
      <w:rFonts w:ascii="等线" w:hAnsi="Times New Roman" w:eastAsia="等线" w:cs="Times New Roman"/>
      <w:smallCaps/>
      <w:kern w:val="2"/>
      <w:sz w:val="20"/>
      <w:szCs w:val="20"/>
    </w:rPr>
  </w:style>
  <w:style w:type="paragraph" w:styleId="24">
    <w:name w:val="toc 9"/>
    <w:basedOn w:val="1"/>
    <w:next w:val="1"/>
    <w:qFormat/>
    <w:uiPriority w:val="39"/>
    <w:pPr>
      <w:widowControl w:val="0"/>
      <w:adjustRightInd/>
      <w:snapToGrid/>
      <w:spacing w:after="0"/>
      <w:ind w:left="1680"/>
    </w:pPr>
    <w:rPr>
      <w:rFonts w:ascii="等线" w:hAnsi="Times New Roman" w:eastAsia="等线" w:cs="Times New Roman"/>
      <w:kern w:val="2"/>
      <w:sz w:val="18"/>
      <w:szCs w:val="18"/>
    </w:rPr>
  </w:style>
  <w:style w:type="paragraph" w:styleId="25">
    <w:name w:val="Normal (Web)"/>
    <w:basedOn w:val="1"/>
    <w:link w:val="104"/>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26">
    <w:name w:val="Title"/>
    <w:basedOn w:val="1"/>
    <w:link w:val="97"/>
    <w:qFormat/>
    <w:uiPriority w:val="0"/>
    <w:pPr>
      <w:widowControl w:val="0"/>
      <w:adjustRightInd/>
      <w:snapToGrid/>
      <w:spacing w:before="209" w:after="209" w:line="0" w:lineRule="atLeast"/>
      <w:jc w:val="center"/>
    </w:pPr>
    <w:rPr>
      <w:rFonts w:ascii="Arial" w:hAnsi="Arial" w:eastAsia="黑体" w:cs="Times New Roman"/>
      <w:sz w:val="52"/>
      <w:szCs w:val="20"/>
    </w:rPr>
  </w:style>
  <w:style w:type="paragraph" w:styleId="27">
    <w:name w:val="annotation subject"/>
    <w:basedOn w:val="8"/>
    <w:next w:val="8"/>
    <w:link w:val="103"/>
    <w:qFormat/>
    <w:uiPriority w:val="0"/>
    <w:rPr>
      <w:b/>
      <w:bCs/>
    </w:rPr>
  </w:style>
  <w:style w:type="table" w:styleId="29">
    <w:name w:val="Table Grid"/>
    <w:basedOn w:val="28"/>
    <w:qFormat/>
    <w:uiPriority w:val="0"/>
    <w:pPr>
      <w:widowControl w:val="0"/>
      <w:jc w:val="both"/>
    </w:pPr>
    <w:rPr>
      <w:rFonts w:ascii="Times New Roman" w:hAnsi="Times New Roman" w:eastAsia="黑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qFormat/>
    <w:uiPriority w:val="0"/>
  </w:style>
  <w:style w:type="character" w:styleId="33">
    <w:name w:val="FollowedHyperlink"/>
    <w:qFormat/>
    <w:uiPriority w:val="0"/>
    <w:rPr>
      <w:color w:val="954F72"/>
      <w:u w:val="single"/>
    </w:rPr>
  </w:style>
  <w:style w:type="character" w:styleId="34">
    <w:name w:val="Emphasis"/>
    <w:basedOn w:val="30"/>
    <w:qFormat/>
    <w:uiPriority w:val="20"/>
    <w:rPr>
      <w:i/>
      <w:iCs/>
    </w:rPr>
  </w:style>
  <w:style w:type="character" w:styleId="35">
    <w:name w:val="Hyperlink"/>
    <w:basedOn w:val="30"/>
    <w:unhideWhenUsed/>
    <w:qFormat/>
    <w:uiPriority w:val="99"/>
    <w:rPr>
      <w:color w:val="0000FF" w:themeColor="hyperlink"/>
      <w:u w:val="single"/>
    </w:rPr>
  </w:style>
  <w:style w:type="character" w:customStyle="1" w:styleId="36">
    <w:name w:val="页眉 Char"/>
    <w:basedOn w:val="30"/>
    <w:link w:val="18"/>
    <w:qFormat/>
    <w:uiPriority w:val="0"/>
    <w:rPr>
      <w:rFonts w:ascii="Tahoma" w:hAnsi="Tahoma"/>
      <w:sz w:val="18"/>
      <w:szCs w:val="18"/>
    </w:rPr>
  </w:style>
  <w:style w:type="character" w:customStyle="1" w:styleId="37">
    <w:name w:val="页脚 Char"/>
    <w:basedOn w:val="30"/>
    <w:link w:val="17"/>
    <w:qFormat/>
    <w:uiPriority w:val="99"/>
    <w:rPr>
      <w:rFonts w:ascii="Tahoma" w:hAnsi="Tahoma"/>
      <w:sz w:val="18"/>
      <w:szCs w:val="18"/>
    </w:rPr>
  </w:style>
  <w:style w:type="character" w:customStyle="1" w:styleId="38">
    <w:name w:val="标题2 字符"/>
    <w:link w:val="39"/>
    <w:qFormat/>
    <w:uiPriority w:val="0"/>
    <w:rPr>
      <w:rFonts w:ascii="Times New Roman" w:hAnsi="Times New Roman"/>
      <w:b/>
      <w:kern w:val="2"/>
      <w:sz w:val="24"/>
      <w:szCs w:val="30"/>
    </w:rPr>
  </w:style>
  <w:style w:type="paragraph" w:customStyle="1" w:styleId="39">
    <w:name w:val="标题2"/>
    <w:basedOn w:val="2"/>
    <w:next w:val="40"/>
    <w:link w:val="38"/>
    <w:qFormat/>
    <w:uiPriority w:val="0"/>
    <w:pPr>
      <w:keepLines w:val="0"/>
      <w:widowControl w:val="0"/>
      <w:adjustRightInd/>
      <w:snapToGrid/>
      <w:spacing w:before="0" w:after="0" w:line="360" w:lineRule="auto"/>
      <w:outlineLvl w:val="1"/>
    </w:pPr>
    <w:rPr>
      <w:rFonts w:ascii="Times New Roman" w:hAnsi="Times New Roman"/>
      <w:bCs w:val="0"/>
      <w:kern w:val="2"/>
      <w:sz w:val="24"/>
      <w:szCs w:val="30"/>
    </w:rPr>
  </w:style>
  <w:style w:type="paragraph" w:customStyle="1" w:styleId="40">
    <w:name w:val="0"/>
    <w:basedOn w:val="1"/>
    <w:qFormat/>
    <w:uiPriority w:val="0"/>
    <w:pPr>
      <w:adjustRightInd/>
      <w:snapToGrid/>
      <w:spacing w:after="0"/>
    </w:pPr>
    <w:rPr>
      <w:rFonts w:ascii="Times New Roman" w:hAnsi="Times New Roman" w:eastAsia="宋体" w:cs="Times New Roman"/>
      <w:sz w:val="20"/>
      <w:szCs w:val="20"/>
    </w:rPr>
  </w:style>
  <w:style w:type="character" w:customStyle="1" w:styleId="41">
    <w:name w:val="标题 1 Char"/>
    <w:basedOn w:val="30"/>
    <w:link w:val="2"/>
    <w:qFormat/>
    <w:uiPriority w:val="0"/>
    <w:rPr>
      <w:rFonts w:ascii="Tahoma" w:hAnsi="Tahoma"/>
      <w:b/>
      <w:bCs/>
      <w:kern w:val="44"/>
      <w:sz w:val="44"/>
      <w:szCs w:val="44"/>
    </w:rPr>
  </w:style>
  <w:style w:type="character" w:customStyle="1" w:styleId="42">
    <w:name w:val="超链接1"/>
    <w:basedOn w:val="30"/>
    <w:unhideWhenUsed/>
    <w:qFormat/>
    <w:uiPriority w:val="99"/>
    <w:rPr>
      <w:color w:val="0563C1"/>
      <w:u w:val="single"/>
    </w:rPr>
  </w:style>
  <w:style w:type="character" w:customStyle="1" w:styleId="43">
    <w:name w:val="标题 2 Char"/>
    <w:basedOn w:val="30"/>
    <w:link w:val="3"/>
    <w:qFormat/>
    <w:uiPriority w:val="0"/>
    <w:rPr>
      <w:rFonts w:ascii="等线 Light" w:hAnsi="等线 Light" w:eastAsia="宋体" w:cs="Times New Roman"/>
      <w:b/>
      <w:bCs/>
      <w:kern w:val="2"/>
      <w:sz w:val="24"/>
      <w:szCs w:val="32"/>
    </w:rPr>
  </w:style>
  <w:style w:type="character" w:customStyle="1" w:styleId="44">
    <w:name w:val="标题 3 Char"/>
    <w:basedOn w:val="30"/>
    <w:link w:val="4"/>
    <w:qFormat/>
    <w:uiPriority w:val="0"/>
    <w:rPr>
      <w:rFonts w:ascii="Times New Roman" w:hAnsi="Times New Roman" w:eastAsia="宋体" w:cs="Times New Roman"/>
      <w:bCs/>
      <w:kern w:val="2"/>
      <w:sz w:val="24"/>
      <w:szCs w:val="32"/>
    </w:rPr>
  </w:style>
  <w:style w:type="character" w:customStyle="1" w:styleId="45">
    <w:name w:val="标题3 字符"/>
    <w:link w:val="46"/>
    <w:qFormat/>
    <w:uiPriority w:val="0"/>
    <w:rPr>
      <w:rFonts w:eastAsia="宋体"/>
      <w:kern w:val="2"/>
      <w:sz w:val="24"/>
      <w:szCs w:val="24"/>
    </w:rPr>
  </w:style>
  <w:style w:type="paragraph" w:customStyle="1" w:styleId="46">
    <w:name w:val="标题3"/>
    <w:basedOn w:val="1"/>
    <w:link w:val="45"/>
    <w:qFormat/>
    <w:uiPriority w:val="0"/>
    <w:pPr>
      <w:widowControl w:val="0"/>
      <w:adjustRightInd/>
      <w:snapToGrid/>
      <w:spacing w:after="0" w:line="360" w:lineRule="auto"/>
      <w:jc w:val="both"/>
      <w:outlineLvl w:val="2"/>
    </w:pPr>
    <w:rPr>
      <w:rFonts w:eastAsia="宋体" w:asciiTheme="minorHAnsi" w:hAnsiTheme="minorHAnsi"/>
      <w:kern w:val="2"/>
      <w:sz w:val="24"/>
      <w:szCs w:val="24"/>
    </w:rPr>
  </w:style>
  <w:style w:type="character" w:customStyle="1" w:styleId="47">
    <w:name w:val="fontstyle11"/>
    <w:qFormat/>
    <w:uiPriority w:val="0"/>
    <w:rPr>
      <w:rFonts w:ascii="TimesNewRoman" w:hAnsi="TimesNewRoman"/>
      <w:color w:val="000000"/>
      <w:sz w:val="18"/>
      <w:szCs w:val="18"/>
    </w:rPr>
  </w:style>
  <w:style w:type="character" w:customStyle="1" w:styleId="48">
    <w:name w:val="链接"/>
    <w:qFormat/>
    <w:uiPriority w:val="0"/>
    <w:rPr>
      <w:color w:val="0000FF"/>
      <w:u w:val="single" w:color="0000FF"/>
    </w:rPr>
  </w:style>
  <w:style w:type="character" w:customStyle="1" w:styleId="49">
    <w:name w:val="fontstyle01"/>
    <w:qFormat/>
    <w:uiPriority w:val="0"/>
    <w:rPr>
      <w:rFonts w:ascii="宋体" w:eastAsia="宋体"/>
      <w:color w:val="000000"/>
      <w:sz w:val="22"/>
      <w:szCs w:val="22"/>
    </w:rPr>
  </w:style>
  <w:style w:type="paragraph" w:customStyle="1" w:styleId="50">
    <w:name w:val="小节标题"/>
    <w:basedOn w:val="1"/>
    <w:qFormat/>
    <w:uiPriority w:val="0"/>
    <w:pPr>
      <w:adjustRightInd/>
      <w:snapToGrid/>
      <w:spacing w:before="175" w:after="102" w:line="351" w:lineRule="atLeast"/>
      <w:jc w:val="both"/>
      <w:textAlignment w:val="baseline"/>
    </w:pPr>
    <w:rPr>
      <w:rFonts w:ascii="Times New Roman" w:hAnsi="Times New Roman" w:eastAsia="黑体" w:cs="Times New Roman"/>
      <w:color w:val="000000"/>
      <w:sz w:val="21"/>
      <w:szCs w:val="20"/>
      <w:u w:color="000000"/>
    </w:rPr>
  </w:style>
  <w:style w:type="paragraph" w:customStyle="1" w:styleId="51">
    <w:name w:val="font7"/>
    <w:basedOn w:val="1"/>
    <w:qFormat/>
    <w:uiPriority w:val="0"/>
    <w:pPr>
      <w:adjustRightInd/>
      <w:snapToGrid/>
      <w:spacing w:before="100" w:beforeAutospacing="1" w:after="100" w:afterAutospacing="1"/>
    </w:pPr>
    <w:rPr>
      <w:rFonts w:ascii="宋体" w:hAnsi="Times New Roman" w:eastAsia="宋体" w:cs="Arial Unicode MS"/>
      <w:sz w:val="21"/>
      <w:szCs w:val="21"/>
    </w:rPr>
  </w:style>
  <w:style w:type="paragraph" w:customStyle="1" w:styleId="52">
    <w:name w:val="xl39"/>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pPr>
    <w:rPr>
      <w:rFonts w:ascii="Arial Unicode MS" w:hAnsi="Arial Unicode MS" w:eastAsia="Arial Unicode MS" w:cs="Arial Unicode MS"/>
      <w:color w:val="FF0000"/>
      <w:sz w:val="21"/>
      <w:szCs w:val="21"/>
    </w:rPr>
  </w:style>
  <w:style w:type="paragraph" w:customStyle="1" w:styleId="53">
    <w:name w:val="xl32"/>
    <w:basedOn w:val="1"/>
    <w:qFormat/>
    <w:uiPriority w:val="0"/>
    <w:pPr>
      <w:pBdr>
        <w:top w:val="single" w:color="auto" w:sz="4" w:space="0"/>
        <w:bottom w:val="single" w:color="auto" w:sz="4" w:space="0"/>
      </w:pBdr>
      <w:adjustRightInd/>
      <w:snapToGrid/>
      <w:spacing w:before="100" w:beforeAutospacing="1" w:after="100" w:afterAutospacing="1"/>
      <w:jc w:val="center"/>
    </w:pPr>
    <w:rPr>
      <w:rFonts w:ascii="Arial Unicode MS" w:hAnsi="Arial Unicode MS" w:eastAsia="Arial Unicode MS" w:cs="Arial Unicode MS"/>
      <w:sz w:val="21"/>
      <w:szCs w:val="21"/>
    </w:rPr>
  </w:style>
  <w:style w:type="paragraph" w:customStyle="1" w:styleId="54">
    <w:name w:val="xl29"/>
    <w:basedOn w:val="1"/>
    <w:qFormat/>
    <w:uiPriority w:val="0"/>
    <w:pPr>
      <w:pBdr>
        <w:top w:val="single" w:color="auto" w:sz="4" w:space="0"/>
        <w:right w:val="single" w:color="auto" w:sz="4" w:space="0"/>
      </w:pBdr>
      <w:adjustRightInd/>
      <w:snapToGrid/>
      <w:spacing w:before="100" w:beforeAutospacing="1" w:after="100" w:afterAutospacing="1"/>
      <w:jc w:val="center"/>
    </w:pPr>
    <w:rPr>
      <w:rFonts w:ascii="Times New Roman" w:hAnsi="Times New Roman" w:eastAsia="Arial Unicode MS" w:cs="Times New Roman"/>
      <w:sz w:val="21"/>
      <w:szCs w:val="21"/>
    </w:rPr>
  </w:style>
  <w:style w:type="paragraph" w:customStyle="1" w:styleId="55">
    <w:name w:val="目录标题"/>
    <w:basedOn w:val="1"/>
    <w:qFormat/>
    <w:uiPriority w:val="0"/>
    <w:pPr>
      <w:widowControl w:val="0"/>
      <w:adjustRightInd/>
      <w:snapToGrid/>
      <w:spacing w:before="209" w:after="209" w:line="0" w:lineRule="atLeast"/>
      <w:ind w:firstLine="200" w:firstLineChars="200"/>
      <w:jc w:val="center"/>
    </w:pPr>
    <w:rPr>
      <w:rFonts w:ascii="Arial" w:hAnsi="Arial" w:eastAsia="黑体" w:cs="Times New Roman"/>
      <w:spacing w:val="209"/>
      <w:sz w:val="52"/>
      <w:szCs w:val="20"/>
    </w:rPr>
  </w:style>
  <w:style w:type="character" w:customStyle="1" w:styleId="56">
    <w:name w:val="正文文本缩进 Char"/>
    <w:basedOn w:val="30"/>
    <w:link w:val="10"/>
    <w:qFormat/>
    <w:uiPriority w:val="0"/>
    <w:rPr>
      <w:rFonts w:ascii="Times New Roman" w:hAnsi="Times New Roman" w:eastAsia="楷体_GB2312" w:cs="Times New Roman"/>
      <w:kern w:val="2"/>
      <w:sz w:val="28"/>
      <w:szCs w:val="24"/>
    </w:rPr>
  </w:style>
  <w:style w:type="character" w:customStyle="1" w:styleId="57">
    <w:name w:val="批注框文本 Char"/>
    <w:basedOn w:val="30"/>
    <w:link w:val="16"/>
    <w:qFormat/>
    <w:uiPriority w:val="0"/>
    <w:rPr>
      <w:rFonts w:ascii="Times New Roman" w:hAnsi="Times New Roman" w:eastAsia="宋体" w:cs="Times New Roman"/>
      <w:kern w:val="2"/>
      <w:sz w:val="18"/>
      <w:szCs w:val="18"/>
    </w:rPr>
  </w:style>
  <w:style w:type="paragraph" w:customStyle="1" w:styleId="58">
    <w:name w:val="xl41"/>
    <w:basedOn w:val="1"/>
    <w:qFormat/>
    <w:uiPriority w:val="0"/>
    <w:pPr>
      <w:pBdr>
        <w:left w:val="single" w:color="auto" w:sz="4" w:space="0"/>
        <w:bottom w:val="single" w:color="auto" w:sz="4" w:space="0"/>
      </w:pBdr>
      <w:adjustRightInd/>
      <w:snapToGrid/>
      <w:spacing w:before="100" w:beforeAutospacing="1" w:after="100" w:afterAutospacing="1"/>
      <w:jc w:val="center"/>
    </w:pPr>
    <w:rPr>
      <w:rFonts w:ascii="Times New Roman" w:hAnsi="Times New Roman" w:eastAsia="Arial Unicode MS" w:cs="Times New Roman"/>
      <w:sz w:val="21"/>
      <w:szCs w:val="21"/>
    </w:rPr>
  </w:style>
  <w:style w:type="paragraph" w:customStyle="1" w:styleId="59">
    <w:name w:val="xl35"/>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Arial Unicode MS" w:cs="Times New Roman"/>
      <w:sz w:val="21"/>
      <w:szCs w:val="21"/>
    </w:rPr>
  </w:style>
  <w:style w:type="paragraph" w:customStyle="1" w:styleId="60">
    <w:name w:val="xl38"/>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jc w:val="center"/>
    </w:pPr>
    <w:rPr>
      <w:rFonts w:ascii="Arial Unicode MS" w:hAnsi="Arial Unicode MS" w:eastAsia="Arial Unicode MS" w:cs="Arial Unicode MS"/>
      <w:color w:val="FF0000"/>
      <w:sz w:val="21"/>
      <w:szCs w:val="21"/>
    </w:rPr>
  </w:style>
  <w:style w:type="paragraph" w:customStyle="1" w:styleId="61">
    <w:name w:val="文章附标题"/>
    <w:basedOn w:val="1"/>
    <w:qFormat/>
    <w:uiPriority w:val="0"/>
    <w:pPr>
      <w:widowControl w:val="0"/>
      <w:adjustRightInd/>
      <w:snapToGrid/>
      <w:spacing w:before="104" w:after="104" w:line="0" w:lineRule="atLeast"/>
      <w:jc w:val="center"/>
    </w:pPr>
    <w:rPr>
      <w:rFonts w:ascii="Times New Roman" w:hAnsi="Times New Roman" w:eastAsia="宋体" w:cs="Times New Roman"/>
      <w:sz w:val="36"/>
      <w:szCs w:val="20"/>
    </w:rPr>
  </w:style>
  <w:style w:type="character" w:customStyle="1" w:styleId="62">
    <w:name w:val="正文文本 Char"/>
    <w:basedOn w:val="30"/>
    <w:link w:val="9"/>
    <w:qFormat/>
    <w:uiPriority w:val="0"/>
    <w:rPr>
      <w:rFonts w:ascii="Times New Roman" w:hAnsi="Times New Roman" w:eastAsia="宋体" w:cs="Times New Roman"/>
      <w:kern w:val="2"/>
      <w:sz w:val="21"/>
      <w:szCs w:val="24"/>
    </w:rPr>
  </w:style>
  <w:style w:type="paragraph" w:customStyle="1" w:styleId="63">
    <w:name w:val="xl37"/>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pPr>
    <w:rPr>
      <w:rFonts w:ascii="Arial Unicode MS" w:hAnsi="Arial Unicode MS" w:eastAsia="Arial Unicode MS" w:cs="Arial Unicode MS"/>
      <w:color w:val="FF0000"/>
      <w:sz w:val="21"/>
      <w:szCs w:val="21"/>
    </w:rPr>
  </w:style>
  <w:style w:type="character" w:customStyle="1" w:styleId="64">
    <w:name w:val="文档结构图 Char"/>
    <w:basedOn w:val="30"/>
    <w:link w:val="7"/>
    <w:qFormat/>
    <w:uiPriority w:val="0"/>
    <w:rPr>
      <w:rFonts w:ascii="Times New Roman" w:hAnsi="Times New Roman" w:eastAsia="宋体" w:cs="Times New Roman"/>
      <w:kern w:val="2"/>
      <w:sz w:val="21"/>
      <w:szCs w:val="24"/>
      <w:shd w:val="clear" w:color="auto" w:fill="000080"/>
    </w:rPr>
  </w:style>
  <w:style w:type="paragraph" w:customStyle="1" w:styleId="65">
    <w:name w:val="xl24"/>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pPr>
    <w:rPr>
      <w:rFonts w:ascii="Arial Unicode MS" w:hAnsi="Arial Unicode MS" w:eastAsia="Arial Unicode MS" w:cs="Arial Unicode MS"/>
      <w:sz w:val="21"/>
      <w:szCs w:val="21"/>
    </w:rPr>
  </w:style>
  <w:style w:type="paragraph" w:customStyle="1" w:styleId="66">
    <w:name w:val="Char Char Char Char Char Char Char Char Char Char Char Char Char Char Char Char"/>
    <w:basedOn w:val="1"/>
    <w:qFormat/>
    <w:uiPriority w:val="0"/>
    <w:pPr>
      <w:widowControl w:val="0"/>
      <w:adjustRightInd/>
      <w:snapToGrid/>
      <w:spacing w:after="0" w:line="360" w:lineRule="auto"/>
      <w:ind w:firstLine="200" w:firstLineChars="200"/>
      <w:jc w:val="both"/>
    </w:pPr>
    <w:rPr>
      <w:rFonts w:ascii="宋体" w:hAnsi="Times New Roman" w:eastAsia="宋体" w:cs="宋体"/>
      <w:snapToGrid w:val="0"/>
      <w:kern w:val="2"/>
      <w:sz w:val="24"/>
      <w:szCs w:val="24"/>
    </w:rPr>
  </w:style>
  <w:style w:type="character" w:customStyle="1" w:styleId="67">
    <w:name w:val="正文文本缩进 3 Char"/>
    <w:basedOn w:val="30"/>
    <w:link w:val="22"/>
    <w:qFormat/>
    <w:uiPriority w:val="0"/>
    <w:rPr>
      <w:rFonts w:ascii="Times New Roman" w:hAnsi="Times New Roman" w:eastAsia="宋体" w:cs="Times New Roman"/>
      <w:color w:val="000000"/>
      <w:kern w:val="2"/>
      <w:sz w:val="28"/>
      <w:szCs w:val="30"/>
    </w:rPr>
  </w:style>
  <w:style w:type="paragraph" w:customStyle="1" w:styleId="68">
    <w:name w:val="xl36"/>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pPr>
    <w:rPr>
      <w:rFonts w:ascii="Arial Unicode MS" w:hAnsi="Arial Unicode MS" w:eastAsia="Arial Unicode MS" w:cs="Arial Unicode MS"/>
      <w:color w:val="FF0000"/>
      <w:sz w:val="21"/>
      <w:szCs w:val="21"/>
    </w:rPr>
  </w:style>
  <w:style w:type="paragraph" w:customStyle="1" w:styleId="69">
    <w:name w:val="xl45"/>
    <w:basedOn w:val="1"/>
    <w:qFormat/>
    <w:uiPriority w:val="0"/>
    <w:pPr>
      <w:pBdr>
        <w:top w:val="single" w:color="auto" w:sz="4" w:space="0"/>
        <w:right w:val="single" w:color="auto" w:sz="4" w:space="0"/>
      </w:pBdr>
      <w:adjustRightInd/>
      <w:snapToGrid/>
      <w:spacing w:before="100" w:beforeAutospacing="1" w:after="100" w:afterAutospacing="1"/>
      <w:jc w:val="center"/>
    </w:pPr>
    <w:rPr>
      <w:rFonts w:ascii="Arial Unicode MS" w:hAnsi="Arial Unicode MS" w:eastAsia="Arial Unicode MS" w:cs="Arial Unicode MS"/>
      <w:color w:val="FF0000"/>
      <w:sz w:val="21"/>
      <w:szCs w:val="21"/>
    </w:rPr>
  </w:style>
  <w:style w:type="paragraph" w:customStyle="1" w:styleId="70">
    <w:name w:val="font5"/>
    <w:basedOn w:val="1"/>
    <w:qFormat/>
    <w:uiPriority w:val="0"/>
    <w:pPr>
      <w:adjustRightInd/>
      <w:snapToGrid/>
      <w:spacing w:before="100" w:beforeAutospacing="1" w:after="100" w:afterAutospacing="1"/>
    </w:pPr>
    <w:rPr>
      <w:rFonts w:ascii="宋体" w:hAnsi="Times New Roman" w:eastAsia="宋体" w:cs="Arial Unicode MS"/>
      <w:sz w:val="21"/>
      <w:szCs w:val="21"/>
    </w:rPr>
  </w:style>
  <w:style w:type="paragraph" w:customStyle="1" w:styleId="71">
    <w:name w:val="Body text|1"/>
    <w:basedOn w:val="1"/>
    <w:qFormat/>
    <w:uiPriority w:val="0"/>
    <w:pPr>
      <w:widowControl w:val="0"/>
      <w:adjustRightInd/>
      <w:snapToGrid/>
      <w:spacing w:after="0" w:line="345" w:lineRule="auto"/>
    </w:pPr>
    <w:rPr>
      <w:rFonts w:ascii="宋体" w:hAnsi="宋体" w:eastAsia="宋体" w:cs="宋体"/>
      <w:color w:val="000000"/>
      <w:sz w:val="19"/>
      <w:szCs w:val="19"/>
    </w:rPr>
  </w:style>
  <w:style w:type="paragraph" w:customStyle="1" w:styleId="72">
    <w:name w:val="xl34"/>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pPr>
    <w:rPr>
      <w:rFonts w:ascii="Times New Roman" w:hAnsi="Times New Roman" w:eastAsia="Arial Unicode MS" w:cs="Times New Roman"/>
      <w:sz w:val="21"/>
      <w:szCs w:val="21"/>
    </w:rPr>
  </w:style>
  <w:style w:type="paragraph" w:customStyle="1" w:styleId="73">
    <w:name w:val="xl28"/>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jc w:val="center"/>
    </w:pPr>
    <w:rPr>
      <w:rFonts w:ascii="Arial Unicode MS" w:hAnsi="Arial Unicode MS" w:eastAsia="Arial Unicode MS" w:cs="Arial Unicode MS"/>
      <w:sz w:val="21"/>
      <w:szCs w:val="21"/>
    </w:rPr>
  </w:style>
  <w:style w:type="character" w:customStyle="1" w:styleId="74">
    <w:name w:val="正文文本缩进 2 Char"/>
    <w:basedOn w:val="30"/>
    <w:link w:val="15"/>
    <w:qFormat/>
    <w:uiPriority w:val="0"/>
    <w:rPr>
      <w:rFonts w:ascii="Times New Roman" w:hAnsi="Times New Roman" w:eastAsia="宋体" w:cs="Times New Roman"/>
      <w:kern w:val="2"/>
      <w:sz w:val="30"/>
      <w:szCs w:val="30"/>
    </w:rPr>
  </w:style>
  <w:style w:type="paragraph" w:customStyle="1" w:styleId="75">
    <w:name w:val="xl25"/>
    <w:basedOn w:val="1"/>
    <w:qFormat/>
    <w:uiPriority w:val="0"/>
    <w:pPr>
      <w:pBdr>
        <w:bottom w:val="single" w:color="auto" w:sz="4" w:space="0"/>
        <w:right w:val="single" w:color="auto" w:sz="4" w:space="0"/>
      </w:pBdr>
      <w:adjustRightInd/>
      <w:snapToGrid/>
      <w:spacing w:before="100" w:beforeAutospacing="1" w:after="100" w:afterAutospacing="1"/>
      <w:jc w:val="center"/>
    </w:pPr>
    <w:rPr>
      <w:rFonts w:ascii="Arial Unicode MS" w:hAnsi="Arial Unicode MS" w:eastAsia="Arial Unicode MS" w:cs="Arial Unicode MS"/>
      <w:sz w:val="21"/>
      <w:szCs w:val="21"/>
    </w:rPr>
  </w:style>
  <w:style w:type="paragraph" w:customStyle="1" w:styleId="76">
    <w:name w:val="Char2"/>
    <w:basedOn w:val="1"/>
    <w:next w:val="2"/>
    <w:qFormat/>
    <w:uiPriority w:val="0"/>
    <w:pPr>
      <w:widowControl w:val="0"/>
      <w:adjustRightInd/>
      <w:snapToGrid/>
      <w:spacing w:after="0"/>
    </w:pPr>
    <w:rPr>
      <w:rFonts w:ascii="Times New Roman" w:hAnsi="Times New Roman" w:eastAsia="黑体" w:cs="Times New Roman"/>
      <w:kern w:val="2"/>
      <w:sz w:val="24"/>
      <w:szCs w:val="24"/>
    </w:rPr>
  </w:style>
  <w:style w:type="character" w:customStyle="1" w:styleId="77">
    <w:name w:val="日期 Char"/>
    <w:basedOn w:val="30"/>
    <w:link w:val="14"/>
    <w:qFormat/>
    <w:uiPriority w:val="0"/>
    <w:rPr>
      <w:rFonts w:ascii="Times New Roman" w:hAnsi="Times New Roman" w:eastAsia="宋体" w:cs="Times New Roman"/>
      <w:sz w:val="20"/>
      <w:szCs w:val="20"/>
    </w:rPr>
  </w:style>
  <w:style w:type="paragraph" w:customStyle="1" w:styleId="78">
    <w:name w:val="目录3"/>
    <w:basedOn w:val="1"/>
    <w:qFormat/>
    <w:uiPriority w:val="0"/>
    <w:pPr>
      <w:tabs>
        <w:tab w:val="left" w:leader="dot" w:pos="7370"/>
      </w:tabs>
      <w:adjustRightInd/>
      <w:snapToGrid/>
      <w:spacing w:after="0" w:line="317" w:lineRule="atLeast"/>
      <w:ind w:firstLine="419"/>
      <w:jc w:val="both"/>
      <w:textAlignment w:val="baseline"/>
    </w:pPr>
    <w:rPr>
      <w:rFonts w:ascii="Times New Roman" w:hAnsi="Times New Roman" w:eastAsia="宋体" w:cs="Times New Roman"/>
      <w:color w:val="000000"/>
      <w:sz w:val="21"/>
      <w:szCs w:val="20"/>
      <w:u w:color="000000"/>
    </w:rPr>
  </w:style>
  <w:style w:type="paragraph" w:customStyle="1" w:styleId="79">
    <w:name w:val="列表段落"/>
    <w:basedOn w:val="1"/>
    <w:qFormat/>
    <w:uiPriority w:val="0"/>
    <w:pPr>
      <w:widowControl w:val="0"/>
      <w:adjustRightInd/>
      <w:snapToGrid/>
      <w:spacing w:after="0"/>
      <w:ind w:firstLine="200" w:firstLineChars="200"/>
      <w:jc w:val="both"/>
    </w:pPr>
    <w:rPr>
      <w:rFonts w:ascii="Times New Roman" w:hAnsi="Times New Roman" w:eastAsia="宋体" w:cs="Times New Roman"/>
      <w:kern w:val="2"/>
      <w:sz w:val="21"/>
      <w:szCs w:val="24"/>
    </w:rPr>
  </w:style>
  <w:style w:type="paragraph" w:customStyle="1" w:styleId="80">
    <w:name w:val="xl46"/>
    <w:basedOn w:val="1"/>
    <w:qFormat/>
    <w:uiPriority w:val="0"/>
    <w:pPr>
      <w:pBdr>
        <w:left w:val="single" w:color="auto" w:sz="4" w:space="0"/>
        <w:bottom w:val="single" w:color="auto" w:sz="4" w:space="0"/>
      </w:pBdr>
      <w:adjustRightInd/>
      <w:snapToGrid/>
      <w:spacing w:before="100" w:beforeAutospacing="1" w:after="100" w:afterAutospacing="1"/>
      <w:jc w:val="center"/>
    </w:pPr>
    <w:rPr>
      <w:rFonts w:ascii="Arial Unicode MS" w:hAnsi="Arial Unicode MS" w:eastAsia="Arial Unicode MS" w:cs="Arial Unicode MS"/>
      <w:color w:val="FF0000"/>
      <w:sz w:val="21"/>
      <w:szCs w:val="21"/>
    </w:rPr>
  </w:style>
  <w:style w:type="paragraph" w:customStyle="1" w:styleId="81">
    <w:name w:val="xl40"/>
    <w:basedOn w:val="1"/>
    <w:qFormat/>
    <w:uiPriority w:val="0"/>
    <w:pPr>
      <w:pBdr>
        <w:top w:val="single" w:color="auto" w:sz="4" w:space="0"/>
        <w:left w:val="single" w:color="auto" w:sz="4" w:space="0"/>
      </w:pBdr>
      <w:adjustRightInd/>
      <w:snapToGrid/>
      <w:spacing w:before="100" w:beforeAutospacing="1" w:after="100" w:afterAutospacing="1"/>
      <w:jc w:val="center"/>
    </w:pPr>
    <w:rPr>
      <w:rFonts w:ascii="Times New Roman" w:hAnsi="Times New Roman" w:eastAsia="Arial Unicode MS" w:cs="Times New Roman"/>
      <w:sz w:val="21"/>
      <w:szCs w:val="21"/>
    </w:rPr>
  </w:style>
  <w:style w:type="paragraph" w:customStyle="1" w:styleId="82">
    <w:name w:val="font6"/>
    <w:basedOn w:val="1"/>
    <w:qFormat/>
    <w:uiPriority w:val="0"/>
    <w:pPr>
      <w:adjustRightInd/>
      <w:snapToGrid/>
      <w:spacing w:before="100" w:beforeAutospacing="1" w:after="100" w:afterAutospacing="1"/>
    </w:pPr>
    <w:rPr>
      <w:rFonts w:ascii="宋体" w:hAnsi="Times New Roman" w:eastAsia="宋体" w:cs="Arial Unicode MS"/>
      <w:sz w:val="21"/>
      <w:szCs w:val="21"/>
    </w:rPr>
  </w:style>
  <w:style w:type="paragraph" w:customStyle="1" w:styleId="83">
    <w:name w:val="p0"/>
    <w:basedOn w:val="1"/>
    <w:qFormat/>
    <w:uiPriority w:val="0"/>
    <w:pPr>
      <w:adjustRightInd/>
      <w:snapToGrid/>
      <w:spacing w:after="0"/>
    </w:pPr>
    <w:rPr>
      <w:rFonts w:ascii="Times New Roman" w:hAnsi="Times New Roman" w:eastAsia="宋体" w:cs="Times New Roman"/>
      <w:sz w:val="20"/>
      <w:szCs w:val="20"/>
    </w:rPr>
  </w:style>
  <w:style w:type="paragraph" w:customStyle="1" w:styleId="84">
    <w:name w:val="xl31"/>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Arial Unicode MS" w:cs="Times New Roman"/>
      <w:sz w:val="21"/>
      <w:szCs w:val="21"/>
    </w:rPr>
  </w:style>
  <w:style w:type="paragraph" w:customStyle="1" w:styleId="85">
    <w:name w:val="15"/>
    <w:basedOn w:val="1"/>
    <w:qFormat/>
    <w:uiPriority w:val="0"/>
    <w:pPr>
      <w:adjustRightInd/>
      <w:snapToGrid/>
      <w:spacing w:before="100" w:beforeAutospacing="1" w:after="100" w:afterAutospacing="1"/>
    </w:pPr>
    <w:rPr>
      <w:rFonts w:ascii="Times New Roman" w:hAnsi="Times New Roman" w:eastAsia="宋体" w:cs="Times New Roman"/>
      <w:sz w:val="20"/>
      <w:szCs w:val="20"/>
    </w:rPr>
  </w:style>
  <w:style w:type="paragraph" w:customStyle="1" w:styleId="86">
    <w:name w:val="Char"/>
    <w:basedOn w:val="1"/>
    <w:qFormat/>
    <w:uiPriority w:val="0"/>
    <w:pPr>
      <w:widowControl w:val="0"/>
      <w:adjustRightInd/>
      <w:snapToGrid/>
      <w:spacing w:after="0" w:line="360" w:lineRule="auto"/>
      <w:ind w:firstLine="200" w:firstLineChars="200"/>
      <w:jc w:val="both"/>
    </w:pPr>
    <w:rPr>
      <w:rFonts w:ascii="宋体" w:hAnsi="Times New Roman" w:eastAsia="宋体" w:cs="宋体"/>
      <w:kern w:val="2"/>
      <w:sz w:val="24"/>
      <w:szCs w:val="24"/>
    </w:rPr>
  </w:style>
  <w:style w:type="character" w:customStyle="1" w:styleId="87">
    <w:name w:val="页脚 Char1"/>
    <w:basedOn w:val="30"/>
    <w:qFormat/>
    <w:uiPriority w:val="99"/>
    <w:rPr>
      <w:rFonts w:eastAsia="宋体"/>
      <w:kern w:val="2"/>
      <w:sz w:val="18"/>
      <w:szCs w:val="18"/>
    </w:rPr>
  </w:style>
  <w:style w:type="paragraph" w:customStyle="1" w:styleId="88">
    <w:name w:val="xl26"/>
    <w:basedOn w:val="1"/>
    <w:qFormat/>
    <w:uiPriority w:val="0"/>
    <w:pPr>
      <w:pBdr>
        <w:left w:val="single" w:color="auto" w:sz="4" w:space="0"/>
        <w:right w:val="single" w:color="auto" w:sz="4" w:space="0"/>
      </w:pBdr>
      <w:adjustRightInd/>
      <w:snapToGrid/>
      <w:spacing w:before="100" w:beforeAutospacing="1" w:after="100" w:afterAutospacing="1"/>
      <w:jc w:val="center"/>
    </w:pPr>
    <w:rPr>
      <w:rFonts w:ascii="Arial Unicode MS" w:hAnsi="Arial Unicode MS" w:eastAsia="Arial Unicode MS" w:cs="Arial Unicode MS"/>
      <w:sz w:val="21"/>
      <w:szCs w:val="21"/>
    </w:rPr>
  </w:style>
  <w:style w:type="paragraph" w:customStyle="1" w:styleId="89">
    <w:name w:val="xl30"/>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jc w:val="center"/>
    </w:pPr>
    <w:rPr>
      <w:rFonts w:ascii="Times New Roman" w:hAnsi="Times New Roman" w:eastAsia="Arial Unicode MS" w:cs="Times New Roman"/>
      <w:sz w:val="21"/>
      <w:szCs w:val="21"/>
    </w:rPr>
  </w:style>
  <w:style w:type="paragraph" w:customStyle="1" w:styleId="90">
    <w:name w:val="Char2 Char Char Char1"/>
    <w:basedOn w:val="1"/>
    <w:next w:val="2"/>
    <w:qFormat/>
    <w:uiPriority w:val="0"/>
    <w:pPr>
      <w:widowControl w:val="0"/>
      <w:adjustRightInd/>
      <w:snapToGrid/>
      <w:spacing w:after="0"/>
    </w:pPr>
    <w:rPr>
      <w:rFonts w:ascii="Times New Roman" w:hAnsi="Times New Roman" w:eastAsia="宋体" w:cs="Times New Roman"/>
      <w:kern w:val="2"/>
      <w:sz w:val="21"/>
      <w:szCs w:val="24"/>
    </w:rPr>
  </w:style>
  <w:style w:type="paragraph" w:customStyle="1" w:styleId="91">
    <w:name w:val="xl33"/>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pPr>
    <w:rPr>
      <w:rFonts w:ascii="Arial Unicode MS" w:hAnsi="Arial Unicode MS" w:eastAsia="Arial Unicode MS" w:cs="Arial Unicode MS"/>
      <w:sz w:val="21"/>
      <w:szCs w:val="21"/>
    </w:rPr>
  </w:style>
  <w:style w:type="paragraph" w:customStyle="1" w:styleId="92">
    <w:name w:val="xl27"/>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pPr>
    <w:rPr>
      <w:rFonts w:ascii="Arial Unicode MS" w:hAnsi="Arial Unicode MS" w:eastAsia="Arial Unicode MS" w:cs="Arial Unicode MS"/>
      <w:sz w:val="21"/>
      <w:szCs w:val="21"/>
    </w:rPr>
  </w:style>
  <w:style w:type="paragraph" w:customStyle="1" w:styleId="93">
    <w:name w:val="xl42"/>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both"/>
    </w:pPr>
    <w:rPr>
      <w:rFonts w:ascii="Arial Unicode MS" w:hAnsi="Arial Unicode MS" w:eastAsia="Arial Unicode MS" w:cs="Arial Unicode MS"/>
      <w:sz w:val="21"/>
      <w:szCs w:val="21"/>
    </w:rPr>
  </w:style>
  <w:style w:type="paragraph" w:customStyle="1" w:styleId="94">
    <w:name w:val="xl43"/>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both"/>
    </w:pPr>
    <w:rPr>
      <w:rFonts w:ascii="Arial Unicode MS" w:hAnsi="Arial Unicode MS" w:eastAsia="Arial Unicode MS" w:cs="Arial Unicode MS"/>
      <w:sz w:val="21"/>
      <w:szCs w:val="21"/>
    </w:rPr>
  </w:style>
  <w:style w:type="paragraph" w:customStyle="1" w:styleId="95">
    <w:name w:val="xl44"/>
    <w:basedOn w:val="1"/>
    <w:qFormat/>
    <w:uiPriority w:val="0"/>
    <w:pPr>
      <w:pBdr>
        <w:top w:val="single" w:color="auto" w:sz="4" w:space="0"/>
        <w:left w:val="single" w:color="auto" w:sz="4" w:space="0"/>
      </w:pBdr>
      <w:adjustRightInd/>
      <w:snapToGrid/>
      <w:spacing w:before="100" w:beforeAutospacing="1" w:after="100" w:afterAutospacing="1"/>
      <w:jc w:val="center"/>
    </w:pPr>
    <w:rPr>
      <w:rFonts w:ascii="Arial Unicode MS" w:hAnsi="Arial Unicode MS" w:eastAsia="Arial Unicode MS" w:cs="Arial Unicode MS"/>
      <w:color w:val="FF0000"/>
      <w:sz w:val="21"/>
      <w:szCs w:val="21"/>
    </w:rPr>
  </w:style>
  <w:style w:type="paragraph" w:customStyle="1" w:styleId="96">
    <w:name w:val="正文1"/>
    <w:basedOn w:val="1"/>
    <w:qFormat/>
    <w:uiPriority w:val="0"/>
    <w:pPr>
      <w:widowControl w:val="0"/>
      <w:adjustRightInd/>
      <w:snapToGrid/>
      <w:spacing w:beforeLines="50" w:after="0" w:line="360" w:lineRule="auto"/>
      <w:ind w:firstLine="200" w:firstLineChars="200"/>
      <w:jc w:val="both"/>
    </w:pPr>
    <w:rPr>
      <w:rFonts w:ascii="Times New Roman" w:hAnsi="Times New Roman" w:eastAsia="宋体" w:cs="Times New Roman"/>
      <w:kern w:val="2"/>
      <w:sz w:val="24"/>
      <w:szCs w:val="24"/>
    </w:rPr>
  </w:style>
  <w:style w:type="character" w:customStyle="1" w:styleId="97">
    <w:name w:val="标题 Char"/>
    <w:basedOn w:val="30"/>
    <w:link w:val="26"/>
    <w:qFormat/>
    <w:uiPriority w:val="0"/>
    <w:rPr>
      <w:rFonts w:ascii="Arial" w:hAnsi="Arial" w:eastAsia="黑体" w:cs="Times New Roman"/>
      <w:sz w:val="52"/>
      <w:szCs w:val="20"/>
    </w:rPr>
  </w:style>
  <w:style w:type="character" w:customStyle="1" w:styleId="98">
    <w:name w:val="页眉 Char1"/>
    <w:basedOn w:val="30"/>
    <w:qFormat/>
    <w:uiPriority w:val="0"/>
    <w:rPr>
      <w:rFonts w:eastAsia="宋体"/>
      <w:kern w:val="2"/>
      <w:sz w:val="18"/>
      <w:szCs w:val="18"/>
    </w:rPr>
  </w:style>
  <w:style w:type="paragraph" w:customStyle="1" w:styleId="99">
    <w:name w:val="WPS Plain"/>
    <w:qFormat/>
    <w:uiPriority w:val="0"/>
    <w:rPr>
      <w:rFonts w:ascii="Times New Roman" w:hAnsi="Times New Roman" w:eastAsia="宋体" w:cs="Times New Roman"/>
      <w:lang w:val="en-US" w:eastAsia="zh-CN" w:bidi="ar-SA"/>
    </w:rPr>
  </w:style>
  <w:style w:type="paragraph" w:customStyle="1" w:styleId="100">
    <w:name w:val="正文2"/>
    <w:basedOn w:val="1"/>
    <w:next w:val="79"/>
    <w:qFormat/>
    <w:uiPriority w:val="0"/>
    <w:pPr>
      <w:widowControl w:val="0"/>
      <w:adjustRightInd/>
      <w:snapToGrid/>
      <w:spacing w:after="0"/>
      <w:ind w:firstLine="200" w:firstLineChars="200"/>
      <w:jc w:val="both"/>
    </w:pPr>
    <w:rPr>
      <w:rFonts w:ascii="Calibri" w:hAnsi="Calibri" w:eastAsia="宋体" w:cs="Times New Roman"/>
      <w:kern w:val="2"/>
      <w:sz w:val="21"/>
    </w:rPr>
  </w:style>
  <w:style w:type="paragraph" w:styleId="101">
    <w:name w:val="List Paragraph"/>
    <w:basedOn w:val="1"/>
    <w:qFormat/>
    <w:uiPriority w:val="1"/>
    <w:pPr>
      <w:widowControl w:val="0"/>
      <w:adjustRightInd/>
      <w:snapToGrid/>
      <w:spacing w:after="0"/>
      <w:ind w:left="2095" w:hanging="635"/>
      <w:jc w:val="both"/>
    </w:pPr>
    <w:rPr>
      <w:rFonts w:ascii="仿宋_GB2312" w:hAnsi="仿宋_GB2312" w:eastAsia="仿宋_GB2312" w:cs="仿宋_GB2312"/>
      <w:kern w:val="2"/>
      <w:sz w:val="21"/>
      <w:lang w:val="zh-CN" w:bidi="zh-CN"/>
    </w:rPr>
  </w:style>
  <w:style w:type="character" w:customStyle="1" w:styleId="102">
    <w:name w:val="批注文字 Char"/>
    <w:basedOn w:val="30"/>
    <w:link w:val="8"/>
    <w:uiPriority w:val="0"/>
    <w:rPr>
      <w:rFonts w:ascii="Times New Roman" w:hAnsi="Times New Roman" w:eastAsia="宋体" w:cs="Times New Roman"/>
      <w:kern w:val="2"/>
      <w:sz w:val="21"/>
      <w:szCs w:val="24"/>
    </w:rPr>
  </w:style>
  <w:style w:type="character" w:customStyle="1" w:styleId="103">
    <w:name w:val="批注主题 Char"/>
    <w:basedOn w:val="102"/>
    <w:link w:val="27"/>
    <w:qFormat/>
    <w:uiPriority w:val="0"/>
    <w:rPr>
      <w:b/>
      <w:bCs/>
    </w:rPr>
  </w:style>
  <w:style w:type="character" w:customStyle="1" w:styleId="104">
    <w:name w:val="普通(网站) Char"/>
    <w:basedOn w:val="30"/>
    <w:link w:val="25"/>
    <w:qFormat/>
    <w:uiPriority w:val="99"/>
    <w:rPr>
      <w:rFonts w:ascii="宋体" w:hAnsi="宋体" w:eastAsia="宋体" w:cs="宋体"/>
      <w:sz w:val="24"/>
      <w:szCs w:val="24"/>
    </w:rPr>
  </w:style>
  <w:style w:type="table" w:customStyle="1" w:styleId="105">
    <w:name w:val="网格型1"/>
    <w:basedOn w:val="28"/>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Info spid="_x0000_s1523"/>
    <customShpInfo spid="_x0000_s1524"/>
    <customShpInfo spid="_x0000_s1525"/>
    <customShpInfo spid="_x0000_s1526"/>
    <customShpInfo spid="_x0000_s1527"/>
    <customShpInfo spid="_x0000_s1528"/>
    <customShpInfo spid="_x0000_s1530"/>
    <customShpInfo spid="_x0000_s1531"/>
    <customShpInfo spid="_x0000_s1532"/>
    <customShpInfo spid="_x0000_s1533"/>
    <customShpInfo spid="_x0000_s1534"/>
    <customShpInfo spid="_x0000_s1539"/>
    <customShpInfo spid="_x0000_s1540"/>
    <customShpInfo spid="_x0000_s1544"/>
    <customShpInfo spid="_x0000_s1545"/>
    <customShpInfo spid="_x0000_s1546" textResize="1" textInnerWidth="240" textInnerHeight="3747"/>
    <customShpInfo spid="_x0000_s1547"/>
    <customShpInfo spid="_x0000_s1548"/>
    <customShpInfo spid="_x0000_s1549"/>
    <customShpInfo spid="_x0000_s1550"/>
    <customShpInfo spid="_x0000_s1551"/>
    <customShpInfo spid="_x0000_s1555"/>
    <customShpInfo spid="_x0000_s1556"/>
    <customShpInfo spid="_x0000_s1913"/>
    <customShpInfo spid="_x0000_s1291"/>
    <customShpInfo spid="_x0000_s1290"/>
    <customShpInfo spid="_x0000_s1289"/>
    <customShpInfo spid="_x0000_s1288"/>
    <customShpInfo spid="_x0000_s1286"/>
    <customShpInfo spid="_x0000_s1285"/>
    <customShpInfo spid="_x0000_s1284"/>
    <customShpInfo spid="_x0000_s1283"/>
    <customShpInfo spid="_x0000_s1287"/>
    <customShpInfo spid="_x0000_s1281"/>
    <customShpInfo spid="_x0000_s1282"/>
    <customShpInfo spid="_x0000_s1280"/>
    <customShpInfo spid="_x0000_s1279"/>
    <customShpInfo spid="_x0000_s1278"/>
    <customShpInfo spid="_x0000_s1277"/>
    <customShpInfo spid="_x0000_s1276"/>
    <customShpInfo spid="_x0000_s1275"/>
    <customShpInfo spid="_x0000_s1272"/>
    <customShpInfo spid="_x0000_s1274"/>
    <customShpInfo spid="_x0000_s1271"/>
    <customShpInfo spid="_x0000_s1273"/>
    <customShpInfo spid="_x0000_s1270"/>
    <customShpInfo spid="_x0000_s1561"/>
    <customShpInfo spid="_x0000_s1562"/>
    <customShpInfo spid="_x0000_s1563"/>
    <customShpInfo spid="_x0000_s1564"/>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82"/>
    <customShpInfo spid="_x0000_s1583"/>
    <customShpInfo spid="_x0000_s1584"/>
    <customShpInfo spid="_x0000_s1585"/>
    <customShpInfo spid="_x0000_s1586"/>
    <customShpInfo spid="_x0000_s1587"/>
    <customShpInfo spid="_x0000_s1588"/>
    <customShpInfo spid="_x0000_s1589"/>
    <customShpInfo spid="_x0000_s1590"/>
    <customShpInfo spid="_x0000_s1591"/>
    <customShpInfo spid="_x0000_s1592"/>
    <customShpInfo spid="_x0000_s1593"/>
    <customShpInfo spid="_x0000_s1594"/>
    <customShpInfo spid="_x0000_s1595"/>
    <customShpInfo spid="_x0000_s1596"/>
    <customShpInfo spid="_x0000_s1597"/>
    <customShpInfo spid="_x0000_s1598"/>
    <customShpInfo spid="_x0000_s156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394AA9-5D69-438E-B0D8-3B66ADD981AA}">
  <ds:schemaRefs/>
</ds:datastoreItem>
</file>

<file path=docProps/app.xml><?xml version="1.0" encoding="utf-8"?>
<Properties xmlns="http://schemas.openxmlformats.org/officeDocument/2006/extended-properties" xmlns:vt="http://schemas.openxmlformats.org/officeDocument/2006/docPropsVTypes">
  <Template>Normal</Template>
  <Pages>38</Pages>
  <Words>3231</Words>
  <Characters>18420</Characters>
  <Lines>153</Lines>
  <Paragraphs>43</Paragraphs>
  <TotalTime>17</TotalTime>
  <ScaleCrop>false</ScaleCrop>
  <LinksUpToDate>false</LinksUpToDate>
  <CharactersWithSpaces>21608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2020-10-14T09:37:00Z</dcterms:created>
  <dc:creator>Administrator</dc:creator>
  <cp:lastModifiedBy>行政中心三楼文印室</cp:lastModifiedBy>
  <cp:lastPrinted>2020-12-07T03:06:00Z</cp:lastPrinted>
  <dcterms:modified xsi:type="dcterms:W3CDTF">2021-01-06T02:18:56Z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