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eastAsia" w:ascii="楷体" w:hAnsi="楷体" w:eastAsia="楷体" w:cs="方正小标宋简体"/>
          <w:b/>
          <w:color w:val="auto"/>
          <w:spacing w:val="20"/>
          <w:sz w:val="52"/>
          <w:szCs w:val="52"/>
          <w:lang w:eastAsia="zh-CN"/>
        </w:rPr>
      </w:pPr>
    </w:p>
    <w:p>
      <w:pPr>
        <w:spacing w:line="240" w:lineRule="auto"/>
        <w:jc w:val="center"/>
        <w:rPr>
          <w:rFonts w:hint="eastAsia" w:ascii="宋体" w:hAnsi="宋体" w:eastAsia="宋体" w:cs="宋体"/>
          <w:b/>
          <w:bCs w:val="0"/>
          <w:color w:val="auto"/>
          <w:spacing w:val="20"/>
          <w:sz w:val="64"/>
          <w:szCs w:val="64"/>
        </w:rPr>
      </w:pPr>
      <w:bookmarkStart w:id="0" w:name="OLE_LINK1"/>
      <w:r>
        <w:rPr>
          <w:rFonts w:hint="eastAsia" w:ascii="宋体" w:hAnsi="宋体" w:eastAsia="宋体" w:cs="宋体"/>
          <w:b/>
          <w:bCs w:val="0"/>
          <w:color w:val="auto"/>
          <w:spacing w:val="20"/>
          <w:sz w:val="64"/>
          <w:szCs w:val="64"/>
        </w:rPr>
        <w:t>永</w:t>
      </w:r>
      <w:r>
        <w:rPr>
          <w:rFonts w:hint="eastAsia" w:ascii="宋体" w:hAnsi="宋体" w:eastAsia="宋体" w:cs="宋体"/>
          <w:b/>
          <w:bCs w:val="0"/>
          <w:color w:val="auto"/>
          <w:spacing w:val="20"/>
          <w:sz w:val="64"/>
          <w:szCs w:val="64"/>
          <w:lang w:val="en-US" w:eastAsia="zh-CN"/>
        </w:rPr>
        <w:t xml:space="preserve">  </w:t>
      </w:r>
      <w:r>
        <w:rPr>
          <w:rFonts w:hint="eastAsia" w:ascii="宋体" w:hAnsi="宋体" w:eastAsia="宋体" w:cs="宋体"/>
          <w:b/>
          <w:bCs w:val="0"/>
          <w:color w:val="auto"/>
          <w:spacing w:val="20"/>
          <w:sz w:val="64"/>
          <w:szCs w:val="64"/>
        </w:rPr>
        <w:t>顺</w:t>
      </w:r>
      <w:r>
        <w:rPr>
          <w:rFonts w:hint="eastAsia" w:ascii="宋体" w:hAnsi="宋体" w:eastAsia="宋体" w:cs="宋体"/>
          <w:b/>
          <w:bCs w:val="0"/>
          <w:color w:val="auto"/>
          <w:spacing w:val="20"/>
          <w:sz w:val="64"/>
          <w:szCs w:val="64"/>
          <w:lang w:val="en-US" w:eastAsia="zh-CN"/>
        </w:rPr>
        <w:t xml:space="preserve">  </w:t>
      </w:r>
      <w:r>
        <w:rPr>
          <w:rFonts w:hint="eastAsia" w:ascii="宋体" w:hAnsi="宋体" w:eastAsia="宋体" w:cs="宋体"/>
          <w:b/>
          <w:bCs w:val="0"/>
          <w:color w:val="auto"/>
          <w:spacing w:val="20"/>
          <w:sz w:val="64"/>
          <w:szCs w:val="64"/>
        </w:rPr>
        <w:t>县</w:t>
      </w:r>
    </w:p>
    <w:p>
      <w:pPr>
        <w:spacing w:after="0" w:line="920" w:lineRule="exact"/>
        <w:jc w:val="center"/>
        <w:rPr>
          <w:rFonts w:hint="eastAsia" w:ascii="宋体" w:hAnsi="宋体" w:eastAsia="宋体" w:cs="宋体"/>
          <w:b/>
          <w:bCs w:val="0"/>
          <w:color w:val="auto"/>
          <w:sz w:val="76"/>
          <w:szCs w:val="76"/>
        </w:rPr>
      </w:pPr>
      <w:r>
        <w:rPr>
          <w:rFonts w:hint="eastAsia" w:ascii="宋体" w:hAnsi="宋体" w:eastAsia="宋体" w:cs="宋体"/>
          <w:b/>
          <w:bCs w:val="0"/>
          <w:color w:val="auto"/>
          <w:sz w:val="76"/>
          <w:szCs w:val="76"/>
        </w:rPr>
        <w:t>突</w:t>
      </w:r>
    </w:p>
    <w:p>
      <w:pPr>
        <w:spacing w:after="0" w:line="920" w:lineRule="exact"/>
        <w:jc w:val="center"/>
        <w:rPr>
          <w:rFonts w:hint="eastAsia" w:ascii="宋体" w:hAnsi="宋体" w:eastAsia="宋体" w:cs="宋体"/>
          <w:b/>
          <w:bCs w:val="0"/>
          <w:color w:val="auto"/>
          <w:sz w:val="76"/>
          <w:szCs w:val="76"/>
          <w:lang w:eastAsia="zh-CN"/>
        </w:rPr>
      </w:pPr>
      <w:r>
        <w:rPr>
          <w:rFonts w:hint="eastAsia" w:ascii="宋体" w:hAnsi="宋体" w:eastAsia="宋体" w:cs="宋体"/>
          <w:b/>
          <w:bCs w:val="0"/>
          <w:color w:val="auto"/>
          <w:sz w:val="76"/>
          <w:szCs w:val="76"/>
        </w:rPr>
        <w:t>发</w:t>
      </w:r>
    </w:p>
    <w:p>
      <w:pPr>
        <w:spacing w:after="0" w:line="920" w:lineRule="exact"/>
        <w:jc w:val="center"/>
        <w:rPr>
          <w:rFonts w:hint="eastAsia" w:ascii="宋体" w:hAnsi="宋体" w:eastAsia="宋体" w:cs="宋体"/>
          <w:b/>
          <w:bCs w:val="0"/>
          <w:color w:val="auto"/>
          <w:sz w:val="76"/>
          <w:szCs w:val="76"/>
        </w:rPr>
      </w:pPr>
      <w:r>
        <w:rPr>
          <w:rFonts w:hint="eastAsia" w:ascii="宋体" w:hAnsi="宋体" w:eastAsia="宋体" w:cs="宋体"/>
          <w:b/>
          <w:bCs w:val="0"/>
          <w:color w:val="auto"/>
          <w:sz w:val="76"/>
          <w:szCs w:val="76"/>
        </w:rPr>
        <w:t>事</w:t>
      </w:r>
    </w:p>
    <w:p>
      <w:pPr>
        <w:spacing w:after="0" w:line="920" w:lineRule="exact"/>
        <w:jc w:val="center"/>
        <w:rPr>
          <w:rFonts w:hint="eastAsia" w:ascii="宋体" w:hAnsi="宋体" w:eastAsia="宋体" w:cs="宋体"/>
          <w:b/>
          <w:bCs w:val="0"/>
          <w:color w:val="auto"/>
          <w:sz w:val="76"/>
          <w:szCs w:val="76"/>
        </w:rPr>
      </w:pPr>
      <w:r>
        <w:rPr>
          <w:rFonts w:hint="eastAsia" w:ascii="宋体" w:hAnsi="宋体" w:eastAsia="宋体" w:cs="宋体"/>
          <w:b/>
          <w:bCs w:val="0"/>
          <w:color w:val="auto"/>
          <w:sz w:val="76"/>
          <w:szCs w:val="76"/>
        </w:rPr>
        <w:t>件</w:t>
      </w:r>
    </w:p>
    <w:p>
      <w:pPr>
        <w:spacing w:after="0" w:line="920" w:lineRule="exact"/>
        <w:jc w:val="center"/>
        <w:rPr>
          <w:rFonts w:hint="eastAsia" w:ascii="宋体" w:hAnsi="宋体" w:eastAsia="宋体" w:cs="宋体"/>
          <w:b/>
          <w:bCs w:val="0"/>
          <w:color w:val="auto"/>
          <w:sz w:val="76"/>
          <w:szCs w:val="76"/>
        </w:rPr>
      </w:pPr>
      <w:r>
        <w:rPr>
          <w:rFonts w:hint="eastAsia" w:ascii="宋体" w:hAnsi="宋体" w:eastAsia="宋体" w:cs="宋体"/>
          <w:b/>
          <w:bCs w:val="0"/>
          <w:color w:val="auto"/>
          <w:sz w:val="76"/>
          <w:szCs w:val="76"/>
        </w:rPr>
        <w:t>总</w:t>
      </w:r>
    </w:p>
    <w:p>
      <w:pPr>
        <w:spacing w:after="0" w:line="920" w:lineRule="exact"/>
        <w:jc w:val="center"/>
        <w:rPr>
          <w:rFonts w:hint="eastAsia" w:ascii="宋体" w:hAnsi="宋体" w:eastAsia="宋体" w:cs="宋体"/>
          <w:b/>
          <w:bCs w:val="0"/>
          <w:color w:val="auto"/>
          <w:sz w:val="76"/>
          <w:szCs w:val="76"/>
        </w:rPr>
      </w:pPr>
      <w:r>
        <w:rPr>
          <w:rFonts w:hint="eastAsia" w:ascii="宋体" w:hAnsi="宋体" w:eastAsia="宋体" w:cs="宋体"/>
          <w:b/>
          <w:bCs w:val="0"/>
          <w:color w:val="auto"/>
          <w:sz w:val="76"/>
          <w:szCs w:val="76"/>
        </w:rPr>
        <w:t>体</w:t>
      </w:r>
    </w:p>
    <w:p>
      <w:pPr>
        <w:spacing w:after="0" w:line="920" w:lineRule="exact"/>
        <w:jc w:val="center"/>
        <w:rPr>
          <w:rFonts w:hint="eastAsia" w:ascii="宋体" w:hAnsi="宋体" w:eastAsia="宋体" w:cs="宋体"/>
          <w:b/>
          <w:bCs w:val="0"/>
          <w:color w:val="auto"/>
          <w:sz w:val="76"/>
          <w:szCs w:val="76"/>
        </w:rPr>
      </w:pPr>
      <w:r>
        <w:rPr>
          <w:rFonts w:hint="eastAsia" w:ascii="宋体" w:hAnsi="宋体" w:eastAsia="宋体" w:cs="宋体"/>
          <w:b/>
          <w:bCs w:val="0"/>
          <w:color w:val="auto"/>
          <w:sz w:val="76"/>
          <w:szCs w:val="76"/>
        </w:rPr>
        <w:t>应</w:t>
      </w:r>
    </w:p>
    <w:p>
      <w:pPr>
        <w:spacing w:after="0" w:line="920" w:lineRule="exact"/>
        <w:jc w:val="center"/>
        <w:rPr>
          <w:rFonts w:hint="eastAsia" w:ascii="宋体" w:hAnsi="宋体" w:eastAsia="宋体" w:cs="宋体"/>
          <w:b/>
          <w:bCs w:val="0"/>
          <w:color w:val="auto"/>
          <w:sz w:val="76"/>
          <w:szCs w:val="76"/>
        </w:rPr>
      </w:pPr>
      <w:r>
        <w:rPr>
          <w:rFonts w:hint="eastAsia" w:ascii="宋体" w:hAnsi="宋体" w:eastAsia="宋体" w:cs="宋体"/>
          <w:b/>
          <w:bCs w:val="0"/>
          <w:color w:val="auto"/>
          <w:sz w:val="76"/>
          <w:szCs w:val="76"/>
        </w:rPr>
        <w:t>急</w:t>
      </w:r>
    </w:p>
    <w:p>
      <w:pPr>
        <w:spacing w:after="0" w:line="920" w:lineRule="exact"/>
        <w:jc w:val="center"/>
        <w:rPr>
          <w:rFonts w:hint="eastAsia" w:ascii="宋体" w:hAnsi="宋体" w:eastAsia="宋体" w:cs="宋体"/>
          <w:b/>
          <w:bCs w:val="0"/>
          <w:color w:val="auto"/>
          <w:sz w:val="76"/>
          <w:szCs w:val="76"/>
        </w:rPr>
      </w:pPr>
      <w:r>
        <w:rPr>
          <w:rFonts w:hint="eastAsia" w:ascii="宋体" w:hAnsi="宋体" w:eastAsia="宋体" w:cs="宋体"/>
          <w:b/>
          <w:bCs w:val="0"/>
          <w:color w:val="auto"/>
          <w:sz w:val="76"/>
          <w:szCs w:val="76"/>
        </w:rPr>
        <w:t>预</w:t>
      </w:r>
    </w:p>
    <w:p>
      <w:pPr>
        <w:spacing w:after="0" w:line="920" w:lineRule="exact"/>
        <w:jc w:val="center"/>
        <w:rPr>
          <w:rFonts w:hint="eastAsia" w:ascii="宋体" w:hAnsi="宋体" w:eastAsia="宋体" w:cs="宋体"/>
          <w:b/>
          <w:bCs w:val="0"/>
          <w:color w:val="auto"/>
          <w:sz w:val="52"/>
          <w:szCs w:val="52"/>
        </w:rPr>
      </w:pPr>
      <w:r>
        <w:rPr>
          <w:rFonts w:hint="eastAsia" w:ascii="宋体" w:hAnsi="宋体" w:eastAsia="宋体" w:cs="宋体"/>
          <w:b/>
          <w:bCs w:val="0"/>
          <w:color w:val="auto"/>
          <w:sz w:val="76"/>
          <w:szCs w:val="76"/>
        </w:rPr>
        <w:t>案</w:t>
      </w:r>
    </w:p>
    <w:p>
      <w:pPr>
        <w:keepNext w:val="0"/>
        <w:keepLines w:val="0"/>
        <w:pageBreakBefore w:val="0"/>
        <w:widowControl/>
        <w:kinsoku/>
        <w:wordWrap/>
        <w:overflowPunct/>
        <w:topLinePunct w:val="0"/>
        <w:autoSpaceDE/>
        <w:autoSpaceDN/>
        <w:bidi w:val="0"/>
        <w:adjustRightInd/>
        <w:snapToGrid/>
        <w:spacing w:after="0" w:line="400" w:lineRule="exact"/>
        <w:ind w:firstLine="3235" w:firstLineChars="895"/>
        <w:textAlignment w:val="auto"/>
        <w:rPr>
          <w:rFonts w:hint="eastAsia" w:cs="方正小标宋简体" w:asciiTheme="minorEastAsia" w:hAnsiTheme="minorEastAsia" w:eastAsiaTheme="minorEastAsia"/>
          <w:b/>
          <w:color w:val="auto"/>
          <w:sz w:val="36"/>
          <w:szCs w:val="36"/>
        </w:rPr>
      </w:pPr>
    </w:p>
    <w:p>
      <w:pPr>
        <w:spacing w:after="0" w:line="920" w:lineRule="exact"/>
        <w:ind w:firstLine="3235" w:firstLineChars="895"/>
        <w:rPr>
          <w:rFonts w:hint="eastAsia" w:cs="方正小标宋简体" w:asciiTheme="minorEastAsia" w:hAnsiTheme="minorEastAsia" w:eastAsiaTheme="minorEastAsia"/>
          <w:b/>
          <w:color w:val="auto"/>
          <w:sz w:val="36"/>
          <w:szCs w:val="36"/>
        </w:rPr>
      </w:pPr>
    </w:p>
    <w:p>
      <w:pPr>
        <w:keepNext w:val="0"/>
        <w:keepLines w:val="0"/>
        <w:pageBreakBefore w:val="0"/>
        <w:widowControl/>
        <w:kinsoku/>
        <w:wordWrap/>
        <w:overflowPunct/>
        <w:topLinePunct w:val="0"/>
        <w:autoSpaceDE/>
        <w:autoSpaceDN/>
        <w:bidi w:val="0"/>
        <w:adjustRightInd w:val="0"/>
        <w:snapToGrid w:val="0"/>
        <w:spacing w:after="0" w:line="400" w:lineRule="exact"/>
        <w:ind w:firstLine="3235" w:firstLineChars="895"/>
        <w:textAlignment w:val="auto"/>
        <w:rPr>
          <w:rFonts w:hint="eastAsia" w:cs="方正小标宋简体" w:asciiTheme="minorEastAsia" w:hAnsiTheme="minorEastAsia" w:eastAsiaTheme="minorEastAsia"/>
          <w:b/>
          <w:color w:val="auto"/>
          <w:sz w:val="36"/>
          <w:szCs w:val="36"/>
        </w:rPr>
      </w:pPr>
    </w:p>
    <w:p>
      <w:pPr>
        <w:spacing w:line="800" w:lineRule="exact"/>
        <w:rPr>
          <w:rFonts w:asciiTheme="minorEastAsia" w:hAnsiTheme="minorEastAsia" w:eastAsiaTheme="minorEastAsia"/>
          <w:color w:val="auto"/>
          <w:sz w:val="36"/>
          <w:szCs w:val="36"/>
        </w:rPr>
      </w:pPr>
      <w:r>
        <w:rPr>
          <w:rFonts w:hint="eastAsia" w:cs="方正小标宋简体" w:asciiTheme="minorEastAsia" w:hAnsiTheme="minorEastAsia" w:eastAsiaTheme="minorEastAsia"/>
          <w:color w:val="auto"/>
          <w:sz w:val="32"/>
          <w:szCs w:val="32"/>
        </w:rPr>
        <w:t xml:space="preserve">                  </w:t>
      </w:r>
      <w:r>
        <w:rPr>
          <w:rFonts w:hint="eastAsia" w:cs="方正小标宋简体" w:asciiTheme="minorEastAsia" w:hAnsiTheme="minorEastAsia" w:eastAsiaTheme="minorEastAsia"/>
          <w:b/>
          <w:color w:val="auto"/>
          <w:sz w:val="32"/>
          <w:szCs w:val="32"/>
        </w:rPr>
        <w:t>二〇二</w:t>
      </w:r>
      <w:r>
        <w:rPr>
          <w:rFonts w:hint="eastAsia" w:cs="方正小标宋简体" w:asciiTheme="minorEastAsia" w:hAnsiTheme="minorEastAsia" w:eastAsiaTheme="minorEastAsia"/>
          <w:b/>
          <w:color w:val="auto"/>
          <w:sz w:val="32"/>
          <w:szCs w:val="32"/>
          <w:lang w:eastAsia="zh-CN"/>
        </w:rPr>
        <w:t>一</w:t>
      </w:r>
      <w:r>
        <w:rPr>
          <w:rFonts w:hint="eastAsia" w:cs="方正小标宋简体" w:asciiTheme="minorEastAsia" w:hAnsiTheme="minorEastAsia" w:eastAsiaTheme="minorEastAsia"/>
          <w:b/>
          <w:color w:val="auto"/>
          <w:sz w:val="32"/>
          <w:szCs w:val="32"/>
        </w:rPr>
        <w:t>年</w:t>
      </w:r>
      <w:r>
        <w:rPr>
          <w:rFonts w:hint="eastAsia" w:cs="方正小标宋简体" w:asciiTheme="minorEastAsia" w:hAnsiTheme="minorEastAsia" w:eastAsiaTheme="minorEastAsia"/>
          <w:b/>
          <w:color w:val="auto"/>
          <w:sz w:val="32"/>
          <w:szCs w:val="32"/>
          <w:lang w:eastAsia="zh-CN"/>
        </w:rPr>
        <w:t>一</w:t>
      </w:r>
      <w:bookmarkStart w:id="280" w:name="_GoBack"/>
      <w:bookmarkEnd w:id="280"/>
      <w:r>
        <w:rPr>
          <w:rFonts w:hint="eastAsia" w:cs="方正小标宋简体" w:asciiTheme="minorEastAsia" w:hAnsiTheme="minorEastAsia" w:eastAsiaTheme="minorEastAsia"/>
          <w:b/>
          <w:color w:val="auto"/>
          <w:sz w:val="32"/>
          <w:szCs w:val="32"/>
        </w:rPr>
        <w:t>月</w:t>
      </w:r>
    </w:p>
    <w:bookmarkEnd w:id="0"/>
    <w:p>
      <w:pPr>
        <w:rPr>
          <w:rFonts w:hint="eastAsia" w:ascii="黑体" w:hAnsi="黑体" w:eastAsia="黑体"/>
          <w:color w:val="auto"/>
          <w:sz w:val="32"/>
          <w:szCs w:val="32"/>
        </w:rPr>
      </w:pPr>
      <w:r>
        <w:rPr>
          <w:rFonts w:hint="eastAsia" w:ascii="黑体" w:hAnsi="黑体" w:eastAsia="黑体"/>
          <w:color w:val="auto"/>
          <w:sz w:val="32"/>
          <w:szCs w:val="32"/>
        </w:rPr>
        <w:br w:type="page"/>
      </w:r>
    </w:p>
    <w:p>
      <w:pPr>
        <w:spacing w:line="500" w:lineRule="exact"/>
        <w:jc w:val="center"/>
        <w:rPr>
          <w:rFonts w:hint="eastAsia" w:ascii="黑体" w:hAnsi="黑体" w:eastAsia="黑体"/>
          <w:color w:val="auto"/>
          <w:sz w:val="32"/>
          <w:szCs w:val="32"/>
        </w:rPr>
        <w:sectPr>
          <w:pgSz w:w="11906" w:h="16838"/>
          <w:pgMar w:top="1440" w:right="1800" w:bottom="1440" w:left="1800" w:header="708" w:footer="708" w:gutter="0"/>
          <w:pgNumType w:fmt="decimal" w:start="1"/>
          <w:cols w:space="708" w:num="1"/>
          <w:docGrid w:linePitch="360" w:charSpace="0"/>
        </w:sectPr>
      </w:pPr>
    </w:p>
    <w:p>
      <w:pPr>
        <w:spacing w:line="500" w:lineRule="exact"/>
        <w:jc w:val="center"/>
        <w:rPr>
          <w:rFonts w:asciiTheme="minorEastAsia" w:hAnsiTheme="minorEastAsia" w:eastAsiaTheme="minorEastAsia" w:cstheme="minorEastAsia"/>
          <w:b/>
          <w:bCs/>
          <w:color w:val="auto"/>
          <w:sz w:val="44"/>
          <w:szCs w:val="44"/>
        </w:rPr>
      </w:pPr>
      <w:r>
        <w:rPr>
          <w:rFonts w:hint="eastAsia" w:ascii="黑体" w:hAnsi="黑体" w:eastAsia="黑体"/>
          <w:color w:val="auto"/>
          <w:sz w:val="32"/>
          <w:szCs w:val="32"/>
        </w:rPr>
        <w:t xml:space="preserve">    </w:t>
      </w:r>
    </w:p>
    <w:sdt>
      <w:sdtPr>
        <w:rPr>
          <w:rFonts w:hint="eastAsia" w:asciiTheme="minorEastAsia" w:hAnsiTheme="minorEastAsia" w:eastAsiaTheme="minorEastAsia" w:cstheme="minorEastAsia"/>
          <w:b/>
          <w:bCs/>
          <w:color w:val="auto"/>
          <w:sz w:val="44"/>
          <w:szCs w:val="44"/>
        </w:rPr>
        <w:id w:val="147465966"/>
        <w:docPartObj>
          <w:docPartGallery w:val="Table of Contents"/>
          <w:docPartUnique/>
        </w:docPartObj>
      </w:sdtPr>
      <w:sdtEndPr>
        <w:rPr>
          <w:rFonts w:hint="eastAsia" w:asciiTheme="minorEastAsia" w:hAnsiTheme="minorEastAsia" w:eastAsiaTheme="minorEastAsia" w:cstheme="minorEastAsia"/>
          <w:b w:val="0"/>
          <w:bCs/>
          <w:color w:val="auto"/>
          <w:sz w:val="21"/>
          <w:szCs w:val="21"/>
        </w:rPr>
      </w:sdtEndPr>
      <w:sdtContent>
        <w:p>
          <w:pPr>
            <w:spacing w:after="0" w:line="560" w:lineRule="exact"/>
            <w:rPr>
              <w:rFonts w:asciiTheme="minorEastAsia" w:hAnsiTheme="minorEastAsia" w:eastAsiaTheme="minorEastAsia" w:cstheme="minorEastAsia"/>
              <w:b/>
              <w:bCs/>
              <w:color w:val="auto"/>
              <w:sz w:val="44"/>
              <w:szCs w:val="44"/>
            </w:rPr>
          </w:pPr>
          <w:r>
            <w:rPr>
              <w:rFonts w:hint="eastAsia" w:asciiTheme="minorEastAsia" w:hAnsiTheme="minorEastAsia" w:eastAsiaTheme="minorEastAsia" w:cstheme="minorEastAsia"/>
              <w:b/>
              <w:bCs/>
              <w:color w:val="auto"/>
              <w:sz w:val="44"/>
              <w:szCs w:val="44"/>
            </w:rPr>
            <w:t xml:space="preserve">                 </w:t>
          </w:r>
          <w:r>
            <w:rPr>
              <w:rFonts w:hint="eastAsia" w:asciiTheme="minorEastAsia" w:hAnsiTheme="minorEastAsia" w:eastAsiaTheme="minorEastAsia" w:cstheme="minorEastAsia"/>
              <w:b/>
              <w:bCs/>
              <w:color w:val="auto"/>
              <w:sz w:val="32"/>
              <w:szCs w:val="32"/>
            </w:rPr>
            <w:t>目  录</w:t>
          </w:r>
        </w:p>
        <w:p>
          <w:pPr>
            <w:pStyle w:val="19"/>
            <w:tabs>
              <w:tab w:val="right" w:leader="dot" w:pos="8296"/>
            </w:tabs>
            <w:spacing w:before="0" w:after="0" w:line="500" w:lineRule="exact"/>
            <w:ind w:firstLine="211" w:firstLineChars="100"/>
            <w:rPr>
              <w:rFonts w:asciiTheme="minorEastAsia" w:hAnsiTheme="minorEastAsia" w:eastAsiaTheme="minorEastAsia" w:cstheme="minorBidi"/>
              <w:b w:val="0"/>
              <w:bCs w:val="0"/>
              <w:caps w:val="0"/>
              <w:color w:val="auto"/>
              <w:sz w:val="24"/>
              <w:szCs w:val="24"/>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TOC \o "1-3" \h \u </w:instrText>
          </w:r>
          <w:r>
            <w:rPr>
              <w:rFonts w:hint="eastAsia" w:asciiTheme="minorEastAsia" w:hAnsiTheme="minorEastAsia" w:eastAsiaTheme="minorEastAsia" w:cstheme="minorEastAsia"/>
              <w:color w:val="auto"/>
              <w:sz w:val="21"/>
              <w:szCs w:val="21"/>
            </w:rPr>
            <w:fldChar w:fldCharType="separate"/>
          </w:r>
          <w:r>
            <w:rPr>
              <w:color w:val="auto"/>
            </w:rPr>
            <w:fldChar w:fldCharType="begin"/>
          </w:r>
          <w:r>
            <w:rPr>
              <w:color w:val="auto"/>
            </w:rPr>
            <w:instrText xml:space="preserve"> HYPERLINK \l "_Toc55250906" </w:instrText>
          </w:r>
          <w:r>
            <w:rPr>
              <w:color w:val="auto"/>
            </w:rPr>
            <w:fldChar w:fldCharType="separate"/>
          </w:r>
          <w:r>
            <w:rPr>
              <w:rStyle w:val="35"/>
              <w:rFonts w:hint="eastAsia" w:asciiTheme="minorEastAsia" w:hAnsiTheme="minorEastAsia" w:eastAsiaTheme="minorEastAsia"/>
              <w:color w:val="auto"/>
              <w:sz w:val="24"/>
              <w:szCs w:val="24"/>
            </w:rPr>
            <w:t>永顺县突发事件总体应急预案</w:t>
          </w:r>
          <w:r>
            <w:rPr>
              <w:rFonts w:asciiTheme="minorEastAsia" w:hAnsiTheme="minorEastAsia" w:eastAsiaTheme="minorEastAsia"/>
              <w:color w:val="auto"/>
              <w:sz w:val="24"/>
              <w:szCs w:val="24"/>
            </w:rPr>
            <w:tab/>
          </w:r>
          <w:r>
            <w:rPr>
              <w:rFonts w:asciiTheme="minorEastAsia" w:hAnsiTheme="minorEastAsia" w:eastAsiaTheme="minorEastAsia"/>
              <w:color w:val="auto"/>
              <w:sz w:val="24"/>
              <w:szCs w:val="24"/>
            </w:rPr>
            <w:fldChar w:fldCharType="begin"/>
          </w:r>
          <w:r>
            <w:rPr>
              <w:rFonts w:asciiTheme="minorEastAsia" w:hAnsiTheme="minorEastAsia" w:eastAsiaTheme="minorEastAsia"/>
              <w:color w:val="auto"/>
              <w:sz w:val="24"/>
              <w:szCs w:val="24"/>
            </w:rPr>
            <w:instrText xml:space="preserve"> PAGEREF _Toc55250906 \h </w:instrText>
          </w:r>
          <w:r>
            <w:rPr>
              <w:rFonts w:asciiTheme="minorEastAsia" w:hAnsiTheme="minorEastAsia" w:eastAsiaTheme="minorEastAsia"/>
              <w:color w:val="auto"/>
              <w:sz w:val="24"/>
              <w:szCs w:val="24"/>
            </w:rPr>
            <w:fldChar w:fldCharType="separate"/>
          </w:r>
          <w:r>
            <w:rPr>
              <w:rFonts w:asciiTheme="minorEastAsia" w:hAnsiTheme="minorEastAsia" w:eastAsiaTheme="minorEastAsia"/>
              <w:color w:val="auto"/>
              <w:sz w:val="24"/>
              <w:szCs w:val="24"/>
            </w:rPr>
            <w:t>1</w:t>
          </w:r>
          <w:r>
            <w:rPr>
              <w:rFonts w:asciiTheme="minorEastAsia" w:hAnsiTheme="minorEastAsia" w:eastAsiaTheme="minorEastAsia"/>
              <w:color w:val="auto"/>
              <w:sz w:val="24"/>
              <w:szCs w:val="24"/>
            </w:rPr>
            <w:fldChar w:fldCharType="end"/>
          </w:r>
          <w:r>
            <w:rPr>
              <w:rFonts w:asciiTheme="minorEastAsia" w:hAnsiTheme="minorEastAsia" w:eastAsiaTheme="minorEastAsia"/>
              <w:color w:val="auto"/>
              <w:sz w:val="24"/>
              <w:szCs w:val="24"/>
            </w:rPr>
            <w:fldChar w:fldCharType="end"/>
          </w:r>
        </w:p>
        <w:p>
          <w:pPr>
            <w:pStyle w:val="23"/>
            <w:tabs>
              <w:tab w:val="right" w:leader="dot" w:pos="8296"/>
            </w:tabs>
            <w:spacing w:line="500" w:lineRule="exact"/>
            <w:rPr>
              <w:rFonts w:asciiTheme="minorEastAsia" w:hAnsiTheme="minorEastAsia" w:eastAsiaTheme="minorEastAsia" w:cstheme="minorBidi"/>
              <w:smallCaps w:val="0"/>
              <w:color w:val="auto"/>
              <w:sz w:val="24"/>
              <w:szCs w:val="24"/>
            </w:rPr>
          </w:pPr>
          <w:r>
            <w:rPr>
              <w:color w:val="auto"/>
            </w:rPr>
            <w:fldChar w:fldCharType="begin"/>
          </w:r>
          <w:r>
            <w:rPr>
              <w:color w:val="auto"/>
            </w:rPr>
            <w:instrText xml:space="preserve"> HYPERLINK \l "_Toc55250907" </w:instrText>
          </w:r>
          <w:r>
            <w:rPr>
              <w:color w:val="auto"/>
            </w:rPr>
            <w:fldChar w:fldCharType="separate"/>
          </w:r>
          <w:r>
            <w:rPr>
              <w:rStyle w:val="35"/>
              <w:rFonts w:cs="仿宋_GB2312" w:asciiTheme="minorEastAsia" w:hAnsiTheme="minorEastAsia" w:eastAsiaTheme="minorEastAsia"/>
              <w:color w:val="auto"/>
              <w:sz w:val="24"/>
              <w:szCs w:val="24"/>
            </w:rPr>
            <w:t>1.</w:t>
          </w:r>
          <w:r>
            <w:rPr>
              <w:rStyle w:val="35"/>
              <w:rFonts w:hint="eastAsia" w:cs="仿宋_GB2312" w:asciiTheme="minorEastAsia" w:hAnsiTheme="minorEastAsia" w:eastAsiaTheme="minorEastAsia"/>
              <w:color w:val="auto"/>
              <w:sz w:val="24"/>
              <w:szCs w:val="24"/>
            </w:rPr>
            <w:t>总则</w:t>
          </w:r>
          <w:r>
            <w:rPr>
              <w:rFonts w:asciiTheme="minorEastAsia" w:hAnsiTheme="minorEastAsia" w:eastAsiaTheme="minorEastAsia"/>
              <w:color w:val="auto"/>
              <w:sz w:val="24"/>
              <w:szCs w:val="24"/>
            </w:rPr>
            <w:tab/>
          </w:r>
          <w:r>
            <w:rPr>
              <w:rFonts w:asciiTheme="minorEastAsia" w:hAnsiTheme="minorEastAsia" w:eastAsiaTheme="minorEastAsia"/>
              <w:color w:val="auto"/>
              <w:sz w:val="24"/>
              <w:szCs w:val="24"/>
            </w:rPr>
            <w:fldChar w:fldCharType="begin"/>
          </w:r>
          <w:r>
            <w:rPr>
              <w:rFonts w:asciiTheme="minorEastAsia" w:hAnsiTheme="minorEastAsia" w:eastAsiaTheme="minorEastAsia"/>
              <w:color w:val="auto"/>
              <w:sz w:val="24"/>
              <w:szCs w:val="24"/>
            </w:rPr>
            <w:instrText xml:space="preserve"> PAGEREF _Toc55250907 \h </w:instrText>
          </w:r>
          <w:r>
            <w:rPr>
              <w:rFonts w:asciiTheme="minorEastAsia" w:hAnsiTheme="minorEastAsia" w:eastAsiaTheme="minorEastAsia"/>
              <w:color w:val="auto"/>
              <w:sz w:val="24"/>
              <w:szCs w:val="24"/>
            </w:rPr>
            <w:fldChar w:fldCharType="separate"/>
          </w:r>
          <w:r>
            <w:rPr>
              <w:rFonts w:asciiTheme="minorEastAsia" w:hAnsiTheme="minorEastAsia" w:eastAsiaTheme="minorEastAsia"/>
              <w:color w:val="auto"/>
              <w:sz w:val="24"/>
              <w:szCs w:val="24"/>
            </w:rPr>
            <w:t>1</w:t>
          </w:r>
          <w:r>
            <w:rPr>
              <w:rFonts w:asciiTheme="minorEastAsia" w:hAnsiTheme="minorEastAsia" w:eastAsiaTheme="minorEastAsia"/>
              <w:color w:val="auto"/>
              <w:sz w:val="24"/>
              <w:szCs w:val="24"/>
            </w:rPr>
            <w:fldChar w:fldCharType="end"/>
          </w:r>
          <w:r>
            <w:rPr>
              <w:rFonts w:asciiTheme="minorEastAsia" w:hAnsiTheme="minorEastAsia" w:eastAsiaTheme="minorEastAsia"/>
              <w:color w:val="auto"/>
              <w:sz w:val="24"/>
              <w:szCs w:val="24"/>
            </w:rPr>
            <w:fldChar w:fldCharType="end"/>
          </w:r>
        </w:p>
        <w:p>
          <w:pPr>
            <w:pStyle w:val="23"/>
            <w:tabs>
              <w:tab w:val="right" w:leader="dot" w:pos="8296"/>
            </w:tabs>
            <w:spacing w:line="500" w:lineRule="exact"/>
            <w:rPr>
              <w:rFonts w:asciiTheme="minorEastAsia" w:hAnsiTheme="minorEastAsia" w:eastAsiaTheme="minorEastAsia" w:cstheme="minorBidi"/>
              <w:smallCaps w:val="0"/>
              <w:color w:val="auto"/>
              <w:sz w:val="24"/>
              <w:szCs w:val="24"/>
            </w:rPr>
          </w:pPr>
          <w:r>
            <w:rPr>
              <w:color w:val="auto"/>
            </w:rPr>
            <w:fldChar w:fldCharType="begin"/>
          </w:r>
          <w:r>
            <w:rPr>
              <w:color w:val="auto"/>
            </w:rPr>
            <w:instrText xml:space="preserve"> HYPERLINK \l "_Toc55250939" </w:instrText>
          </w:r>
          <w:r>
            <w:rPr>
              <w:color w:val="auto"/>
            </w:rPr>
            <w:fldChar w:fldCharType="separate"/>
          </w:r>
          <w:r>
            <w:rPr>
              <w:rStyle w:val="35"/>
              <w:rFonts w:cs="仿宋_GB2312" w:asciiTheme="minorEastAsia" w:hAnsiTheme="minorEastAsia" w:eastAsiaTheme="minorEastAsia"/>
              <w:color w:val="auto"/>
              <w:sz w:val="24"/>
              <w:szCs w:val="24"/>
            </w:rPr>
            <w:t>2.</w:t>
          </w:r>
          <w:r>
            <w:rPr>
              <w:rStyle w:val="35"/>
              <w:rFonts w:hint="eastAsia" w:cs="仿宋_GB2312" w:asciiTheme="minorEastAsia" w:hAnsiTheme="minorEastAsia" w:eastAsiaTheme="minorEastAsia"/>
              <w:color w:val="auto"/>
              <w:sz w:val="24"/>
              <w:szCs w:val="24"/>
            </w:rPr>
            <w:t>应急指挥机构及职责</w:t>
          </w:r>
          <w:r>
            <w:rPr>
              <w:rFonts w:asciiTheme="minorEastAsia" w:hAnsiTheme="minorEastAsia" w:eastAsiaTheme="minorEastAsia"/>
              <w:color w:val="auto"/>
              <w:sz w:val="24"/>
              <w:szCs w:val="24"/>
            </w:rPr>
            <w:tab/>
          </w:r>
          <w:r>
            <w:rPr>
              <w:rFonts w:asciiTheme="minorEastAsia" w:hAnsiTheme="minorEastAsia" w:eastAsiaTheme="minorEastAsia"/>
              <w:color w:val="auto"/>
              <w:sz w:val="24"/>
              <w:szCs w:val="24"/>
            </w:rPr>
            <w:fldChar w:fldCharType="begin"/>
          </w:r>
          <w:r>
            <w:rPr>
              <w:rFonts w:asciiTheme="minorEastAsia" w:hAnsiTheme="minorEastAsia" w:eastAsiaTheme="minorEastAsia"/>
              <w:color w:val="auto"/>
              <w:sz w:val="24"/>
              <w:szCs w:val="24"/>
            </w:rPr>
            <w:instrText xml:space="preserve"> PAGEREF _Toc55250939 \h </w:instrText>
          </w:r>
          <w:r>
            <w:rPr>
              <w:rFonts w:asciiTheme="minorEastAsia" w:hAnsiTheme="minorEastAsia" w:eastAsiaTheme="minorEastAsia"/>
              <w:color w:val="auto"/>
              <w:sz w:val="24"/>
              <w:szCs w:val="24"/>
            </w:rPr>
            <w:fldChar w:fldCharType="separate"/>
          </w:r>
          <w:r>
            <w:rPr>
              <w:rFonts w:asciiTheme="minorEastAsia" w:hAnsiTheme="minorEastAsia" w:eastAsiaTheme="minorEastAsia"/>
              <w:color w:val="auto"/>
              <w:sz w:val="24"/>
              <w:szCs w:val="24"/>
            </w:rPr>
            <w:t>3</w:t>
          </w:r>
          <w:r>
            <w:rPr>
              <w:rFonts w:asciiTheme="minorEastAsia" w:hAnsiTheme="minorEastAsia" w:eastAsiaTheme="minorEastAsia"/>
              <w:color w:val="auto"/>
              <w:sz w:val="24"/>
              <w:szCs w:val="24"/>
            </w:rPr>
            <w:fldChar w:fldCharType="end"/>
          </w:r>
          <w:r>
            <w:rPr>
              <w:rFonts w:asciiTheme="minorEastAsia" w:hAnsiTheme="minorEastAsia" w:eastAsiaTheme="minorEastAsia"/>
              <w:color w:val="auto"/>
              <w:sz w:val="24"/>
              <w:szCs w:val="24"/>
            </w:rPr>
            <w:fldChar w:fldCharType="end"/>
          </w:r>
        </w:p>
        <w:p>
          <w:pPr>
            <w:pStyle w:val="23"/>
            <w:tabs>
              <w:tab w:val="right" w:leader="dot" w:pos="8296"/>
            </w:tabs>
            <w:spacing w:line="500" w:lineRule="exact"/>
            <w:rPr>
              <w:rFonts w:asciiTheme="minorEastAsia" w:hAnsiTheme="minorEastAsia" w:eastAsiaTheme="minorEastAsia" w:cstheme="minorBidi"/>
              <w:smallCaps w:val="0"/>
              <w:color w:val="auto"/>
              <w:sz w:val="24"/>
              <w:szCs w:val="24"/>
            </w:rPr>
          </w:pPr>
          <w:r>
            <w:rPr>
              <w:color w:val="auto"/>
            </w:rPr>
            <w:fldChar w:fldCharType="begin"/>
          </w:r>
          <w:r>
            <w:rPr>
              <w:color w:val="auto"/>
            </w:rPr>
            <w:instrText xml:space="preserve"> HYPERLINK \l "_Toc55251035" </w:instrText>
          </w:r>
          <w:r>
            <w:rPr>
              <w:color w:val="auto"/>
            </w:rPr>
            <w:fldChar w:fldCharType="separate"/>
          </w:r>
          <w:r>
            <w:rPr>
              <w:rStyle w:val="35"/>
              <w:rFonts w:cs="仿宋_GB2312" w:asciiTheme="minorEastAsia" w:hAnsiTheme="minorEastAsia" w:eastAsiaTheme="minorEastAsia"/>
              <w:color w:val="auto"/>
              <w:sz w:val="24"/>
              <w:szCs w:val="24"/>
            </w:rPr>
            <w:t>3.</w:t>
          </w:r>
          <w:r>
            <w:rPr>
              <w:rStyle w:val="35"/>
              <w:rFonts w:hint="eastAsia" w:cs="仿宋_GB2312" w:asciiTheme="minorEastAsia" w:hAnsiTheme="minorEastAsia" w:eastAsiaTheme="minorEastAsia"/>
              <w:color w:val="auto"/>
              <w:sz w:val="24"/>
              <w:szCs w:val="24"/>
            </w:rPr>
            <w:t>预测和预警</w:t>
          </w:r>
          <w:r>
            <w:rPr>
              <w:rFonts w:asciiTheme="minorEastAsia" w:hAnsiTheme="minorEastAsia" w:eastAsiaTheme="minorEastAsia"/>
              <w:color w:val="auto"/>
              <w:sz w:val="24"/>
              <w:szCs w:val="24"/>
            </w:rPr>
            <w:tab/>
          </w:r>
          <w:r>
            <w:rPr>
              <w:rFonts w:asciiTheme="minorEastAsia" w:hAnsiTheme="minorEastAsia" w:eastAsiaTheme="minorEastAsia"/>
              <w:color w:val="auto"/>
              <w:sz w:val="24"/>
              <w:szCs w:val="24"/>
            </w:rPr>
            <w:fldChar w:fldCharType="begin"/>
          </w:r>
          <w:r>
            <w:rPr>
              <w:rFonts w:asciiTheme="minorEastAsia" w:hAnsiTheme="minorEastAsia" w:eastAsiaTheme="minorEastAsia"/>
              <w:color w:val="auto"/>
              <w:sz w:val="24"/>
              <w:szCs w:val="24"/>
            </w:rPr>
            <w:instrText xml:space="preserve"> PAGEREF _Toc55251035 \h </w:instrText>
          </w:r>
          <w:r>
            <w:rPr>
              <w:rFonts w:asciiTheme="minorEastAsia" w:hAnsiTheme="minorEastAsia" w:eastAsiaTheme="minorEastAsia"/>
              <w:color w:val="auto"/>
              <w:sz w:val="24"/>
              <w:szCs w:val="24"/>
            </w:rPr>
            <w:fldChar w:fldCharType="separate"/>
          </w:r>
          <w:r>
            <w:rPr>
              <w:rFonts w:asciiTheme="minorEastAsia" w:hAnsiTheme="minorEastAsia" w:eastAsiaTheme="minorEastAsia"/>
              <w:color w:val="auto"/>
              <w:sz w:val="24"/>
              <w:szCs w:val="24"/>
            </w:rPr>
            <w:t>12</w:t>
          </w:r>
          <w:r>
            <w:rPr>
              <w:rFonts w:asciiTheme="minorEastAsia" w:hAnsiTheme="minorEastAsia" w:eastAsiaTheme="minorEastAsia"/>
              <w:color w:val="auto"/>
              <w:sz w:val="24"/>
              <w:szCs w:val="24"/>
            </w:rPr>
            <w:fldChar w:fldCharType="end"/>
          </w:r>
          <w:r>
            <w:rPr>
              <w:rFonts w:asciiTheme="minorEastAsia" w:hAnsiTheme="minorEastAsia" w:eastAsiaTheme="minorEastAsia"/>
              <w:color w:val="auto"/>
              <w:sz w:val="24"/>
              <w:szCs w:val="24"/>
            </w:rPr>
            <w:fldChar w:fldCharType="end"/>
          </w:r>
        </w:p>
        <w:p>
          <w:pPr>
            <w:pStyle w:val="23"/>
            <w:tabs>
              <w:tab w:val="right" w:leader="dot" w:pos="8296"/>
            </w:tabs>
            <w:spacing w:line="500" w:lineRule="exact"/>
            <w:rPr>
              <w:rFonts w:asciiTheme="minorEastAsia" w:hAnsiTheme="minorEastAsia" w:eastAsiaTheme="minorEastAsia" w:cstheme="minorBidi"/>
              <w:smallCaps w:val="0"/>
              <w:color w:val="auto"/>
              <w:sz w:val="24"/>
              <w:szCs w:val="24"/>
            </w:rPr>
          </w:pPr>
          <w:r>
            <w:rPr>
              <w:color w:val="auto"/>
            </w:rPr>
            <w:fldChar w:fldCharType="begin"/>
          </w:r>
          <w:r>
            <w:rPr>
              <w:color w:val="auto"/>
            </w:rPr>
            <w:instrText xml:space="preserve"> HYPERLINK \l "_Toc55251072" </w:instrText>
          </w:r>
          <w:r>
            <w:rPr>
              <w:color w:val="auto"/>
            </w:rPr>
            <w:fldChar w:fldCharType="separate"/>
          </w:r>
          <w:r>
            <w:rPr>
              <w:rStyle w:val="35"/>
              <w:rFonts w:cs="仿宋_GB2312" w:asciiTheme="minorEastAsia" w:hAnsiTheme="minorEastAsia" w:eastAsiaTheme="minorEastAsia"/>
              <w:color w:val="auto"/>
              <w:sz w:val="24"/>
              <w:szCs w:val="24"/>
            </w:rPr>
            <w:t>4.</w:t>
          </w:r>
          <w:r>
            <w:rPr>
              <w:rStyle w:val="35"/>
              <w:rFonts w:hint="eastAsia" w:cs="仿宋_GB2312" w:asciiTheme="minorEastAsia" w:hAnsiTheme="minorEastAsia" w:eastAsiaTheme="minorEastAsia"/>
              <w:color w:val="auto"/>
              <w:sz w:val="24"/>
              <w:szCs w:val="24"/>
            </w:rPr>
            <w:t>应急响应和处置</w:t>
          </w:r>
          <w:r>
            <w:rPr>
              <w:rFonts w:asciiTheme="minorEastAsia" w:hAnsiTheme="minorEastAsia" w:eastAsiaTheme="minorEastAsia"/>
              <w:color w:val="auto"/>
              <w:sz w:val="24"/>
              <w:szCs w:val="24"/>
            </w:rPr>
            <w:tab/>
          </w:r>
          <w:r>
            <w:rPr>
              <w:rFonts w:asciiTheme="minorEastAsia" w:hAnsiTheme="minorEastAsia" w:eastAsiaTheme="minorEastAsia"/>
              <w:color w:val="auto"/>
              <w:sz w:val="24"/>
              <w:szCs w:val="24"/>
            </w:rPr>
            <w:fldChar w:fldCharType="begin"/>
          </w:r>
          <w:r>
            <w:rPr>
              <w:rFonts w:asciiTheme="minorEastAsia" w:hAnsiTheme="minorEastAsia" w:eastAsiaTheme="minorEastAsia"/>
              <w:color w:val="auto"/>
              <w:sz w:val="24"/>
              <w:szCs w:val="24"/>
            </w:rPr>
            <w:instrText xml:space="preserve"> PAGEREF _Toc55251072 \h </w:instrText>
          </w:r>
          <w:r>
            <w:rPr>
              <w:rFonts w:asciiTheme="minorEastAsia" w:hAnsiTheme="minorEastAsia" w:eastAsiaTheme="minorEastAsia"/>
              <w:color w:val="auto"/>
              <w:sz w:val="24"/>
              <w:szCs w:val="24"/>
            </w:rPr>
            <w:fldChar w:fldCharType="separate"/>
          </w:r>
          <w:r>
            <w:rPr>
              <w:rFonts w:asciiTheme="minorEastAsia" w:hAnsiTheme="minorEastAsia" w:eastAsiaTheme="minorEastAsia"/>
              <w:color w:val="auto"/>
              <w:sz w:val="24"/>
              <w:szCs w:val="24"/>
            </w:rPr>
            <w:t>16</w:t>
          </w:r>
          <w:r>
            <w:rPr>
              <w:rFonts w:asciiTheme="minorEastAsia" w:hAnsiTheme="minorEastAsia" w:eastAsiaTheme="minorEastAsia"/>
              <w:color w:val="auto"/>
              <w:sz w:val="24"/>
              <w:szCs w:val="24"/>
            </w:rPr>
            <w:fldChar w:fldCharType="end"/>
          </w:r>
          <w:r>
            <w:rPr>
              <w:rFonts w:asciiTheme="minorEastAsia" w:hAnsiTheme="minorEastAsia" w:eastAsiaTheme="minorEastAsia"/>
              <w:color w:val="auto"/>
              <w:sz w:val="24"/>
              <w:szCs w:val="24"/>
            </w:rPr>
            <w:fldChar w:fldCharType="end"/>
          </w:r>
        </w:p>
        <w:p>
          <w:pPr>
            <w:pStyle w:val="23"/>
            <w:tabs>
              <w:tab w:val="right" w:leader="dot" w:pos="8296"/>
            </w:tabs>
            <w:spacing w:line="500" w:lineRule="exact"/>
            <w:rPr>
              <w:rFonts w:asciiTheme="minorEastAsia" w:hAnsiTheme="minorEastAsia" w:eastAsiaTheme="minorEastAsia" w:cstheme="minorBidi"/>
              <w:smallCaps w:val="0"/>
              <w:color w:val="auto"/>
              <w:sz w:val="24"/>
              <w:szCs w:val="24"/>
            </w:rPr>
          </w:pPr>
          <w:r>
            <w:rPr>
              <w:color w:val="auto"/>
            </w:rPr>
            <w:fldChar w:fldCharType="begin"/>
          </w:r>
          <w:r>
            <w:rPr>
              <w:color w:val="auto"/>
            </w:rPr>
            <w:instrText xml:space="preserve"> HYPERLINK \l "_Toc55251106" </w:instrText>
          </w:r>
          <w:r>
            <w:rPr>
              <w:color w:val="auto"/>
            </w:rPr>
            <w:fldChar w:fldCharType="separate"/>
          </w:r>
          <w:r>
            <w:rPr>
              <w:rStyle w:val="35"/>
              <w:rFonts w:cs="仿宋_GB2312" w:asciiTheme="minorEastAsia" w:hAnsiTheme="minorEastAsia" w:eastAsiaTheme="minorEastAsia"/>
              <w:color w:val="auto"/>
              <w:sz w:val="24"/>
              <w:szCs w:val="24"/>
            </w:rPr>
            <w:t>5.</w:t>
          </w:r>
          <w:r>
            <w:rPr>
              <w:rStyle w:val="35"/>
              <w:rFonts w:hint="eastAsia" w:cs="仿宋_GB2312" w:asciiTheme="minorEastAsia" w:hAnsiTheme="minorEastAsia" w:eastAsiaTheme="minorEastAsia"/>
              <w:color w:val="auto"/>
              <w:sz w:val="24"/>
              <w:szCs w:val="24"/>
            </w:rPr>
            <w:t>善后重建</w:t>
          </w:r>
          <w:r>
            <w:rPr>
              <w:rFonts w:asciiTheme="minorEastAsia" w:hAnsiTheme="minorEastAsia" w:eastAsiaTheme="minorEastAsia"/>
              <w:color w:val="auto"/>
              <w:sz w:val="24"/>
              <w:szCs w:val="24"/>
            </w:rPr>
            <w:tab/>
          </w:r>
          <w:r>
            <w:rPr>
              <w:rFonts w:asciiTheme="minorEastAsia" w:hAnsiTheme="minorEastAsia" w:eastAsiaTheme="minorEastAsia"/>
              <w:color w:val="auto"/>
              <w:sz w:val="24"/>
              <w:szCs w:val="24"/>
            </w:rPr>
            <w:fldChar w:fldCharType="begin"/>
          </w:r>
          <w:r>
            <w:rPr>
              <w:rFonts w:asciiTheme="minorEastAsia" w:hAnsiTheme="minorEastAsia" w:eastAsiaTheme="minorEastAsia"/>
              <w:color w:val="auto"/>
              <w:sz w:val="24"/>
              <w:szCs w:val="24"/>
            </w:rPr>
            <w:instrText xml:space="preserve"> PAGEREF _Toc55251106 \h </w:instrText>
          </w:r>
          <w:r>
            <w:rPr>
              <w:rFonts w:asciiTheme="minorEastAsia" w:hAnsiTheme="minorEastAsia" w:eastAsiaTheme="minorEastAsia"/>
              <w:color w:val="auto"/>
              <w:sz w:val="24"/>
              <w:szCs w:val="24"/>
            </w:rPr>
            <w:fldChar w:fldCharType="separate"/>
          </w:r>
          <w:r>
            <w:rPr>
              <w:rFonts w:asciiTheme="minorEastAsia" w:hAnsiTheme="minorEastAsia" w:eastAsiaTheme="minorEastAsia"/>
              <w:color w:val="auto"/>
              <w:sz w:val="24"/>
              <w:szCs w:val="24"/>
            </w:rPr>
            <w:t>19</w:t>
          </w:r>
          <w:r>
            <w:rPr>
              <w:rFonts w:asciiTheme="minorEastAsia" w:hAnsiTheme="minorEastAsia" w:eastAsiaTheme="minorEastAsia"/>
              <w:color w:val="auto"/>
              <w:sz w:val="24"/>
              <w:szCs w:val="24"/>
            </w:rPr>
            <w:fldChar w:fldCharType="end"/>
          </w:r>
          <w:r>
            <w:rPr>
              <w:rFonts w:asciiTheme="minorEastAsia" w:hAnsiTheme="minorEastAsia" w:eastAsiaTheme="minorEastAsia"/>
              <w:color w:val="auto"/>
              <w:sz w:val="24"/>
              <w:szCs w:val="24"/>
            </w:rPr>
            <w:fldChar w:fldCharType="end"/>
          </w:r>
        </w:p>
        <w:p>
          <w:pPr>
            <w:pStyle w:val="23"/>
            <w:tabs>
              <w:tab w:val="right" w:leader="dot" w:pos="8296"/>
            </w:tabs>
            <w:spacing w:line="500" w:lineRule="exact"/>
            <w:rPr>
              <w:rFonts w:asciiTheme="minorEastAsia" w:hAnsiTheme="minorEastAsia" w:eastAsiaTheme="minorEastAsia" w:cstheme="minorBidi"/>
              <w:smallCaps w:val="0"/>
              <w:color w:val="auto"/>
              <w:sz w:val="24"/>
              <w:szCs w:val="24"/>
            </w:rPr>
          </w:pPr>
          <w:r>
            <w:rPr>
              <w:color w:val="auto"/>
            </w:rPr>
            <w:fldChar w:fldCharType="begin"/>
          </w:r>
          <w:r>
            <w:rPr>
              <w:color w:val="auto"/>
            </w:rPr>
            <w:instrText xml:space="preserve"> HYPERLINK \l "_Toc55251113" </w:instrText>
          </w:r>
          <w:r>
            <w:rPr>
              <w:color w:val="auto"/>
            </w:rPr>
            <w:fldChar w:fldCharType="separate"/>
          </w:r>
          <w:r>
            <w:rPr>
              <w:rStyle w:val="35"/>
              <w:rFonts w:cs="仿宋_GB2312" w:asciiTheme="minorEastAsia" w:hAnsiTheme="minorEastAsia" w:eastAsiaTheme="minorEastAsia"/>
              <w:color w:val="auto"/>
              <w:sz w:val="24"/>
              <w:szCs w:val="24"/>
            </w:rPr>
            <w:t>6.</w:t>
          </w:r>
          <w:r>
            <w:rPr>
              <w:rStyle w:val="35"/>
              <w:rFonts w:hint="eastAsia" w:cs="仿宋_GB2312" w:asciiTheme="minorEastAsia" w:hAnsiTheme="minorEastAsia" w:eastAsiaTheme="minorEastAsia"/>
              <w:color w:val="auto"/>
              <w:sz w:val="24"/>
              <w:szCs w:val="24"/>
            </w:rPr>
            <w:t>应急保障</w:t>
          </w:r>
          <w:r>
            <w:rPr>
              <w:rFonts w:asciiTheme="minorEastAsia" w:hAnsiTheme="minorEastAsia" w:eastAsiaTheme="minorEastAsia"/>
              <w:color w:val="auto"/>
              <w:sz w:val="24"/>
              <w:szCs w:val="24"/>
            </w:rPr>
            <w:tab/>
          </w:r>
          <w:r>
            <w:rPr>
              <w:rFonts w:asciiTheme="minorEastAsia" w:hAnsiTheme="minorEastAsia" w:eastAsiaTheme="minorEastAsia"/>
              <w:color w:val="auto"/>
              <w:sz w:val="24"/>
              <w:szCs w:val="24"/>
            </w:rPr>
            <w:fldChar w:fldCharType="begin"/>
          </w:r>
          <w:r>
            <w:rPr>
              <w:rFonts w:asciiTheme="minorEastAsia" w:hAnsiTheme="minorEastAsia" w:eastAsiaTheme="minorEastAsia"/>
              <w:color w:val="auto"/>
              <w:sz w:val="24"/>
              <w:szCs w:val="24"/>
            </w:rPr>
            <w:instrText xml:space="preserve"> PAGEREF _Toc55251113 \h </w:instrText>
          </w:r>
          <w:r>
            <w:rPr>
              <w:rFonts w:asciiTheme="minorEastAsia" w:hAnsiTheme="minorEastAsia" w:eastAsiaTheme="minorEastAsia"/>
              <w:color w:val="auto"/>
              <w:sz w:val="24"/>
              <w:szCs w:val="24"/>
            </w:rPr>
            <w:fldChar w:fldCharType="separate"/>
          </w:r>
          <w:r>
            <w:rPr>
              <w:rFonts w:asciiTheme="minorEastAsia" w:hAnsiTheme="minorEastAsia" w:eastAsiaTheme="minorEastAsia"/>
              <w:color w:val="auto"/>
              <w:sz w:val="24"/>
              <w:szCs w:val="24"/>
            </w:rPr>
            <w:t>20</w:t>
          </w:r>
          <w:r>
            <w:rPr>
              <w:rFonts w:asciiTheme="minorEastAsia" w:hAnsiTheme="minorEastAsia" w:eastAsiaTheme="minorEastAsia"/>
              <w:color w:val="auto"/>
              <w:sz w:val="24"/>
              <w:szCs w:val="24"/>
            </w:rPr>
            <w:fldChar w:fldCharType="end"/>
          </w:r>
          <w:r>
            <w:rPr>
              <w:rFonts w:asciiTheme="minorEastAsia" w:hAnsiTheme="minorEastAsia" w:eastAsiaTheme="minorEastAsia"/>
              <w:color w:val="auto"/>
              <w:sz w:val="24"/>
              <w:szCs w:val="24"/>
            </w:rPr>
            <w:fldChar w:fldCharType="end"/>
          </w:r>
        </w:p>
        <w:p>
          <w:pPr>
            <w:pStyle w:val="23"/>
            <w:tabs>
              <w:tab w:val="right" w:leader="dot" w:pos="8296"/>
            </w:tabs>
            <w:spacing w:line="500" w:lineRule="exact"/>
            <w:rPr>
              <w:rFonts w:asciiTheme="minorEastAsia" w:hAnsiTheme="minorEastAsia" w:eastAsiaTheme="minorEastAsia" w:cstheme="minorBidi"/>
              <w:smallCaps w:val="0"/>
              <w:color w:val="auto"/>
              <w:sz w:val="24"/>
              <w:szCs w:val="24"/>
            </w:rPr>
          </w:pPr>
          <w:r>
            <w:rPr>
              <w:color w:val="auto"/>
            </w:rPr>
            <w:fldChar w:fldCharType="begin"/>
          </w:r>
          <w:r>
            <w:rPr>
              <w:color w:val="auto"/>
            </w:rPr>
            <w:instrText xml:space="preserve"> HYPERLINK \l "_Toc55251146" </w:instrText>
          </w:r>
          <w:r>
            <w:rPr>
              <w:color w:val="auto"/>
            </w:rPr>
            <w:fldChar w:fldCharType="separate"/>
          </w:r>
          <w:r>
            <w:rPr>
              <w:rStyle w:val="35"/>
              <w:rFonts w:cs="仿宋_GB2312" w:asciiTheme="minorEastAsia" w:hAnsiTheme="minorEastAsia" w:eastAsiaTheme="minorEastAsia"/>
              <w:color w:val="auto"/>
              <w:sz w:val="24"/>
              <w:szCs w:val="24"/>
            </w:rPr>
            <w:t>7.</w:t>
          </w:r>
          <w:r>
            <w:rPr>
              <w:rStyle w:val="35"/>
              <w:rFonts w:hint="eastAsia" w:cs="仿宋_GB2312" w:asciiTheme="minorEastAsia" w:hAnsiTheme="minorEastAsia" w:eastAsiaTheme="minorEastAsia"/>
              <w:color w:val="auto"/>
              <w:sz w:val="24"/>
              <w:szCs w:val="24"/>
            </w:rPr>
            <w:t>应急预案管理</w:t>
          </w:r>
          <w:r>
            <w:rPr>
              <w:rFonts w:asciiTheme="minorEastAsia" w:hAnsiTheme="minorEastAsia" w:eastAsiaTheme="minorEastAsia"/>
              <w:color w:val="auto"/>
              <w:sz w:val="24"/>
              <w:szCs w:val="24"/>
            </w:rPr>
            <w:tab/>
          </w:r>
          <w:r>
            <w:rPr>
              <w:rFonts w:asciiTheme="minorEastAsia" w:hAnsiTheme="minorEastAsia" w:eastAsiaTheme="minorEastAsia"/>
              <w:color w:val="auto"/>
              <w:sz w:val="24"/>
              <w:szCs w:val="24"/>
            </w:rPr>
            <w:fldChar w:fldCharType="begin"/>
          </w:r>
          <w:r>
            <w:rPr>
              <w:rFonts w:asciiTheme="minorEastAsia" w:hAnsiTheme="minorEastAsia" w:eastAsiaTheme="minorEastAsia"/>
              <w:color w:val="auto"/>
              <w:sz w:val="24"/>
              <w:szCs w:val="24"/>
            </w:rPr>
            <w:instrText xml:space="preserve"> PAGEREF _Toc55251146 \h </w:instrText>
          </w:r>
          <w:r>
            <w:rPr>
              <w:rFonts w:asciiTheme="minorEastAsia" w:hAnsiTheme="minorEastAsia" w:eastAsiaTheme="minorEastAsia"/>
              <w:color w:val="auto"/>
              <w:sz w:val="24"/>
              <w:szCs w:val="24"/>
            </w:rPr>
            <w:fldChar w:fldCharType="separate"/>
          </w:r>
          <w:r>
            <w:rPr>
              <w:rFonts w:asciiTheme="minorEastAsia" w:hAnsiTheme="minorEastAsia" w:eastAsiaTheme="minorEastAsia"/>
              <w:color w:val="auto"/>
              <w:sz w:val="24"/>
              <w:szCs w:val="24"/>
            </w:rPr>
            <w:t>24</w:t>
          </w:r>
          <w:r>
            <w:rPr>
              <w:rFonts w:asciiTheme="minorEastAsia" w:hAnsiTheme="minorEastAsia" w:eastAsiaTheme="minorEastAsia"/>
              <w:color w:val="auto"/>
              <w:sz w:val="24"/>
              <w:szCs w:val="24"/>
            </w:rPr>
            <w:fldChar w:fldCharType="end"/>
          </w:r>
          <w:r>
            <w:rPr>
              <w:rFonts w:asciiTheme="minorEastAsia" w:hAnsiTheme="minorEastAsia" w:eastAsiaTheme="minorEastAsia"/>
              <w:color w:val="auto"/>
              <w:sz w:val="24"/>
              <w:szCs w:val="24"/>
            </w:rPr>
            <w:fldChar w:fldCharType="end"/>
          </w:r>
        </w:p>
        <w:p>
          <w:pPr>
            <w:pStyle w:val="23"/>
            <w:tabs>
              <w:tab w:val="right" w:leader="dot" w:pos="8296"/>
            </w:tabs>
            <w:spacing w:line="500" w:lineRule="exact"/>
            <w:rPr>
              <w:rFonts w:asciiTheme="minorEastAsia" w:hAnsiTheme="minorEastAsia" w:eastAsiaTheme="minorEastAsia" w:cstheme="minorBidi"/>
              <w:smallCaps w:val="0"/>
              <w:color w:val="auto"/>
              <w:sz w:val="24"/>
              <w:szCs w:val="24"/>
            </w:rPr>
          </w:pPr>
          <w:r>
            <w:rPr>
              <w:color w:val="auto"/>
            </w:rPr>
            <w:fldChar w:fldCharType="begin"/>
          </w:r>
          <w:r>
            <w:rPr>
              <w:color w:val="auto"/>
            </w:rPr>
            <w:instrText xml:space="preserve"> HYPERLINK \l "_Toc55251159" </w:instrText>
          </w:r>
          <w:r>
            <w:rPr>
              <w:color w:val="auto"/>
            </w:rPr>
            <w:fldChar w:fldCharType="separate"/>
          </w:r>
          <w:r>
            <w:rPr>
              <w:rStyle w:val="35"/>
              <w:rFonts w:cs="仿宋_GB2312" w:asciiTheme="minorEastAsia" w:hAnsiTheme="minorEastAsia" w:eastAsiaTheme="minorEastAsia"/>
              <w:color w:val="auto"/>
              <w:sz w:val="24"/>
              <w:szCs w:val="24"/>
            </w:rPr>
            <w:t>8.</w:t>
          </w:r>
          <w:r>
            <w:rPr>
              <w:rStyle w:val="35"/>
              <w:rFonts w:hint="eastAsia" w:cs="仿宋_GB2312" w:asciiTheme="minorEastAsia" w:hAnsiTheme="minorEastAsia" w:eastAsiaTheme="minorEastAsia"/>
              <w:color w:val="auto"/>
              <w:sz w:val="24"/>
              <w:szCs w:val="24"/>
            </w:rPr>
            <w:t>责任与奖惩</w:t>
          </w:r>
          <w:r>
            <w:rPr>
              <w:rFonts w:asciiTheme="minorEastAsia" w:hAnsiTheme="minorEastAsia" w:eastAsiaTheme="minorEastAsia"/>
              <w:color w:val="auto"/>
              <w:sz w:val="24"/>
              <w:szCs w:val="24"/>
            </w:rPr>
            <w:tab/>
          </w:r>
          <w:r>
            <w:rPr>
              <w:rFonts w:asciiTheme="minorEastAsia" w:hAnsiTheme="minorEastAsia" w:eastAsiaTheme="minorEastAsia"/>
              <w:color w:val="auto"/>
              <w:sz w:val="24"/>
              <w:szCs w:val="24"/>
            </w:rPr>
            <w:fldChar w:fldCharType="begin"/>
          </w:r>
          <w:r>
            <w:rPr>
              <w:rFonts w:asciiTheme="minorEastAsia" w:hAnsiTheme="minorEastAsia" w:eastAsiaTheme="minorEastAsia"/>
              <w:color w:val="auto"/>
              <w:sz w:val="24"/>
              <w:szCs w:val="24"/>
            </w:rPr>
            <w:instrText xml:space="preserve"> PAGEREF _Toc55251159 \h </w:instrText>
          </w:r>
          <w:r>
            <w:rPr>
              <w:rFonts w:asciiTheme="minorEastAsia" w:hAnsiTheme="minorEastAsia" w:eastAsiaTheme="minorEastAsia"/>
              <w:color w:val="auto"/>
              <w:sz w:val="24"/>
              <w:szCs w:val="24"/>
            </w:rPr>
            <w:fldChar w:fldCharType="separate"/>
          </w:r>
          <w:r>
            <w:rPr>
              <w:rFonts w:asciiTheme="minorEastAsia" w:hAnsiTheme="minorEastAsia" w:eastAsiaTheme="minorEastAsia"/>
              <w:color w:val="auto"/>
              <w:sz w:val="24"/>
              <w:szCs w:val="24"/>
            </w:rPr>
            <w:t>25</w:t>
          </w:r>
          <w:r>
            <w:rPr>
              <w:rFonts w:asciiTheme="minorEastAsia" w:hAnsiTheme="minorEastAsia" w:eastAsiaTheme="minorEastAsia"/>
              <w:color w:val="auto"/>
              <w:sz w:val="24"/>
              <w:szCs w:val="24"/>
            </w:rPr>
            <w:fldChar w:fldCharType="end"/>
          </w:r>
          <w:r>
            <w:rPr>
              <w:rFonts w:asciiTheme="minorEastAsia" w:hAnsiTheme="minorEastAsia" w:eastAsiaTheme="minorEastAsia"/>
              <w:color w:val="auto"/>
              <w:sz w:val="24"/>
              <w:szCs w:val="24"/>
            </w:rPr>
            <w:fldChar w:fldCharType="end"/>
          </w:r>
        </w:p>
        <w:p>
          <w:pPr>
            <w:pStyle w:val="23"/>
            <w:tabs>
              <w:tab w:val="right" w:leader="dot" w:pos="8296"/>
            </w:tabs>
            <w:spacing w:line="500" w:lineRule="exact"/>
            <w:rPr>
              <w:rFonts w:asciiTheme="minorEastAsia" w:hAnsiTheme="minorEastAsia" w:eastAsiaTheme="minorEastAsia" w:cstheme="minorBidi"/>
              <w:smallCaps w:val="0"/>
              <w:color w:val="auto"/>
              <w:sz w:val="24"/>
              <w:szCs w:val="24"/>
            </w:rPr>
          </w:pPr>
          <w:r>
            <w:rPr>
              <w:color w:val="auto"/>
            </w:rPr>
            <w:fldChar w:fldCharType="begin"/>
          </w:r>
          <w:r>
            <w:rPr>
              <w:color w:val="auto"/>
            </w:rPr>
            <w:instrText xml:space="preserve"> HYPERLINK \l "_Toc55251163" </w:instrText>
          </w:r>
          <w:r>
            <w:rPr>
              <w:color w:val="auto"/>
            </w:rPr>
            <w:fldChar w:fldCharType="separate"/>
          </w:r>
          <w:r>
            <w:rPr>
              <w:rStyle w:val="35"/>
              <w:rFonts w:cs="仿宋_GB2312" w:asciiTheme="minorEastAsia" w:hAnsiTheme="minorEastAsia" w:eastAsiaTheme="minorEastAsia"/>
              <w:b/>
              <w:color w:val="auto"/>
              <w:sz w:val="24"/>
              <w:szCs w:val="24"/>
            </w:rPr>
            <w:t>9.</w:t>
          </w:r>
          <w:r>
            <w:rPr>
              <w:rStyle w:val="35"/>
              <w:rFonts w:hint="eastAsia" w:cs="仿宋_GB2312" w:asciiTheme="minorEastAsia" w:hAnsiTheme="minorEastAsia" w:eastAsiaTheme="minorEastAsia"/>
              <w:b/>
              <w:color w:val="auto"/>
              <w:sz w:val="24"/>
              <w:szCs w:val="24"/>
            </w:rPr>
            <w:t>附件</w:t>
          </w:r>
          <w:r>
            <w:rPr>
              <w:rFonts w:asciiTheme="minorEastAsia" w:hAnsiTheme="minorEastAsia" w:eastAsiaTheme="minorEastAsia"/>
              <w:color w:val="auto"/>
              <w:sz w:val="24"/>
              <w:szCs w:val="24"/>
            </w:rPr>
            <w:tab/>
          </w:r>
          <w:r>
            <w:rPr>
              <w:rFonts w:asciiTheme="minorEastAsia" w:hAnsiTheme="minorEastAsia" w:eastAsiaTheme="minorEastAsia"/>
              <w:color w:val="auto"/>
              <w:sz w:val="24"/>
              <w:szCs w:val="24"/>
            </w:rPr>
            <w:fldChar w:fldCharType="begin"/>
          </w:r>
          <w:r>
            <w:rPr>
              <w:rFonts w:asciiTheme="minorEastAsia" w:hAnsiTheme="minorEastAsia" w:eastAsiaTheme="minorEastAsia"/>
              <w:color w:val="auto"/>
              <w:sz w:val="24"/>
              <w:szCs w:val="24"/>
            </w:rPr>
            <w:instrText xml:space="preserve"> PAGEREF _Toc55251163 \h </w:instrText>
          </w:r>
          <w:r>
            <w:rPr>
              <w:rFonts w:asciiTheme="minorEastAsia" w:hAnsiTheme="minorEastAsia" w:eastAsiaTheme="minorEastAsia"/>
              <w:color w:val="auto"/>
              <w:sz w:val="24"/>
              <w:szCs w:val="24"/>
            </w:rPr>
            <w:fldChar w:fldCharType="separate"/>
          </w:r>
          <w:r>
            <w:rPr>
              <w:rFonts w:asciiTheme="minorEastAsia" w:hAnsiTheme="minorEastAsia" w:eastAsiaTheme="minorEastAsia"/>
              <w:color w:val="auto"/>
              <w:sz w:val="24"/>
              <w:szCs w:val="24"/>
            </w:rPr>
            <w:t>26</w:t>
          </w:r>
          <w:r>
            <w:rPr>
              <w:rFonts w:asciiTheme="minorEastAsia" w:hAnsiTheme="minorEastAsia" w:eastAsiaTheme="minorEastAsia"/>
              <w:color w:val="auto"/>
              <w:sz w:val="24"/>
              <w:szCs w:val="24"/>
            </w:rPr>
            <w:fldChar w:fldCharType="end"/>
          </w:r>
          <w:r>
            <w:rPr>
              <w:rFonts w:asciiTheme="minorEastAsia" w:hAnsiTheme="minorEastAsia" w:eastAsiaTheme="minorEastAsia"/>
              <w:color w:val="auto"/>
              <w:sz w:val="24"/>
              <w:szCs w:val="24"/>
            </w:rPr>
            <w:fldChar w:fldCharType="end"/>
          </w:r>
        </w:p>
        <w:p>
          <w:pPr>
            <w:pStyle w:val="12"/>
            <w:tabs>
              <w:tab w:val="right" w:leader="dot" w:pos="8296"/>
            </w:tabs>
            <w:spacing w:line="500" w:lineRule="exact"/>
            <w:rPr>
              <w:rFonts w:asciiTheme="minorEastAsia" w:hAnsiTheme="minorEastAsia" w:eastAsiaTheme="minorEastAsia" w:cstheme="minorBidi"/>
              <w:i w:val="0"/>
              <w:iCs w:val="0"/>
              <w:color w:val="auto"/>
              <w:sz w:val="24"/>
              <w:szCs w:val="24"/>
            </w:rPr>
          </w:pPr>
          <w:r>
            <w:rPr>
              <w:color w:val="auto"/>
            </w:rPr>
            <w:fldChar w:fldCharType="begin"/>
          </w:r>
          <w:r>
            <w:rPr>
              <w:color w:val="auto"/>
            </w:rPr>
            <w:instrText xml:space="preserve"> HYPERLINK \l "_Toc55251164" </w:instrText>
          </w:r>
          <w:r>
            <w:rPr>
              <w:color w:val="auto"/>
            </w:rPr>
            <w:fldChar w:fldCharType="separate"/>
          </w:r>
          <w:r>
            <w:rPr>
              <w:rStyle w:val="35"/>
              <w:rFonts w:asciiTheme="minorEastAsia" w:hAnsiTheme="minorEastAsia" w:eastAsiaTheme="minorEastAsia"/>
              <w:bCs/>
              <w:i w:val="0"/>
              <w:color w:val="auto"/>
              <w:sz w:val="24"/>
              <w:szCs w:val="24"/>
            </w:rPr>
            <w:t>9.1</w:t>
          </w:r>
          <w:r>
            <w:rPr>
              <w:rStyle w:val="35"/>
              <w:rFonts w:hint="eastAsia" w:asciiTheme="minorEastAsia" w:hAnsiTheme="minorEastAsia" w:eastAsiaTheme="minorEastAsia"/>
              <w:bCs/>
              <w:i w:val="0"/>
              <w:color w:val="auto"/>
              <w:sz w:val="24"/>
              <w:szCs w:val="24"/>
            </w:rPr>
            <w:t>永顺县应急管理预案体系图</w:t>
          </w:r>
          <w:r>
            <w:rPr>
              <w:rStyle w:val="35"/>
              <w:rFonts w:asciiTheme="minorEastAsia" w:hAnsiTheme="minorEastAsia" w:eastAsiaTheme="minorEastAsia"/>
              <w:bCs/>
              <w:i w:val="0"/>
              <w:color w:val="auto"/>
              <w:sz w:val="24"/>
              <w:szCs w:val="24"/>
            </w:rPr>
            <w:t xml:space="preserve">   </w:t>
          </w:r>
          <w:r>
            <w:rPr>
              <w:rStyle w:val="35"/>
              <w:rFonts w:hint="eastAsia" w:asciiTheme="minorEastAsia" w:hAnsiTheme="minorEastAsia" w:eastAsiaTheme="minorEastAsia"/>
              <w:bCs/>
              <w:i w:val="0"/>
              <w:color w:val="auto"/>
              <w:sz w:val="24"/>
              <w:szCs w:val="24"/>
            </w:rPr>
            <w:t>应急体系图如下：</w:t>
          </w:r>
          <w:r>
            <w:rPr>
              <w:rFonts w:asciiTheme="minorEastAsia" w:hAnsiTheme="minorEastAsia" w:eastAsiaTheme="minorEastAsia"/>
              <w:i w:val="0"/>
              <w:color w:val="auto"/>
              <w:sz w:val="24"/>
              <w:szCs w:val="24"/>
            </w:rPr>
            <w:tab/>
          </w:r>
          <w:r>
            <w:rPr>
              <w:rFonts w:asciiTheme="minorEastAsia" w:hAnsiTheme="minorEastAsia" w:eastAsiaTheme="minorEastAsia"/>
              <w:i w:val="0"/>
              <w:color w:val="auto"/>
              <w:sz w:val="24"/>
              <w:szCs w:val="24"/>
            </w:rPr>
            <w:fldChar w:fldCharType="begin"/>
          </w:r>
          <w:r>
            <w:rPr>
              <w:rFonts w:asciiTheme="minorEastAsia" w:hAnsiTheme="minorEastAsia" w:eastAsiaTheme="minorEastAsia"/>
              <w:i w:val="0"/>
              <w:color w:val="auto"/>
              <w:sz w:val="24"/>
              <w:szCs w:val="24"/>
            </w:rPr>
            <w:instrText xml:space="preserve"> PAGEREF _Toc55251164 \h </w:instrText>
          </w:r>
          <w:r>
            <w:rPr>
              <w:rFonts w:asciiTheme="minorEastAsia" w:hAnsiTheme="minorEastAsia" w:eastAsiaTheme="minorEastAsia"/>
              <w:i w:val="0"/>
              <w:color w:val="auto"/>
              <w:sz w:val="24"/>
              <w:szCs w:val="24"/>
            </w:rPr>
            <w:fldChar w:fldCharType="separate"/>
          </w:r>
          <w:r>
            <w:rPr>
              <w:rFonts w:asciiTheme="minorEastAsia" w:hAnsiTheme="minorEastAsia" w:eastAsiaTheme="minorEastAsia"/>
              <w:i w:val="0"/>
              <w:color w:val="auto"/>
              <w:sz w:val="24"/>
              <w:szCs w:val="24"/>
            </w:rPr>
            <w:t>26</w:t>
          </w:r>
          <w:r>
            <w:rPr>
              <w:rFonts w:asciiTheme="minorEastAsia" w:hAnsiTheme="minorEastAsia" w:eastAsiaTheme="minorEastAsia"/>
              <w:i w:val="0"/>
              <w:color w:val="auto"/>
              <w:sz w:val="24"/>
              <w:szCs w:val="24"/>
            </w:rPr>
            <w:fldChar w:fldCharType="end"/>
          </w:r>
          <w:r>
            <w:rPr>
              <w:rFonts w:asciiTheme="minorEastAsia" w:hAnsiTheme="minorEastAsia" w:eastAsiaTheme="minorEastAsia"/>
              <w:i w:val="0"/>
              <w:color w:val="auto"/>
              <w:sz w:val="24"/>
              <w:szCs w:val="24"/>
            </w:rPr>
            <w:fldChar w:fldCharType="end"/>
          </w:r>
        </w:p>
        <w:p>
          <w:pPr>
            <w:pStyle w:val="12"/>
            <w:tabs>
              <w:tab w:val="right" w:leader="dot" w:pos="8296"/>
            </w:tabs>
            <w:spacing w:line="500" w:lineRule="exact"/>
            <w:rPr>
              <w:rFonts w:asciiTheme="minorEastAsia" w:hAnsiTheme="minorEastAsia" w:eastAsiaTheme="minorEastAsia" w:cstheme="minorBidi"/>
              <w:i w:val="0"/>
              <w:iCs w:val="0"/>
              <w:color w:val="auto"/>
              <w:sz w:val="24"/>
              <w:szCs w:val="24"/>
            </w:rPr>
          </w:pPr>
          <w:r>
            <w:rPr>
              <w:color w:val="auto"/>
            </w:rPr>
            <w:fldChar w:fldCharType="begin"/>
          </w:r>
          <w:r>
            <w:rPr>
              <w:color w:val="auto"/>
            </w:rPr>
            <w:instrText xml:space="preserve"> HYPERLINK \l "_Toc55251165" </w:instrText>
          </w:r>
          <w:r>
            <w:rPr>
              <w:color w:val="auto"/>
            </w:rPr>
            <w:fldChar w:fldCharType="separate"/>
          </w:r>
          <w:r>
            <w:rPr>
              <w:rStyle w:val="35"/>
              <w:rFonts w:cs="仿宋_GB2312" w:asciiTheme="minorEastAsia" w:hAnsiTheme="minorEastAsia" w:eastAsiaTheme="minorEastAsia"/>
              <w:i w:val="0"/>
              <w:color w:val="auto"/>
              <w:sz w:val="24"/>
              <w:szCs w:val="24"/>
            </w:rPr>
            <w:t>9.2</w:t>
          </w:r>
          <w:r>
            <w:rPr>
              <w:rStyle w:val="35"/>
              <w:rFonts w:hint="eastAsia" w:cs="仿宋_GB2312" w:asciiTheme="minorEastAsia" w:hAnsiTheme="minorEastAsia" w:eastAsiaTheme="minorEastAsia"/>
              <w:i w:val="0"/>
              <w:color w:val="auto"/>
              <w:sz w:val="24"/>
              <w:szCs w:val="24"/>
            </w:rPr>
            <w:t>永顺县应急管理组织体系图</w:t>
          </w:r>
          <w:r>
            <w:rPr>
              <w:rFonts w:asciiTheme="minorEastAsia" w:hAnsiTheme="minorEastAsia" w:eastAsiaTheme="minorEastAsia"/>
              <w:i w:val="0"/>
              <w:color w:val="auto"/>
              <w:sz w:val="24"/>
              <w:szCs w:val="24"/>
            </w:rPr>
            <w:tab/>
          </w:r>
          <w:r>
            <w:rPr>
              <w:rFonts w:asciiTheme="minorEastAsia" w:hAnsiTheme="minorEastAsia" w:eastAsiaTheme="minorEastAsia"/>
              <w:i w:val="0"/>
              <w:color w:val="auto"/>
              <w:sz w:val="24"/>
              <w:szCs w:val="24"/>
            </w:rPr>
            <w:fldChar w:fldCharType="begin"/>
          </w:r>
          <w:r>
            <w:rPr>
              <w:rFonts w:asciiTheme="minorEastAsia" w:hAnsiTheme="minorEastAsia" w:eastAsiaTheme="minorEastAsia"/>
              <w:i w:val="0"/>
              <w:color w:val="auto"/>
              <w:sz w:val="24"/>
              <w:szCs w:val="24"/>
            </w:rPr>
            <w:instrText xml:space="preserve"> PAGEREF _Toc55251165 \h </w:instrText>
          </w:r>
          <w:r>
            <w:rPr>
              <w:rFonts w:asciiTheme="minorEastAsia" w:hAnsiTheme="minorEastAsia" w:eastAsiaTheme="minorEastAsia"/>
              <w:i w:val="0"/>
              <w:color w:val="auto"/>
              <w:sz w:val="24"/>
              <w:szCs w:val="24"/>
            </w:rPr>
            <w:fldChar w:fldCharType="separate"/>
          </w:r>
          <w:r>
            <w:rPr>
              <w:rFonts w:asciiTheme="minorEastAsia" w:hAnsiTheme="minorEastAsia" w:eastAsiaTheme="minorEastAsia"/>
              <w:i w:val="0"/>
              <w:color w:val="auto"/>
              <w:sz w:val="24"/>
              <w:szCs w:val="24"/>
            </w:rPr>
            <w:t>27</w:t>
          </w:r>
          <w:r>
            <w:rPr>
              <w:rFonts w:asciiTheme="minorEastAsia" w:hAnsiTheme="minorEastAsia" w:eastAsiaTheme="minorEastAsia"/>
              <w:i w:val="0"/>
              <w:color w:val="auto"/>
              <w:sz w:val="24"/>
              <w:szCs w:val="24"/>
            </w:rPr>
            <w:fldChar w:fldCharType="end"/>
          </w:r>
          <w:r>
            <w:rPr>
              <w:rFonts w:asciiTheme="minorEastAsia" w:hAnsiTheme="minorEastAsia" w:eastAsiaTheme="minorEastAsia"/>
              <w:i w:val="0"/>
              <w:color w:val="auto"/>
              <w:sz w:val="24"/>
              <w:szCs w:val="24"/>
            </w:rPr>
            <w:fldChar w:fldCharType="end"/>
          </w:r>
        </w:p>
        <w:p>
          <w:pPr>
            <w:pStyle w:val="12"/>
            <w:tabs>
              <w:tab w:val="right" w:leader="dot" w:pos="8296"/>
            </w:tabs>
            <w:spacing w:line="500" w:lineRule="exact"/>
            <w:rPr>
              <w:rFonts w:asciiTheme="minorEastAsia" w:hAnsiTheme="minorEastAsia" w:eastAsiaTheme="minorEastAsia" w:cstheme="minorBidi"/>
              <w:i w:val="0"/>
              <w:iCs w:val="0"/>
              <w:color w:val="auto"/>
              <w:sz w:val="24"/>
              <w:szCs w:val="24"/>
            </w:rPr>
          </w:pPr>
          <w:r>
            <w:rPr>
              <w:color w:val="auto"/>
            </w:rPr>
            <w:fldChar w:fldCharType="begin"/>
          </w:r>
          <w:r>
            <w:rPr>
              <w:color w:val="auto"/>
            </w:rPr>
            <w:instrText xml:space="preserve"> HYPERLINK \l "_Toc55251166" </w:instrText>
          </w:r>
          <w:r>
            <w:rPr>
              <w:color w:val="auto"/>
            </w:rPr>
            <w:fldChar w:fldCharType="separate"/>
          </w:r>
          <w:r>
            <w:rPr>
              <w:rStyle w:val="35"/>
              <w:rFonts w:cs="仿宋_GB2312" w:asciiTheme="minorEastAsia" w:hAnsiTheme="minorEastAsia" w:eastAsiaTheme="minorEastAsia"/>
              <w:i w:val="0"/>
              <w:color w:val="auto"/>
              <w:sz w:val="24"/>
              <w:szCs w:val="24"/>
            </w:rPr>
            <w:t>9.3</w:t>
          </w:r>
          <w:r>
            <w:rPr>
              <w:rStyle w:val="35"/>
              <w:rFonts w:hint="eastAsia" w:cs="仿宋_GB2312" w:asciiTheme="minorEastAsia" w:hAnsiTheme="minorEastAsia" w:eastAsiaTheme="minorEastAsia"/>
              <w:i w:val="0"/>
              <w:color w:val="auto"/>
              <w:sz w:val="24"/>
              <w:szCs w:val="24"/>
            </w:rPr>
            <w:t>永顺县应急处置工作流程图</w:t>
          </w:r>
          <w:r>
            <w:rPr>
              <w:rFonts w:asciiTheme="minorEastAsia" w:hAnsiTheme="minorEastAsia" w:eastAsiaTheme="minorEastAsia"/>
              <w:i w:val="0"/>
              <w:color w:val="auto"/>
              <w:sz w:val="24"/>
              <w:szCs w:val="24"/>
            </w:rPr>
            <w:tab/>
          </w:r>
          <w:r>
            <w:rPr>
              <w:rFonts w:asciiTheme="minorEastAsia" w:hAnsiTheme="minorEastAsia" w:eastAsiaTheme="minorEastAsia"/>
              <w:i w:val="0"/>
              <w:color w:val="auto"/>
              <w:sz w:val="24"/>
              <w:szCs w:val="24"/>
            </w:rPr>
            <w:fldChar w:fldCharType="begin"/>
          </w:r>
          <w:r>
            <w:rPr>
              <w:rFonts w:asciiTheme="minorEastAsia" w:hAnsiTheme="minorEastAsia" w:eastAsiaTheme="minorEastAsia"/>
              <w:i w:val="0"/>
              <w:color w:val="auto"/>
              <w:sz w:val="24"/>
              <w:szCs w:val="24"/>
            </w:rPr>
            <w:instrText xml:space="preserve"> PAGEREF _Toc55251166 \h </w:instrText>
          </w:r>
          <w:r>
            <w:rPr>
              <w:rFonts w:asciiTheme="minorEastAsia" w:hAnsiTheme="minorEastAsia" w:eastAsiaTheme="minorEastAsia"/>
              <w:i w:val="0"/>
              <w:color w:val="auto"/>
              <w:sz w:val="24"/>
              <w:szCs w:val="24"/>
            </w:rPr>
            <w:fldChar w:fldCharType="separate"/>
          </w:r>
          <w:r>
            <w:rPr>
              <w:rFonts w:asciiTheme="minorEastAsia" w:hAnsiTheme="minorEastAsia" w:eastAsiaTheme="minorEastAsia"/>
              <w:i w:val="0"/>
              <w:color w:val="auto"/>
              <w:sz w:val="24"/>
              <w:szCs w:val="24"/>
            </w:rPr>
            <w:t>28</w:t>
          </w:r>
          <w:r>
            <w:rPr>
              <w:rFonts w:asciiTheme="minorEastAsia" w:hAnsiTheme="minorEastAsia" w:eastAsiaTheme="minorEastAsia"/>
              <w:i w:val="0"/>
              <w:color w:val="auto"/>
              <w:sz w:val="24"/>
              <w:szCs w:val="24"/>
            </w:rPr>
            <w:fldChar w:fldCharType="end"/>
          </w:r>
          <w:r>
            <w:rPr>
              <w:rFonts w:asciiTheme="minorEastAsia" w:hAnsiTheme="minorEastAsia" w:eastAsiaTheme="minorEastAsia"/>
              <w:i w:val="0"/>
              <w:color w:val="auto"/>
              <w:sz w:val="24"/>
              <w:szCs w:val="24"/>
            </w:rPr>
            <w:fldChar w:fldCharType="end"/>
          </w:r>
        </w:p>
        <w:p>
          <w:pPr>
            <w:pStyle w:val="12"/>
            <w:tabs>
              <w:tab w:val="right" w:leader="dot" w:pos="8296"/>
            </w:tabs>
            <w:spacing w:line="500" w:lineRule="exact"/>
            <w:rPr>
              <w:rFonts w:asciiTheme="minorEastAsia" w:hAnsiTheme="minorEastAsia" w:eastAsiaTheme="minorEastAsia" w:cstheme="minorBidi"/>
              <w:i w:val="0"/>
              <w:iCs w:val="0"/>
              <w:color w:val="auto"/>
              <w:sz w:val="24"/>
              <w:szCs w:val="24"/>
            </w:rPr>
          </w:pPr>
          <w:r>
            <w:rPr>
              <w:color w:val="auto"/>
            </w:rPr>
            <w:fldChar w:fldCharType="begin"/>
          </w:r>
          <w:r>
            <w:rPr>
              <w:color w:val="auto"/>
            </w:rPr>
            <w:instrText xml:space="preserve"> HYPERLINK \l "_Toc55251167" </w:instrText>
          </w:r>
          <w:r>
            <w:rPr>
              <w:color w:val="auto"/>
            </w:rPr>
            <w:fldChar w:fldCharType="separate"/>
          </w:r>
          <w:r>
            <w:rPr>
              <w:rStyle w:val="35"/>
              <w:rFonts w:cs="仿宋_GB2312" w:asciiTheme="minorEastAsia" w:hAnsiTheme="minorEastAsia" w:eastAsiaTheme="minorEastAsia"/>
              <w:i w:val="0"/>
              <w:color w:val="auto"/>
              <w:sz w:val="24"/>
              <w:szCs w:val="24"/>
            </w:rPr>
            <w:t>9.4</w:t>
          </w:r>
          <w:r>
            <w:rPr>
              <w:rStyle w:val="35"/>
              <w:rFonts w:hint="eastAsia" w:cs="仿宋_GB2312" w:asciiTheme="minorEastAsia" w:hAnsiTheme="minorEastAsia" w:eastAsiaTheme="minorEastAsia"/>
              <w:i w:val="0"/>
              <w:color w:val="auto"/>
              <w:sz w:val="24"/>
              <w:szCs w:val="24"/>
            </w:rPr>
            <w:t>永顺县突发事件应急委员会成员名单、电话号码</w:t>
          </w:r>
          <w:r>
            <w:rPr>
              <w:rFonts w:asciiTheme="minorEastAsia" w:hAnsiTheme="minorEastAsia" w:eastAsiaTheme="minorEastAsia"/>
              <w:i w:val="0"/>
              <w:color w:val="auto"/>
              <w:sz w:val="24"/>
              <w:szCs w:val="24"/>
            </w:rPr>
            <w:tab/>
          </w:r>
          <w:r>
            <w:rPr>
              <w:rFonts w:asciiTheme="minorEastAsia" w:hAnsiTheme="minorEastAsia" w:eastAsiaTheme="minorEastAsia"/>
              <w:i w:val="0"/>
              <w:color w:val="auto"/>
              <w:sz w:val="24"/>
              <w:szCs w:val="24"/>
            </w:rPr>
            <w:fldChar w:fldCharType="begin"/>
          </w:r>
          <w:r>
            <w:rPr>
              <w:rFonts w:asciiTheme="minorEastAsia" w:hAnsiTheme="minorEastAsia" w:eastAsiaTheme="minorEastAsia"/>
              <w:i w:val="0"/>
              <w:color w:val="auto"/>
              <w:sz w:val="24"/>
              <w:szCs w:val="24"/>
            </w:rPr>
            <w:instrText xml:space="preserve"> PAGEREF _Toc55251167 \h </w:instrText>
          </w:r>
          <w:r>
            <w:rPr>
              <w:rFonts w:asciiTheme="minorEastAsia" w:hAnsiTheme="minorEastAsia" w:eastAsiaTheme="minorEastAsia"/>
              <w:i w:val="0"/>
              <w:color w:val="auto"/>
              <w:sz w:val="24"/>
              <w:szCs w:val="24"/>
            </w:rPr>
            <w:fldChar w:fldCharType="separate"/>
          </w:r>
          <w:r>
            <w:rPr>
              <w:rFonts w:asciiTheme="minorEastAsia" w:hAnsiTheme="minorEastAsia" w:eastAsiaTheme="minorEastAsia"/>
              <w:i w:val="0"/>
              <w:color w:val="auto"/>
              <w:sz w:val="24"/>
              <w:szCs w:val="24"/>
            </w:rPr>
            <w:t>29</w:t>
          </w:r>
          <w:r>
            <w:rPr>
              <w:rFonts w:asciiTheme="minorEastAsia" w:hAnsiTheme="minorEastAsia" w:eastAsiaTheme="minorEastAsia"/>
              <w:i w:val="0"/>
              <w:color w:val="auto"/>
              <w:sz w:val="24"/>
              <w:szCs w:val="24"/>
            </w:rPr>
            <w:fldChar w:fldCharType="end"/>
          </w:r>
          <w:r>
            <w:rPr>
              <w:rFonts w:asciiTheme="minorEastAsia" w:hAnsiTheme="minorEastAsia" w:eastAsiaTheme="minorEastAsia"/>
              <w:i w:val="0"/>
              <w:color w:val="auto"/>
              <w:sz w:val="24"/>
              <w:szCs w:val="24"/>
            </w:rPr>
            <w:fldChar w:fldCharType="end"/>
          </w:r>
        </w:p>
        <w:p>
          <w:pPr>
            <w:pStyle w:val="12"/>
            <w:tabs>
              <w:tab w:val="right" w:leader="dot" w:pos="8296"/>
            </w:tabs>
            <w:spacing w:line="500" w:lineRule="exact"/>
            <w:rPr>
              <w:rFonts w:asciiTheme="minorEastAsia" w:hAnsiTheme="minorEastAsia" w:eastAsiaTheme="minorEastAsia" w:cstheme="minorBidi"/>
              <w:i w:val="0"/>
              <w:iCs w:val="0"/>
              <w:color w:val="auto"/>
              <w:sz w:val="24"/>
              <w:szCs w:val="24"/>
            </w:rPr>
          </w:pPr>
          <w:r>
            <w:rPr>
              <w:color w:val="auto"/>
            </w:rPr>
            <w:fldChar w:fldCharType="begin"/>
          </w:r>
          <w:r>
            <w:rPr>
              <w:color w:val="auto"/>
            </w:rPr>
            <w:instrText xml:space="preserve"> HYPERLINK \l "_Toc55251168" </w:instrText>
          </w:r>
          <w:r>
            <w:rPr>
              <w:color w:val="auto"/>
            </w:rPr>
            <w:fldChar w:fldCharType="separate"/>
          </w:r>
          <w:r>
            <w:rPr>
              <w:rStyle w:val="35"/>
              <w:rFonts w:cs="仿宋_GB2312" w:asciiTheme="minorEastAsia" w:hAnsiTheme="minorEastAsia" w:eastAsiaTheme="minorEastAsia"/>
              <w:i w:val="0"/>
              <w:color w:val="auto"/>
              <w:sz w:val="24"/>
              <w:szCs w:val="24"/>
            </w:rPr>
            <w:t>9.5</w:t>
          </w:r>
          <w:r>
            <w:rPr>
              <w:rStyle w:val="35"/>
              <w:rFonts w:hint="eastAsia" w:cs="仿宋_GB2312" w:asciiTheme="minorEastAsia" w:hAnsiTheme="minorEastAsia" w:eastAsiaTheme="minorEastAsia"/>
              <w:i w:val="0"/>
              <w:color w:val="auto"/>
              <w:sz w:val="24"/>
              <w:szCs w:val="24"/>
            </w:rPr>
            <w:t>永顺县突发事件应急救助相关部门电话号码</w:t>
          </w:r>
          <w:r>
            <w:rPr>
              <w:rFonts w:asciiTheme="minorEastAsia" w:hAnsiTheme="minorEastAsia" w:eastAsiaTheme="minorEastAsia"/>
              <w:i w:val="0"/>
              <w:color w:val="auto"/>
              <w:sz w:val="24"/>
              <w:szCs w:val="24"/>
            </w:rPr>
            <w:tab/>
          </w:r>
          <w:r>
            <w:rPr>
              <w:rFonts w:asciiTheme="minorEastAsia" w:hAnsiTheme="minorEastAsia" w:eastAsiaTheme="minorEastAsia"/>
              <w:i w:val="0"/>
              <w:color w:val="auto"/>
              <w:sz w:val="24"/>
              <w:szCs w:val="24"/>
            </w:rPr>
            <w:fldChar w:fldCharType="begin"/>
          </w:r>
          <w:r>
            <w:rPr>
              <w:rFonts w:asciiTheme="minorEastAsia" w:hAnsiTheme="minorEastAsia" w:eastAsiaTheme="minorEastAsia"/>
              <w:i w:val="0"/>
              <w:color w:val="auto"/>
              <w:sz w:val="24"/>
              <w:szCs w:val="24"/>
            </w:rPr>
            <w:instrText xml:space="preserve"> PAGEREF _Toc55251168 \h </w:instrText>
          </w:r>
          <w:r>
            <w:rPr>
              <w:rFonts w:asciiTheme="minorEastAsia" w:hAnsiTheme="minorEastAsia" w:eastAsiaTheme="minorEastAsia"/>
              <w:i w:val="0"/>
              <w:color w:val="auto"/>
              <w:sz w:val="24"/>
              <w:szCs w:val="24"/>
            </w:rPr>
            <w:fldChar w:fldCharType="separate"/>
          </w:r>
          <w:r>
            <w:rPr>
              <w:rFonts w:asciiTheme="minorEastAsia" w:hAnsiTheme="minorEastAsia" w:eastAsiaTheme="minorEastAsia"/>
              <w:i w:val="0"/>
              <w:color w:val="auto"/>
              <w:sz w:val="24"/>
              <w:szCs w:val="24"/>
            </w:rPr>
            <w:t>31</w:t>
          </w:r>
          <w:r>
            <w:rPr>
              <w:rFonts w:asciiTheme="minorEastAsia" w:hAnsiTheme="minorEastAsia" w:eastAsiaTheme="minorEastAsia"/>
              <w:i w:val="0"/>
              <w:color w:val="auto"/>
              <w:sz w:val="24"/>
              <w:szCs w:val="24"/>
            </w:rPr>
            <w:fldChar w:fldCharType="end"/>
          </w:r>
          <w:r>
            <w:rPr>
              <w:rFonts w:asciiTheme="minorEastAsia" w:hAnsiTheme="minorEastAsia" w:eastAsiaTheme="minorEastAsia"/>
              <w:i w:val="0"/>
              <w:color w:val="auto"/>
              <w:sz w:val="24"/>
              <w:szCs w:val="24"/>
            </w:rPr>
            <w:fldChar w:fldCharType="end"/>
          </w:r>
        </w:p>
        <w:p>
          <w:pPr>
            <w:pStyle w:val="12"/>
            <w:tabs>
              <w:tab w:val="right" w:leader="dot" w:pos="8296"/>
            </w:tabs>
            <w:spacing w:line="500" w:lineRule="exact"/>
            <w:rPr>
              <w:rFonts w:asciiTheme="minorEastAsia" w:hAnsiTheme="minorEastAsia" w:eastAsiaTheme="minorEastAsia" w:cstheme="minorBidi"/>
              <w:i w:val="0"/>
              <w:iCs w:val="0"/>
              <w:color w:val="auto"/>
              <w:sz w:val="21"/>
              <w:szCs w:val="22"/>
            </w:rPr>
          </w:pPr>
          <w:r>
            <w:rPr>
              <w:color w:val="auto"/>
            </w:rPr>
            <w:fldChar w:fldCharType="begin"/>
          </w:r>
          <w:r>
            <w:rPr>
              <w:color w:val="auto"/>
            </w:rPr>
            <w:instrText xml:space="preserve"> HYPERLINK \l "_Toc55251169" </w:instrText>
          </w:r>
          <w:r>
            <w:rPr>
              <w:color w:val="auto"/>
            </w:rPr>
            <w:fldChar w:fldCharType="separate"/>
          </w:r>
          <w:r>
            <w:rPr>
              <w:rStyle w:val="35"/>
              <w:rFonts w:cs="仿宋_GB2312" w:asciiTheme="minorEastAsia" w:hAnsiTheme="minorEastAsia" w:eastAsiaTheme="minorEastAsia"/>
              <w:i w:val="0"/>
              <w:color w:val="auto"/>
              <w:sz w:val="24"/>
              <w:szCs w:val="24"/>
            </w:rPr>
            <w:t>9.6</w:t>
          </w:r>
          <w:r>
            <w:rPr>
              <w:rStyle w:val="35"/>
              <w:rFonts w:hint="eastAsia" w:cs="仿宋_GB2312" w:asciiTheme="minorEastAsia" w:hAnsiTheme="minorEastAsia" w:eastAsiaTheme="minorEastAsia"/>
              <w:i w:val="0"/>
              <w:color w:val="auto"/>
              <w:sz w:val="24"/>
              <w:szCs w:val="24"/>
            </w:rPr>
            <w:t>湘西自治州人民政府应急管理专家库成员名单（共</w:t>
          </w:r>
          <w:r>
            <w:rPr>
              <w:rStyle w:val="35"/>
              <w:rFonts w:cs="仿宋_GB2312" w:asciiTheme="minorEastAsia" w:hAnsiTheme="minorEastAsia" w:eastAsiaTheme="minorEastAsia"/>
              <w:i w:val="0"/>
              <w:color w:val="auto"/>
              <w:sz w:val="24"/>
              <w:szCs w:val="24"/>
            </w:rPr>
            <w:t>45</w:t>
          </w:r>
          <w:r>
            <w:rPr>
              <w:rStyle w:val="35"/>
              <w:rFonts w:hint="eastAsia" w:cs="仿宋_GB2312" w:asciiTheme="minorEastAsia" w:hAnsiTheme="minorEastAsia" w:eastAsiaTheme="minorEastAsia"/>
              <w:i w:val="0"/>
              <w:color w:val="auto"/>
              <w:sz w:val="24"/>
              <w:szCs w:val="24"/>
            </w:rPr>
            <w:t>名专家）</w:t>
          </w:r>
          <w:r>
            <w:rPr>
              <w:rFonts w:asciiTheme="minorEastAsia" w:hAnsiTheme="minorEastAsia" w:eastAsiaTheme="minorEastAsia"/>
              <w:i w:val="0"/>
              <w:color w:val="auto"/>
              <w:sz w:val="24"/>
              <w:szCs w:val="24"/>
            </w:rPr>
            <w:tab/>
          </w:r>
          <w:r>
            <w:rPr>
              <w:rFonts w:asciiTheme="minorEastAsia" w:hAnsiTheme="minorEastAsia" w:eastAsiaTheme="minorEastAsia"/>
              <w:i w:val="0"/>
              <w:color w:val="auto"/>
              <w:sz w:val="24"/>
              <w:szCs w:val="24"/>
            </w:rPr>
            <w:fldChar w:fldCharType="begin"/>
          </w:r>
          <w:r>
            <w:rPr>
              <w:rFonts w:asciiTheme="minorEastAsia" w:hAnsiTheme="minorEastAsia" w:eastAsiaTheme="minorEastAsia"/>
              <w:i w:val="0"/>
              <w:color w:val="auto"/>
              <w:sz w:val="24"/>
              <w:szCs w:val="24"/>
            </w:rPr>
            <w:instrText xml:space="preserve"> PAGEREF _Toc55251169 \h </w:instrText>
          </w:r>
          <w:r>
            <w:rPr>
              <w:rFonts w:asciiTheme="minorEastAsia" w:hAnsiTheme="minorEastAsia" w:eastAsiaTheme="minorEastAsia"/>
              <w:i w:val="0"/>
              <w:color w:val="auto"/>
              <w:sz w:val="24"/>
              <w:szCs w:val="24"/>
            </w:rPr>
            <w:fldChar w:fldCharType="separate"/>
          </w:r>
          <w:r>
            <w:rPr>
              <w:rFonts w:asciiTheme="minorEastAsia" w:hAnsiTheme="minorEastAsia" w:eastAsiaTheme="minorEastAsia"/>
              <w:i w:val="0"/>
              <w:color w:val="auto"/>
              <w:sz w:val="24"/>
              <w:szCs w:val="24"/>
            </w:rPr>
            <w:t>32</w:t>
          </w:r>
          <w:r>
            <w:rPr>
              <w:rFonts w:asciiTheme="minorEastAsia" w:hAnsiTheme="minorEastAsia" w:eastAsiaTheme="minorEastAsia"/>
              <w:i w:val="0"/>
              <w:color w:val="auto"/>
              <w:sz w:val="24"/>
              <w:szCs w:val="24"/>
            </w:rPr>
            <w:fldChar w:fldCharType="end"/>
          </w:r>
          <w:r>
            <w:rPr>
              <w:rFonts w:asciiTheme="minorEastAsia" w:hAnsiTheme="minorEastAsia" w:eastAsiaTheme="minorEastAsia"/>
              <w:i w:val="0"/>
              <w:color w:val="auto"/>
              <w:sz w:val="24"/>
              <w:szCs w:val="24"/>
            </w:rPr>
            <w:fldChar w:fldCharType="end"/>
          </w:r>
        </w:p>
        <w:p>
          <w:pPr>
            <w:spacing w:line="400" w:lineRule="exact"/>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sz w:val="21"/>
              <w:szCs w:val="21"/>
            </w:rPr>
            <w:fldChar w:fldCharType="end"/>
          </w:r>
        </w:p>
      </w:sdtContent>
    </w:sdt>
    <w:p>
      <w:pPr>
        <w:rPr>
          <w:rFonts w:ascii="Tahoma" w:hAnsi="Tahoma" w:eastAsia="微软雅黑" w:cstheme="minorBidi"/>
          <w:sz w:val="22"/>
          <w:szCs w:val="22"/>
          <w:lang w:val="en-US" w:eastAsia="zh-CN" w:bidi="ar-SA"/>
        </w:rPr>
        <w:sectPr>
          <w:footerReference r:id="rId3" w:type="default"/>
          <w:pgSz w:w="11906" w:h="16838"/>
          <w:pgMar w:top="1440" w:right="1800" w:bottom="1440" w:left="1800" w:header="708" w:footer="708" w:gutter="0"/>
          <w:pgNumType w:fmt="decimal" w:start="1"/>
          <w:cols w:space="708" w:num="1"/>
          <w:docGrid w:linePitch="360" w:charSpace="0"/>
        </w:sectPr>
      </w:pPr>
      <w:r>
        <w:rPr>
          <w:color w:val="auto"/>
        </w:rPr>
        <w:br w:type="page"/>
      </w:r>
      <w:r>
        <w:rPr>
          <w:color w:val="auto"/>
        </w:rPr>
        <w:br w:type="page"/>
      </w:r>
    </w:p>
    <w:p>
      <w:pPr>
        <w:spacing w:after="0" w:line="220" w:lineRule="atLeast"/>
        <w:ind w:firstLine="803" w:firstLineChars="250"/>
        <w:outlineLvl w:val="0"/>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 xml:space="preserve">     </w:t>
      </w:r>
      <w:bookmarkStart w:id="1" w:name="_Toc55250906"/>
      <w:r>
        <w:rPr>
          <w:rFonts w:hint="eastAsia" w:asciiTheme="minorEastAsia" w:hAnsiTheme="minorEastAsia" w:eastAsiaTheme="minorEastAsia"/>
          <w:b/>
          <w:color w:val="auto"/>
          <w:sz w:val="32"/>
          <w:szCs w:val="32"/>
        </w:rPr>
        <w:t>永顺县突发事件总体应急预案</w:t>
      </w:r>
      <w:bookmarkEnd w:id="1"/>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r>
        <w:rPr>
          <w:rFonts w:hint="eastAsia" w:cs="仿宋_GB2312" w:asciiTheme="minorEastAsia" w:hAnsiTheme="minorEastAsia" w:eastAsiaTheme="minorEastAsia"/>
          <w:b/>
          <w:color w:val="auto"/>
          <w:kern w:val="2"/>
          <w:sz w:val="28"/>
          <w:szCs w:val="28"/>
        </w:rPr>
        <w:t xml:space="preserve"> </w:t>
      </w:r>
      <w:r>
        <w:rPr>
          <w:rFonts w:hint="eastAsia" w:cs="仿宋_GB2312" w:asciiTheme="minorEastAsia" w:hAnsiTheme="minorEastAsia" w:eastAsiaTheme="minorEastAsia"/>
          <w:color w:val="auto"/>
          <w:kern w:val="2"/>
          <w:sz w:val="28"/>
          <w:szCs w:val="28"/>
        </w:rPr>
        <w:t xml:space="preserve"> </w:t>
      </w:r>
      <w:bookmarkStart w:id="2" w:name="_Toc55250907"/>
      <w:r>
        <w:rPr>
          <w:rFonts w:hint="eastAsia" w:cs="仿宋_GB2312" w:asciiTheme="minorEastAsia" w:hAnsiTheme="minorEastAsia" w:eastAsiaTheme="minorEastAsia"/>
          <w:color w:val="auto"/>
          <w:kern w:val="2"/>
          <w:sz w:val="28"/>
          <w:szCs w:val="28"/>
        </w:rPr>
        <w:t>1.总则</w:t>
      </w:r>
      <w:bookmarkEnd w:id="2"/>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3" w:name="_Toc55250908"/>
      <w:r>
        <w:rPr>
          <w:rFonts w:hint="eastAsia" w:cs="仿宋_GB2312" w:asciiTheme="minorEastAsia" w:hAnsiTheme="minorEastAsia" w:eastAsiaTheme="minorEastAsia"/>
          <w:color w:val="auto"/>
          <w:kern w:val="2"/>
          <w:sz w:val="28"/>
          <w:szCs w:val="28"/>
        </w:rPr>
        <w:t>1.1编制目的</w:t>
      </w:r>
      <w:bookmarkEnd w:id="3"/>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r>
        <w:rPr>
          <w:rFonts w:hint="eastAsia" w:cs="仿宋_GB2312" w:asciiTheme="minorEastAsia" w:hAnsiTheme="minorEastAsia" w:eastAsiaTheme="minorEastAsia"/>
          <w:color w:val="auto"/>
          <w:kern w:val="2"/>
          <w:sz w:val="28"/>
          <w:szCs w:val="28"/>
        </w:rPr>
        <w:t xml:space="preserve">    </w:t>
      </w:r>
      <w:bookmarkStart w:id="4" w:name="_Toc55250909"/>
      <w:r>
        <w:rPr>
          <w:rFonts w:hint="eastAsia" w:cs="仿宋_GB2312" w:asciiTheme="minorEastAsia" w:hAnsiTheme="minorEastAsia" w:eastAsiaTheme="minorEastAsia"/>
          <w:color w:val="auto"/>
          <w:kern w:val="2"/>
          <w:sz w:val="28"/>
          <w:szCs w:val="28"/>
        </w:rPr>
        <w:t>为加强和规范应急管理工作，最大程度地预防和减少突发事件及其造成的损害,保障公众生命财产安全，维护公共安全和社会稳定，特制定本预案。</w:t>
      </w:r>
      <w:bookmarkEnd w:id="4"/>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5" w:name="_Toc55250910"/>
      <w:r>
        <w:rPr>
          <w:rFonts w:hint="eastAsia" w:cs="仿宋_GB2312" w:asciiTheme="minorEastAsia" w:hAnsiTheme="minorEastAsia" w:eastAsiaTheme="minorEastAsia"/>
          <w:color w:val="auto"/>
          <w:kern w:val="2"/>
          <w:sz w:val="28"/>
          <w:szCs w:val="28"/>
        </w:rPr>
        <w:t>1.2编制依据</w:t>
      </w:r>
      <w:bookmarkEnd w:id="5"/>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r>
        <w:rPr>
          <w:rFonts w:hint="eastAsia" w:cs="仿宋_GB2312" w:asciiTheme="minorEastAsia" w:hAnsiTheme="minorEastAsia" w:eastAsiaTheme="minorEastAsia"/>
          <w:color w:val="auto"/>
          <w:kern w:val="2"/>
          <w:sz w:val="28"/>
          <w:szCs w:val="28"/>
        </w:rPr>
        <w:t xml:space="preserve">  </w:t>
      </w:r>
      <w:bookmarkStart w:id="6" w:name="_Toc55250911"/>
      <w:r>
        <w:rPr>
          <w:rFonts w:hint="eastAsia" w:cs="仿宋_GB2312" w:asciiTheme="minorEastAsia" w:hAnsiTheme="minorEastAsia" w:eastAsiaTheme="minorEastAsia"/>
          <w:color w:val="auto"/>
          <w:kern w:val="2"/>
          <w:sz w:val="28"/>
          <w:szCs w:val="28"/>
        </w:rPr>
        <w:t>《中华人民共和国突发事件应对法》（中华人民共和国</w:t>
      </w:r>
      <w:r>
        <w:rPr>
          <w:rFonts w:cs="仿宋_GB2312" w:asciiTheme="minorEastAsia" w:hAnsiTheme="minorEastAsia" w:eastAsiaTheme="minorEastAsia"/>
          <w:color w:val="auto"/>
          <w:kern w:val="2"/>
          <w:sz w:val="28"/>
          <w:szCs w:val="28"/>
        </w:rPr>
        <w:t>主席令</w:t>
      </w:r>
      <w:r>
        <w:rPr>
          <w:rFonts w:hint="eastAsia" w:cs="仿宋_GB2312" w:asciiTheme="minorEastAsia" w:hAnsiTheme="minorEastAsia" w:eastAsiaTheme="minorEastAsia"/>
          <w:color w:val="auto"/>
          <w:kern w:val="2"/>
          <w:sz w:val="28"/>
          <w:szCs w:val="28"/>
        </w:rPr>
        <w:t>第69号）</w:t>
      </w:r>
      <w:bookmarkEnd w:id="6"/>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r>
        <w:rPr>
          <w:rFonts w:hint="eastAsia" w:cs="仿宋_GB2312" w:asciiTheme="minorEastAsia" w:hAnsiTheme="minorEastAsia" w:eastAsiaTheme="minorEastAsia"/>
          <w:color w:val="auto"/>
          <w:kern w:val="2"/>
          <w:sz w:val="28"/>
          <w:szCs w:val="28"/>
        </w:rPr>
        <w:t xml:space="preserve">  </w:t>
      </w:r>
      <w:bookmarkStart w:id="7" w:name="_Toc55250912"/>
      <w:r>
        <w:rPr>
          <w:rFonts w:hint="eastAsia" w:cs="仿宋_GB2312" w:asciiTheme="minorEastAsia" w:hAnsiTheme="minorEastAsia" w:eastAsiaTheme="minorEastAsia"/>
          <w:color w:val="auto"/>
          <w:kern w:val="2"/>
          <w:sz w:val="28"/>
          <w:szCs w:val="28"/>
        </w:rPr>
        <w:t>《国家突发事件总体应急预案》（国发〔2015〕11号）</w:t>
      </w:r>
      <w:bookmarkEnd w:id="7"/>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r>
        <w:rPr>
          <w:rFonts w:hint="eastAsia" w:cs="仿宋_GB2312" w:asciiTheme="minorEastAsia" w:hAnsiTheme="minorEastAsia" w:eastAsiaTheme="minorEastAsia"/>
          <w:color w:val="auto"/>
          <w:kern w:val="2"/>
          <w:sz w:val="28"/>
          <w:szCs w:val="28"/>
        </w:rPr>
        <w:t xml:space="preserve">  </w:t>
      </w:r>
      <w:bookmarkStart w:id="8" w:name="_Toc55250913"/>
      <w:r>
        <w:rPr>
          <w:rFonts w:hint="eastAsia" w:cs="仿宋_GB2312" w:asciiTheme="minorEastAsia" w:hAnsiTheme="minorEastAsia" w:eastAsiaTheme="minorEastAsia"/>
          <w:color w:val="auto"/>
          <w:kern w:val="2"/>
          <w:sz w:val="28"/>
          <w:szCs w:val="28"/>
        </w:rPr>
        <w:t>《湖南省实施〈中华人民共和国突发事件应对法〉办法》（</w:t>
      </w:r>
      <w:r>
        <w:rPr>
          <w:rFonts w:hint="eastAsia" w:cs="仿宋_GB2312" w:asciiTheme="minorEastAsia" w:hAnsiTheme="minorEastAsia" w:eastAsiaTheme="minorEastAsia"/>
          <w:bCs/>
          <w:color w:val="auto"/>
          <w:kern w:val="2"/>
          <w:sz w:val="28"/>
          <w:szCs w:val="28"/>
        </w:rPr>
        <w:t>湖南省第十一届人民代表大会常务委员会第29号公告）</w:t>
      </w:r>
      <w:bookmarkEnd w:id="8"/>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r>
        <w:rPr>
          <w:rFonts w:hint="eastAsia" w:cs="仿宋_GB2312" w:asciiTheme="minorEastAsia" w:hAnsiTheme="minorEastAsia" w:eastAsiaTheme="minorEastAsia"/>
          <w:color w:val="auto"/>
          <w:kern w:val="2"/>
          <w:sz w:val="28"/>
          <w:szCs w:val="28"/>
        </w:rPr>
        <w:t xml:space="preserve">  </w:t>
      </w:r>
      <w:bookmarkStart w:id="9" w:name="_Toc55250914"/>
      <w:r>
        <w:rPr>
          <w:rFonts w:hint="eastAsia" w:cs="仿宋_GB2312" w:asciiTheme="minorEastAsia" w:hAnsiTheme="minorEastAsia" w:eastAsiaTheme="minorEastAsia"/>
          <w:color w:val="auto"/>
          <w:kern w:val="2"/>
          <w:sz w:val="28"/>
          <w:szCs w:val="28"/>
        </w:rPr>
        <w:t>《湖南省突发事件总体应急预案》（湘政发〔2012〕47号）</w:t>
      </w:r>
      <w:bookmarkEnd w:id="9"/>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10" w:name="_Toc55250915"/>
      <w:r>
        <w:rPr>
          <w:rFonts w:hint="eastAsia" w:cs="仿宋_GB2312" w:asciiTheme="minorEastAsia" w:hAnsiTheme="minorEastAsia" w:eastAsiaTheme="minorEastAsia"/>
          <w:color w:val="auto"/>
          <w:kern w:val="2"/>
          <w:sz w:val="28"/>
          <w:szCs w:val="28"/>
        </w:rPr>
        <w:t>《湖南省自然灾害和安全生产类突发事件应急处置暂行办法》，湘安发（2020）3号，湖南省安全生产委员会、湖南省减灾委员会，2020年8月24日</w:t>
      </w:r>
      <w:bookmarkEnd w:id="10"/>
    </w:p>
    <w:p>
      <w:pPr>
        <w:widowControl w:val="0"/>
        <w:adjustRightInd/>
        <w:snapToGrid/>
        <w:spacing w:after="0" w:line="560" w:lineRule="exact"/>
        <w:ind w:firstLine="280" w:firstLineChars="100"/>
        <w:jc w:val="both"/>
        <w:outlineLvl w:val="1"/>
        <w:rPr>
          <w:rFonts w:hint="eastAsia" w:cs="仿宋_GB2312" w:asciiTheme="minorEastAsia" w:hAnsiTheme="minorEastAsia" w:eastAsiaTheme="minorEastAsia"/>
          <w:color w:val="auto"/>
          <w:kern w:val="2"/>
          <w:sz w:val="28"/>
          <w:szCs w:val="28"/>
        </w:rPr>
      </w:pPr>
      <w:bookmarkStart w:id="11" w:name="_Toc55250916"/>
      <w:r>
        <w:rPr>
          <w:rFonts w:hint="eastAsia" w:cs="仿宋_GB2312" w:asciiTheme="minorEastAsia" w:hAnsiTheme="minorEastAsia" w:eastAsiaTheme="minorEastAsia"/>
          <w:color w:val="auto"/>
          <w:kern w:val="2"/>
          <w:sz w:val="28"/>
          <w:szCs w:val="28"/>
          <w:lang w:eastAsia="zh-CN"/>
        </w:rPr>
        <w:t>湘西自治州人民政府关于印发</w:t>
      </w:r>
      <w:r>
        <w:rPr>
          <w:rFonts w:hint="eastAsia" w:cs="仿宋_GB2312" w:asciiTheme="minorEastAsia" w:hAnsiTheme="minorEastAsia" w:eastAsiaTheme="minorEastAsia"/>
          <w:color w:val="auto"/>
          <w:kern w:val="2"/>
          <w:sz w:val="28"/>
          <w:szCs w:val="28"/>
        </w:rPr>
        <w:t>《湘西自治州突发事件总体应急预案</w:t>
      </w:r>
      <w:r>
        <w:rPr>
          <w:rFonts w:hint="eastAsia" w:cs="仿宋_GB2312" w:asciiTheme="minorEastAsia" w:hAnsiTheme="minorEastAsia" w:eastAsiaTheme="minorEastAsia"/>
          <w:color w:val="auto"/>
          <w:kern w:val="2"/>
          <w:sz w:val="28"/>
          <w:szCs w:val="28"/>
          <w:lang w:val="en-US" w:eastAsia="zh-CN"/>
        </w:rPr>
        <w:t>(试行)</w:t>
      </w:r>
      <w:r>
        <w:rPr>
          <w:rFonts w:hint="eastAsia" w:cs="仿宋_GB2312" w:asciiTheme="minorEastAsia" w:hAnsiTheme="minorEastAsia" w:eastAsiaTheme="minorEastAsia"/>
          <w:color w:val="auto"/>
          <w:kern w:val="2"/>
          <w:sz w:val="28"/>
          <w:szCs w:val="28"/>
        </w:rPr>
        <w:t>》</w:t>
      </w:r>
      <w:r>
        <w:rPr>
          <w:rFonts w:hint="eastAsia" w:cs="仿宋_GB2312" w:asciiTheme="minorEastAsia" w:hAnsiTheme="minorEastAsia" w:eastAsiaTheme="minorEastAsia"/>
          <w:color w:val="auto"/>
          <w:kern w:val="2"/>
          <w:sz w:val="28"/>
          <w:szCs w:val="28"/>
          <w:lang w:eastAsia="zh-CN"/>
        </w:rPr>
        <w:t>的通知，</w:t>
      </w:r>
      <w:r>
        <w:rPr>
          <w:rFonts w:hint="eastAsia" w:cs="仿宋_GB2312" w:asciiTheme="minorEastAsia" w:hAnsiTheme="minorEastAsia" w:eastAsiaTheme="minorEastAsia"/>
          <w:color w:val="auto"/>
          <w:kern w:val="2"/>
          <w:sz w:val="28"/>
          <w:szCs w:val="28"/>
        </w:rPr>
        <w:t>（州政发〔2020〕14号）</w:t>
      </w:r>
      <w:bookmarkEnd w:id="11"/>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12" w:name="_Toc55250917"/>
      <w:r>
        <w:rPr>
          <w:rFonts w:hint="eastAsia" w:cs="仿宋_GB2312" w:asciiTheme="minorEastAsia" w:hAnsiTheme="minorEastAsia" w:eastAsiaTheme="minorEastAsia"/>
          <w:color w:val="auto"/>
          <w:kern w:val="2"/>
          <w:sz w:val="28"/>
          <w:szCs w:val="28"/>
        </w:rPr>
        <w:t>1.3分级分类</w:t>
      </w:r>
      <w:bookmarkEnd w:id="12"/>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r>
        <w:rPr>
          <w:rFonts w:hint="eastAsia" w:cs="仿宋_GB2312" w:asciiTheme="minorEastAsia" w:hAnsiTheme="minorEastAsia" w:eastAsiaTheme="minorEastAsia"/>
          <w:color w:val="auto"/>
          <w:kern w:val="2"/>
          <w:sz w:val="28"/>
          <w:szCs w:val="28"/>
        </w:rPr>
        <w:t xml:space="preserve">    </w:t>
      </w:r>
      <w:bookmarkStart w:id="13" w:name="_Toc55250918"/>
      <w:r>
        <w:rPr>
          <w:rFonts w:hint="eastAsia" w:cs="仿宋_GB2312" w:asciiTheme="minorEastAsia" w:hAnsiTheme="minorEastAsia" w:eastAsiaTheme="minorEastAsia"/>
          <w:color w:val="auto"/>
          <w:kern w:val="2"/>
          <w:sz w:val="28"/>
          <w:szCs w:val="28"/>
        </w:rPr>
        <w:t>突发事件是指突然发生，造成或者可能造成严重社会危害，需要采取应急处置措施予以应对的自然灾害、事故灾难、公共卫生事件和社会安全事件。</w:t>
      </w:r>
      <w:bookmarkEnd w:id="13"/>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r>
        <w:rPr>
          <w:rFonts w:hint="eastAsia" w:cs="仿宋_GB2312" w:asciiTheme="minorEastAsia" w:hAnsiTheme="minorEastAsia" w:eastAsiaTheme="minorEastAsia"/>
          <w:color w:val="auto"/>
          <w:kern w:val="2"/>
          <w:sz w:val="28"/>
          <w:szCs w:val="28"/>
        </w:rPr>
        <w:t xml:space="preserve">   </w:t>
      </w:r>
      <w:bookmarkStart w:id="14" w:name="_Toc55250919"/>
      <w:r>
        <w:rPr>
          <w:rFonts w:hint="eastAsia" w:cs="仿宋_GB2312" w:asciiTheme="minorEastAsia" w:hAnsiTheme="minorEastAsia" w:eastAsiaTheme="minorEastAsia"/>
          <w:color w:val="auto"/>
          <w:kern w:val="2"/>
          <w:sz w:val="28"/>
          <w:szCs w:val="28"/>
        </w:rPr>
        <w:t>（1）自然灾害。主要包括水旱灾害、气象灾害、地震灾害、地质灾害、生物灾害和森林火灾等。</w:t>
      </w:r>
      <w:bookmarkEnd w:id="14"/>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r>
        <w:rPr>
          <w:rFonts w:hint="eastAsia" w:cs="仿宋_GB2312" w:asciiTheme="minorEastAsia" w:hAnsiTheme="minorEastAsia" w:eastAsiaTheme="minorEastAsia"/>
          <w:color w:val="auto"/>
          <w:kern w:val="2"/>
          <w:sz w:val="28"/>
          <w:szCs w:val="28"/>
        </w:rPr>
        <w:t xml:space="preserve">   </w:t>
      </w:r>
      <w:bookmarkStart w:id="15" w:name="_Toc55250920"/>
      <w:r>
        <w:rPr>
          <w:rFonts w:hint="eastAsia" w:cs="仿宋_GB2312" w:asciiTheme="minorEastAsia" w:hAnsiTheme="minorEastAsia" w:eastAsiaTheme="minorEastAsia"/>
          <w:color w:val="auto"/>
          <w:kern w:val="2"/>
          <w:sz w:val="28"/>
          <w:szCs w:val="28"/>
        </w:rPr>
        <w:t>（2）事故灾难。主要包括机关事业单位、工矿商贸等企业的各类安全事故、交通运输事故、公共设施和设备事故、核与辐射事故、环境污染和生态破坏事件等。</w:t>
      </w:r>
      <w:bookmarkEnd w:id="15"/>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r>
        <w:rPr>
          <w:rFonts w:hint="eastAsia" w:cs="仿宋_GB2312" w:asciiTheme="minorEastAsia" w:hAnsiTheme="minorEastAsia" w:eastAsiaTheme="minorEastAsia"/>
          <w:color w:val="auto"/>
          <w:kern w:val="2"/>
          <w:sz w:val="28"/>
          <w:szCs w:val="28"/>
        </w:rPr>
        <w:t xml:space="preserve">   </w:t>
      </w:r>
      <w:bookmarkStart w:id="16" w:name="_Toc55250921"/>
      <w:r>
        <w:rPr>
          <w:rFonts w:hint="eastAsia" w:cs="仿宋_GB2312" w:asciiTheme="minorEastAsia" w:hAnsiTheme="minorEastAsia" w:eastAsiaTheme="minorEastAsia"/>
          <w:color w:val="auto"/>
          <w:kern w:val="2"/>
          <w:sz w:val="28"/>
          <w:szCs w:val="28"/>
        </w:rPr>
        <w:t>（3）公共卫生事件。主要包括传染病疫情、群体性不明原因疾病、食品安全和职业危害、动物疫情以及其他严重影响公众健康和生命安全的事件等。</w:t>
      </w:r>
      <w:bookmarkEnd w:id="16"/>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r>
        <w:rPr>
          <w:rFonts w:hint="eastAsia" w:cs="仿宋_GB2312" w:asciiTheme="minorEastAsia" w:hAnsiTheme="minorEastAsia" w:eastAsiaTheme="minorEastAsia"/>
          <w:color w:val="auto"/>
          <w:kern w:val="2"/>
          <w:sz w:val="28"/>
          <w:szCs w:val="28"/>
        </w:rPr>
        <w:t xml:space="preserve">   </w:t>
      </w:r>
      <w:bookmarkStart w:id="17" w:name="_Toc55250922"/>
      <w:r>
        <w:rPr>
          <w:rFonts w:hint="eastAsia" w:cs="仿宋_GB2312" w:asciiTheme="minorEastAsia" w:hAnsiTheme="minorEastAsia" w:eastAsiaTheme="minorEastAsia"/>
          <w:color w:val="auto"/>
          <w:kern w:val="2"/>
          <w:sz w:val="28"/>
          <w:szCs w:val="28"/>
        </w:rPr>
        <w:t>（4）社会安全事件。主要包括恐怖袭击事件、民族宗教事件、经济安全事件、涉外突发事件、群体性事件和重大刑事案件等。</w:t>
      </w:r>
      <w:bookmarkEnd w:id="17"/>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8" w:name="_Toc55250923"/>
      <w:r>
        <w:rPr>
          <w:rFonts w:hint="eastAsia" w:cs="仿宋_GB2312" w:asciiTheme="minorEastAsia" w:hAnsiTheme="minorEastAsia" w:eastAsiaTheme="minorEastAsia"/>
          <w:color w:val="auto"/>
          <w:kern w:val="2"/>
          <w:sz w:val="28"/>
          <w:szCs w:val="28"/>
        </w:rPr>
        <w:t>各类突发事件按照社会危害程度、影响范围等因素，分为一般、较大、重大、特别重大等四级。</w:t>
      </w:r>
      <w:bookmarkEnd w:id="18"/>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19" w:name="_Toc55250924"/>
      <w:r>
        <w:rPr>
          <w:rFonts w:hint="eastAsia" w:cs="仿宋_GB2312" w:asciiTheme="minorEastAsia" w:hAnsiTheme="minorEastAsia" w:eastAsiaTheme="minorEastAsia"/>
          <w:color w:val="auto"/>
          <w:kern w:val="2"/>
          <w:sz w:val="28"/>
          <w:szCs w:val="28"/>
        </w:rPr>
        <w:t>1.4适用范围</w:t>
      </w:r>
      <w:bookmarkEnd w:id="19"/>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20" w:name="_Toc55250925"/>
      <w:r>
        <w:rPr>
          <w:rFonts w:hint="eastAsia" w:cs="仿宋_GB2312" w:asciiTheme="minorEastAsia" w:hAnsiTheme="minorEastAsia" w:eastAsiaTheme="minorEastAsia"/>
          <w:color w:val="auto"/>
          <w:kern w:val="2"/>
          <w:sz w:val="28"/>
          <w:szCs w:val="28"/>
        </w:rPr>
        <w:t>本应急预案适用于</w:t>
      </w:r>
      <w:r>
        <w:rPr>
          <w:rFonts w:hint="eastAsia" w:cs="仿宋_GB2312" w:asciiTheme="minorEastAsia" w:hAnsiTheme="minorEastAsia" w:eastAsiaTheme="minorEastAsia"/>
          <w:color w:val="auto"/>
          <w:kern w:val="2"/>
          <w:sz w:val="28"/>
          <w:szCs w:val="28"/>
          <w:lang w:eastAsia="zh-CN"/>
        </w:rPr>
        <w:t>全</w:t>
      </w:r>
      <w:r>
        <w:rPr>
          <w:rFonts w:hint="eastAsia" w:cs="仿宋_GB2312" w:asciiTheme="minorEastAsia" w:hAnsiTheme="minorEastAsia" w:eastAsiaTheme="minorEastAsia"/>
          <w:color w:val="auto"/>
          <w:kern w:val="2"/>
          <w:sz w:val="28"/>
          <w:szCs w:val="28"/>
        </w:rPr>
        <w:t>县行政区域内各类突发事件的应对工作和整个应急管理工作。</w:t>
      </w:r>
      <w:bookmarkEnd w:id="20"/>
      <w:bookmarkStart w:id="21" w:name="_Toc483217802"/>
      <w:bookmarkStart w:id="22" w:name="_Toc38872674"/>
      <w:bookmarkStart w:id="23" w:name="_Toc374174273"/>
      <w:bookmarkStart w:id="24" w:name="_Toc492549228"/>
      <w:bookmarkStart w:id="25" w:name="_Toc483216917"/>
      <w:bookmarkStart w:id="26" w:name="_Toc38537343"/>
      <w:bookmarkStart w:id="27" w:name="_Toc38538008"/>
      <w:bookmarkStart w:id="28" w:name="_Toc483217648"/>
      <w:bookmarkStart w:id="29" w:name="_Toc429947742"/>
      <w:bookmarkStart w:id="30" w:name="_Toc483217722"/>
      <w:bookmarkStart w:id="31" w:name="_Toc42592356"/>
      <w:bookmarkStart w:id="32" w:name="_Toc403569569"/>
      <w:bookmarkStart w:id="33" w:name="_Toc483217574"/>
      <w:bookmarkStart w:id="34" w:name="_Toc42588531"/>
    </w:p>
    <w:bookmarkEnd w:id="21"/>
    <w:bookmarkEnd w:id="22"/>
    <w:bookmarkEnd w:id="23"/>
    <w:bookmarkEnd w:id="24"/>
    <w:bookmarkEnd w:id="25"/>
    <w:bookmarkEnd w:id="26"/>
    <w:bookmarkEnd w:id="27"/>
    <w:bookmarkEnd w:id="28"/>
    <w:bookmarkEnd w:id="29"/>
    <w:bookmarkEnd w:id="30"/>
    <w:bookmarkEnd w:id="31"/>
    <w:bookmarkEnd w:id="32"/>
    <w:bookmarkEnd w:id="33"/>
    <w:bookmarkEnd w:id="34"/>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35" w:name="_Toc55250926"/>
      <w:r>
        <w:rPr>
          <w:rFonts w:hint="eastAsia" w:cs="仿宋_GB2312" w:asciiTheme="minorEastAsia" w:hAnsiTheme="minorEastAsia" w:eastAsiaTheme="minorEastAsia"/>
          <w:color w:val="auto"/>
          <w:kern w:val="2"/>
          <w:sz w:val="28"/>
          <w:szCs w:val="28"/>
        </w:rPr>
        <w:t>1.5工作原则</w:t>
      </w:r>
      <w:bookmarkEnd w:id="35"/>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r>
        <w:rPr>
          <w:rFonts w:hint="eastAsia" w:cs="仿宋_GB2312" w:asciiTheme="minorEastAsia" w:hAnsiTheme="minorEastAsia" w:eastAsiaTheme="minorEastAsia"/>
          <w:color w:val="auto"/>
          <w:kern w:val="2"/>
          <w:sz w:val="28"/>
          <w:szCs w:val="28"/>
        </w:rPr>
        <w:t xml:space="preserve">   </w:t>
      </w:r>
      <w:bookmarkStart w:id="36" w:name="_Toc55250927"/>
      <w:r>
        <w:rPr>
          <w:rFonts w:hint="eastAsia" w:cs="仿宋_GB2312" w:asciiTheme="minorEastAsia" w:hAnsiTheme="minorEastAsia" w:eastAsiaTheme="minorEastAsia"/>
          <w:color w:val="auto"/>
          <w:kern w:val="2"/>
          <w:sz w:val="28"/>
          <w:szCs w:val="28"/>
        </w:rPr>
        <w:t>（1）以人为本。以保障公民生命安全为首要任务，最大程度地减少突发事件造成的人员伤亡和财产损失。</w:t>
      </w:r>
      <w:bookmarkEnd w:id="36"/>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r>
        <w:rPr>
          <w:rFonts w:hint="eastAsia" w:cs="仿宋_GB2312" w:asciiTheme="minorEastAsia" w:hAnsiTheme="minorEastAsia" w:eastAsiaTheme="minorEastAsia"/>
          <w:color w:val="auto"/>
          <w:kern w:val="2"/>
          <w:sz w:val="28"/>
          <w:szCs w:val="28"/>
        </w:rPr>
        <w:t xml:space="preserve">   </w:t>
      </w:r>
      <w:bookmarkStart w:id="37" w:name="_Toc55250928"/>
      <w:r>
        <w:rPr>
          <w:rFonts w:hint="eastAsia" w:cs="仿宋_GB2312" w:asciiTheme="minorEastAsia" w:hAnsiTheme="minorEastAsia" w:eastAsiaTheme="minorEastAsia"/>
          <w:color w:val="auto"/>
          <w:kern w:val="2"/>
          <w:sz w:val="28"/>
          <w:szCs w:val="28"/>
        </w:rPr>
        <w:t>（2）依法规范。依照有关法律和行政法规加强应急管理工作，促使应急管理工作常态化、规范化、制度化、法制化、科学化。</w:t>
      </w:r>
      <w:bookmarkEnd w:id="37"/>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r>
        <w:rPr>
          <w:rFonts w:hint="eastAsia" w:cs="仿宋_GB2312" w:asciiTheme="minorEastAsia" w:hAnsiTheme="minorEastAsia" w:eastAsiaTheme="minorEastAsia"/>
          <w:color w:val="auto"/>
          <w:kern w:val="2"/>
          <w:sz w:val="28"/>
          <w:szCs w:val="28"/>
        </w:rPr>
        <w:t xml:space="preserve">   </w:t>
      </w:r>
      <w:bookmarkStart w:id="38" w:name="_Toc55250929"/>
      <w:r>
        <w:rPr>
          <w:rFonts w:hint="eastAsia" w:cs="仿宋_GB2312" w:asciiTheme="minorEastAsia" w:hAnsiTheme="minorEastAsia" w:eastAsiaTheme="minorEastAsia"/>
          <w:color w:val="auto"/>
          <w:kern w:val="2"/>
          <w:sz w:val="28"/>
          <w:szCs w:val="28"/>
        </w:rPr>
        <w:t>（3）统一领导。坚持在县委、县政府的统一领导下，建立健全</w:t>
      </w:r>
      <w:r>
        <w:rPr>
          <w:rFonts w:cs="仿宋_GB2312" w:asciiTheme="minorEastAsia" w:hAnsiTheme="minorEastAsia" w:eastAsiaTheme="minorEastAsia"/>
          <w:color w:val="auto"/>
          <w:kern w:val="2"/>
          <w:sz w:val="28"/>
          <w:szCs w:val="28"/>
        </w:rPr>
        <w:t>统一领导、综合协调、分类管理、分级负责、属地管理为主的</w:t>
      </w:r>
      <w:r>
        <w:rPr>
          <w:color w:val="auto"/>
        </w:rPr>
        <w:fldChar w:fldCharType="begin"/>
      </w:r>
      <w:r>
        <w:rPr>
          <w:color w:val="auto"/>
        </w:rPr>
        <w:instrText xml:space="preserve"> HYPERLINK "https://baike.so.com/doc/6133408-6346568.html" \t "_blank" </w:instrText>
      </w:r>
      <w:r>
        <w:rPr>
          <w:color w:val="auto"/>
        </w:rPr>
        <w:fldChar w:fldCharType="separate"/>
      </w:r>
      <w:r>
        <w:rPr>
          <w:rStyle w:val="35"/>
          <w:rFonts w:cs="仿宋_GB2312" w:asciiTheme="minorEastAsia" w:hAnsiTheme="minorEastAsia" w:eastAsiaTheme="minorEastAsia"/>
          <w:color w:val="auto"/>
          <w:kern w:val="2"/>
          <w:sz w:val="28"/>
          <w:szCs w:val="28"/>
          <w:u w:val="none"/>
        </w:rPr>
        <w:t>应急管理体制</w:t>
      </w:r>
      <w:r>
        <w:rPr>
          <w:rStyle w:val="35"/>
          <w:rFonts w:cs="仿宋_GB2312" w:asciiTheme="minorEastAsia" w:hAnsiTheme="minorEastAsia" w:eastAsiaTheme="minorEastAsia"/>
          <w:color w:val="auto"/>
          <w:kern w:val="2"/>
          <w:sz w:val="28"/>
          <w:szCs w:val="28"/>
          <w:u w:val="none"/>
        </w:rPr>
        <w:fldChar w:fldCharType="end"/>
      </w:r>
      <w:r>
        <w:rPr>
          <w:rFonts w:cs="仿宋_GB2312" w:asciiTheme="minorEastAsia" w:hAnsiTheme="minorEastAsia" w:eastAsiaTheme="minorEastAsia"/>
          <w:color w:val="auto"/>
          <w:kern w:val="2"/>
          <w:sz w:val="28"/>
          <w:szCs w:val="28"/>
        </w:rPr>
        <w:t>。</w:t>
      </w:r>
      <w:bookmarkEnd w:id="38"/>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r>
        <w:rPr>
          <w:rFonts w:hint="eastAsia" w:cs="仿宋_GB2312" w:asciiTheme="minorEastAsia" w:hAnsiTheme="minorEastAsia" w:eastAsiaTheme="minorEastAsia"/>
          <w:color w:val="auto"/>
          <w:kern w:val="2"/>
          <w:sz w:val="28"/>
          <w:szCs w:val="28"/>
        </w:rPr>
        <w:t xml:space="preserve">   </w:t>
      </w:r>
      <w:bookmarkStart w:id="39" w:name="_Toc55250930"/>
      <w:r>
        <w:rPr>
          <w:rFonts w:hint="eastAsia" w:cs="仿宋_GB2312" w:asciiTheme="minorEastAsia" w:hAnsiTheme="minorEastAsia" w:eastAsiaTheme="minorEastAsia"/>
          <w:color w:val="auto"/>
          <w:kern w:val="2"/>
          <w:sz w:val="28"/>
          <w:szCs w:val="28"/>
        </w:rPr>
        <w:t>（4）预防为主。增强忧患意识，做到应急管理工作常抓不懈，尽量避免和减少突发事件的发生；同时做好应对突发事件的各项准备工作。</w:t>
      </w:r>
      <w:bookmarkEnd w:id="39"/>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r>
        <w:rPr>
          <w:rFonts w:hint="eastAsia" w:cs="仿宋_GB2312" w:asciiTheme="minorEastAsia" w:hAnsiTheme="minorEastAsia" w:eastAsiaTheme="minorEastAsia"/>
          <w:color w:val="auto"/>
          <w:kern w:val="2"/>
          <w:sz w:val="28"/>
          <w:szCs w:val="28"/>
        </w:rPr>
        <w:t xml:space="preserve">   </w:t>
      </w:r>
      <w:bookmarkStart w:id="40" w:name="_Toc55250931"/>
      <w:r>
        <w:rPr>
          <w:rFonts w:hint="eastAsia" w:cs="仿宋_GB2312" w:asciiTheme="minorEastAsia" w:hAnsiTheme="minorEastAsia" w:eastAsiaTheme="minorEastAsia"/>
          <w:color w:val="auto"/>
          <w:kern w:val="2"/>
          <w:sz w:val="28"/>
          <w:szCs w:val="28"/>
        </w:rPr>
        <w:t>（5）协同应对。加强以属地管理为主的各级、各类应急处置队伍建设，建立健全应急协同联动制度，形成统一指挥、反应灵敏、功能齐全、协调有序、运转高效的应急管理机制。</w:t>
      </w:r>
      <w:bookmarkEnd w:id="40"/>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r>
        <w:rPr>
          <w:rFonts w:hint="eastAsia" w:cs="仿宋_GB2312" w:asciiTheme="minorEastAsia" w:hAnsiTheme="minorEastAsia" w:eastAsiaTheme="minorEastAsia"/>
          <w:color w:val="auto"/>
          <w:kern w:val="2"/>
          <w:sz w:val="28"/>
          <w:szCs w:val="28"/>
        </w:rPr>
        <w:t xml:space="preserve">   </w:t>
      </w:r>
      <w:bookmarkStart w:id="41" w:name="_Toc55250932"/>
      <w:r>
        <w:rPr>
          <w:rFonts w:hint="eastAsia" w:cs="仿宋_GB2312" w:asciiTheme="minorEastAsia" w:hAnsiTheme="minorEastAsia" w:eastAsiaTheme="minorEastAsia"/>
          <w:color w:val="auto"/>
          <w:kern w:val="2"/>
          <w:sz w:val="28"/>
          <w:szCs w:val="28"/>
        </w:rPr>
        <w:t>（6）提高素质。加强宣传教育、培训工作，提高处置、指挥能力，提高公民的自救、互救能力。</w:t>
      </w:r>
      <w:bookmarkEnd w:id="41"/>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42" w:name="_Toc55250933"/>
      <w:r>
        <w:rPr>
          <w:rFonts w:hint="eastAsia" w:cs="仿宋_GB2312" w:asciiTheme="minorEastAsia" w:hAnsiTheme="minorEastAsia" w:eastAsiaTheme="minorEastAsia"/>
          <w:color w:val="auto"/>
          <w:kern w:val="2"/>
          <w:sz w:val="28"/>
          <w:szCs w:val="28"/>
        </w:rPr>
        <w:t>1.6应急救援预案体系</w:t>
      </w:r>
      <w:bookmarkEnd w:id="42"/>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43" w:name="_Toc55250934"/>
      <w:r>
        <w:rPr>
          <w:rFonts w:hint="eastAsia" w:ascii="宋体" w:hAnsi="宋体" w:eastAsia="宋体" w:cs="仿宋_GB2312"/>
          <w:color w:val="auto"/>
          <w:kern w:val="2"/>
          <w:sz w:val="28"/>
          <w:szCs w:val="28"/>
        </w:rPr>
        <w:t>县人民政府应急预案体系包括总体应急预案和专项应急预案。</w:t>
      </w:r>
      <w:bookmarkEnd w:id="43"/>
    </w:p>
    <w:p>
      <w:pPr>
        <w:widowControl w:val="0"/>
        <w:adjustRightInd/>
        <w:snapToGrid/>
        <w:spacing w:after="0" w:line="560" w:lineRule="exact"/>
        <w:jc w:val="both"/>
        <w:outlineLvl w:val="1"/>
        <w:rPr>
          <w:rFonts w:hint="eastAsia" w:cs="仿宋_GB2312" w:asciiTheme="minorEastAsia" w:hAnsiTheme="minorEastAsia" w:eastAsiaTheme="minorEastAsia"/>
          <w:color w:val="auto"/>
          <w:kern w:val="2"/>
          <w:sz w:val="28"/>
          <w:szCs w:val="28"/>
        </w:rPr>
      </w:pPr>
      <w:r>
        <w:rPr>
          <w:rFonts w:hint="eastAsia" w:cs="仿宋_GB2312" w:asciiTheme="minorEastAsia" w:hAnsiTheme="minorEastAsia" w:eastAsiaTheme="minorEastAsia"/>
          <w:color w:val="auto"/>
          <w:kern w:val="2"/>
          <w:sz w:val="28"/>
          <w:szCs w:val="28"/>
        </w:rPr>
        <w:t xml:space="preserve">   </w:t>
      </w:r>
      <w:bookmarkStart w:id="44" w:name="_Toc55250935"/>
      <w:r>
        <w:rPr>
          <w:rFonts w:hint="eastAsia" w:cs="仿宋_GB2312" w:asciiTheme="minorEastAsia" w:hAnsiTheme="minorEastAsia" w:eastAsiaTheme="minorEastAsia"/>
          <w:color w:val="auto"/>
          <w:kern w:val="2"/>
          <w:sz w:val="28"/>
          <w:szCs w:val="28"/>
        </w:rPr>
        <w:t>（1）突发事件总体应急预案。总体应急预案是各类应急预案的总纲, 是应对处置各类突发事件的规范性文件</w:t>
      </w:r>
      <w:r>
        <w:rPr>
          <w:rFonts w:hint="eastAsia" w:cs="仿宋_GB2312" w:asciiTheme="minorEastAsia" w:hAnsiTheme="minorEastAsia" w:eastAsiaTheme="minorEastAsia"/>
          <w:color w:val="auto"/>
          <w:kern w:val="2"/>
          <w:sz w:val="28"/>
          <w:szCs w:val="28"/>
          <w:lang w:eastAsia="zh-CN"/>
        </w:rPr>
        <w:t>。本预案</w:t>
      </w:r>
      <w:r>
        <w:rPr>
          <w:rFonts w:hint="eastAsia" w:cs="仿宋_GB2312" w:asciiTheme="minorEastAsia" w:hAnsiTheme="minorEastAsia" w:eastAsiaTheme="minorEastAsia"/>
          <w:color w:val="auto"/>
          <w:kern w:val="2"/>
          <w:sz w:val="28"/>
          <w:szCs w:val="28"/>
        </w:rPr>
        <w:t>由县</w:t>
      </w:r>
      <w:r>
        <w:rPr>
          <w:rFonts w:hint="eastAsia" w:cs="仿宋_GB2312" w:asciiTheme="minorEastAsia" w:hAnsiTheme="minorEastAsia" w:eastAsiaTheme="minorEastAsia"/>
          <w:color w:val="auto"/>
          <w:kern w:val="2"/>
          <w:sz w:val="28"/>
          <w:szCs w:val="28"/>
          <w:lang w:eastAsia="zh-CN"/>
        </w:rPr>
        <w:t>应急管理局起草，县人民政府审定并公布实施，</w:t>
      </w:r>
      <w:r>
        <w:rPr>
          <w:rFonts w:hint="eastAsia" w:cs="仿宋_GB2312" w:asciiTheme="minorEastAsia" w:hAnsiTheme="minorEastAsia" w:eastAsiaTheme="minorEastAsia"/>
          <w:color w:val="auto"/>
          <w:kern w:val="2"/>
          <w:sz w:val="28"/>
          <w:szCs w:val="28"/>
        </w:rPr>
        <w:t>并报</w:t>
      </w:r>
      <w:r>
        <w:rPr>
          <w:rFonts w:hint="eastAsia" w:cs="仿宋_GB2312" w:asciiTheme="minorEastAsia" w:hAnsiTheme="minorEastAsia" w:eastAsiaTheme="minorEastAsia"/>
          <w:color w:val="auto"/>
          <w:kern w:val="2"/>
          <w:sz w:val="28"/>
          <w:szCs w:val="28"/>
          <w:lang w:eastAsia="zh-CN"/>
        </w:rPr>
        <w:t>州</w:t>
      </w:r>
      <w:r>
        <w:rPr>
          <w:rFonts w:hint="eastAsia" w:cs="仿宋_GB2312" w:asciiTheme="minorEastAsia" w:hAnsiTheme="minorEastAsia" w:eastAsiaTheme="minorEastAsia"/>
          <w:color w:val="auto"/>
          <w:kern w:val="2"/>
          <w:sz w:val="28"/>
          <w:szCs w:val="28"/>
        </w:rPr>
        <w:t>人民政府备案。</w:t>
      </w:r>
      <w:bookmarkEnd w:id="44"/>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r>
        <w:rPr>
          <w:rFonts w:hint="eastAsia" w:cs="仿宋_GB2312" w:asciiTheme="minorEastAsia" w:hAnsiTheme="minorEastAsia" w:eastAsiaTheme="minorEastAsia"/>
          <w:color w:val="auto"/>
          <w:kern w:val="2"/>
          <w:sz w:val="28"/>
          <w:szCs w:val="28"/>
        </w:rPr>
        <w:t xml:space="preserve">   </w:t>
      </w:r>
      <w:bookmarkStart w:id="45" w:name="_Toc55250936"/>
      <w:r>
        <w:rPr>
          <w:rFonts w:hint="eastAsia" w:cs="仿宋_GB2312" w:asciiTheme="minorEastAsia" w:hAnsiTheme="minorEastAsia" w:eastAsiaTheme="minorEastAsia"/>
          <w:color w:val="auto"/>
          <w:kern w:val="2"/>
          <w:sz w:val="28"/>
          <w:szCs w:val="28"/>
        </w:rPr>
        <w:t>（2）突发事件专项应急预案。专项应急预案是县人民政府及其有关部门（单位）为应对某种类型突发事件</w:t>
      </w:r>
      <w:r>
        <w:rPr>
          <w:rFonts w:hint="eastAsia" w:cs="仿宋_GB2312" w:asciiTheme="minorEastAsia" w:hAnsiTheme="minorEastAsia" w:eastAsiaTheme="minorEastAsia"/>
          <w:color w:val="auto"/>
          <w:kern w:val="2"/>
          <w:sz w:val="28"/>
          <w:szCs w:val="28"/>
          <w:lang w:eastAsia="zh-CN"/>
        </w:rPr>
        <w:t>制定</w:t>
      </w:r>
      <w:r>
        <w:rPr>
          <w:rFonts w:hint="eastAsia" w:cs="仿宋_GB2312" w:asciiTheme="minorEastAsia" w:hAnsiTheme="minorEastAsia" w:eastAsiaTheme="minorEastAsia"/>
          <w:color w:val="auto"/>
          <w:kern w:val="2"/>
          <w:sz w:val="28"/>
          <w:szCs w:val="28"/>
        </w:rPr>
        <w:t>的涉及多个部门（单位）职责的计划、方案和措施，由县政府有关部门（单位）牵头、县应急管理局指导、相关部门（单位）协助</w:t>
      </w:r>
      <w:r>
        <w:rPr>
          <w:rFonts w:hint="eastAsia" w:cs="仿宋_GB2312" w:asciiTheme="minorEastAsia" w:hAnsiTheme="minorEastAsia" w:eastAsiaTheme="minorEastAsia"/>
          <w:color w:val="auto"/>
          <w:kern w:val="2"/>
          <w:sz w:val="28"/>
          <w:szCs w:val="28"/>
          <w:lang w:eastAsia="zh-CN"/>
        </w:rPr>
        <w:t>制定</w:t>
      </w:r>
      <w:r>
        <w:rPr>
          <w:rFonts w:hint="eastAsia" w:cs="仿宋_GB2312" w:asciiTheme="minorEastAsia" w:hAnsiTheme="minorEastAsia" w:eastAsiaTheme="minorEastAsia"/>
          <w:color w:val="auto"/>
          <w:kern w:val="2"/>
          <w:sz w:val="28"/>
          <w:szCs w:val="28"/>
        </w:rPr>
        <w:t>，报县人民政府审定并公布实施。</w:t>
      </w:r>
      <w:bookmarkEnd w:id="45"/>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r>
        <w:rPr>
          <w:rFonts w:hint="eastAsia" w:cs="仿宋_GB2312" w:asciiTheme="minorEastAsia" w:hAnsiTheme="minorEastAsia" w:eastAsiaTheme="minorEastAsia"/>
          <w:color w:val="auto"/>
          <w:kern w:val="2"/>
          <w:sz w:val="28"/>
          <w:szCs w:val="28"/>
        </w:rPr>
        <w:t xml:space="preserve">   </w:t>
      </w:r>
      <w:bookmarkStart w:id="46" w:name="_Toc55250937"/>
      <w:r>
        <w:rPr>
          <w:rFonts w:hint="eastAsia" w:cs="仿宋_GB2312" w:asciiTheme="minorEastAsia" w:hAnsiTheme="minorEastAsia" w:eastAsiaTheme="minorEastAsia"/>
          <w:color w:val="auto"/>
          <w:kern w:val="2"/>
          <w:sz w:val="28"/>
          <w:szCs w:val="28"/>
        </w:rPr>
        <w:t>（3）基层组织应急预案。基层组织应急预案是各</w:t>
      </w:r>
      <w:r>
        <w:rPr>
          <w:rFonts w:cs="仿宋_GB2312" w:asciiTheme="minorEastAsia" w:hAnsiTheme="minorEastAsia" w:eastAsiaTheme="minorEastAsia"/>
          <w:color w:val="auto"/>
          <w:kern w:val="2"/>
          <w:sz w:val="28"/>
          <w:szCs w:val="28"/>
        </w:rPr>
        <w:t>乡镇、村（社区）</w:t>
      </w:r>
      <w:r>
        <w:rPr>
          <w:rFonts w:hint="eastAsia" w:cs="仿宋_GB2312" w:asciiTheme="minorEastAsia" w:hAnsiTheme="minorEastAsia" w:eastAsiaTheme="minorEastAsia"/>
          <w:color w:val="auto"/>
          <w:kern w:val="2"/>
          <w:sz w:val="28"/>
          <w:szCs w:val="28"/>
        </w:rPr>
        <w:t>级基层组织为应对本辖区可能发生的突发事件而预先制定的工作方案,各</w:t>
      </w:r>
      <w:r>
        <w:rPr>
          <w:rFonts w:cs="仿宋_GB2312" w:asciiTheme="minorEastAsia" w:hAnsiTheme="minorEastAsia" w:eastAsiaTheme="minorEastAsia"/>
          <w:color w:val="auto"/>
          <w:kern w:val="2"/>
          <w:sz w:val="28"/>
          <w:szCs w:val="28"/>
        </w:rPr>
        <w:t>乡镇</w:t>
      </w:r>
      <w:r>
        <w:rPr>
          <w:rFonts w:hint="eastAsia" w:cs="仿宋_GB2312" w:asciiTheme="minorEastAsia" w:hAnsiTheme="minorEastAsia" w:eastAsiaTheme="minorEastAsia"/>
          <w:color w:val="auto"/>
          <w:kern w:val="2"/>
          <w:sz w:val="28"/>
          <w:szCs w:val="28"/>
        </w:rPr>
        <w:t>级应急预案报县人民政府备案。</w:t>
      </w:r>
      <w:bookmarkEnd w:id="46"/>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r>
        <w:rPr>
          <w:rFonts w:hint="eastAsia" w:cs="仿宋_GB2312" w:asciiTheme="minorEastAsia" w:hAnsiTheme="minorEastAsia" w:eastAsiaTheme="minorEastAsia"/>
          <w:color w:val="auto"/>
          <w:kern w:val="2"/>
          <w:sz w:val="28"/>
          <w:szCs w:val="28"/>
        </w:rPr>
        <w:t xml:space="preserve">   </w:t>
      </w:r>
      <w:bookmarkStart w:id="47" w:name="_Toc55250938"/>
      <w:r>
        <w:rPr>
          <w:rFonts w:hint="eastAsia" w:cs="仿宋_GB2312" w:asciiTheme="minorEastAsia" w:hAnsiTheme="minorEastAsia" w:eastAsiaTheme="minorEastAsia"/>
          <w:color w:val="auto"/>
          <w:kern w:val="2"/>
          <w:sz w:val="28"/>
          <w:szCs w:val="28"/>
        </w:rPr>
        <w:t>（4）企事业单位应急预案。企事业单位应急预案是各企事业单位为应对本单位（行业、领域）可能发生的突发事件而预先制定的工作方案,基层单位应急预案由各单位自行</w:t>
      </w:r>
      <w:r>
        <w:rPr>
          <w:rFonts w:hint="eastAsia" w:cs="仿宋_GB2312" w:asciiTheme="minorEastAsia" w:hAnsiTheme="minorEastAsia" w:eastAsiaTheme="minorEastAsia"/>
          <w:color w:val="auto"/>
          <w:kern w:val="2"/>
          <w:sz w:val="28"/>
          <w:szCs w:val="28"/>
          <w:lang w:eastAsia="zh-CN"/>
        </w:rPr>
        <w:t>制定</w:t>
      </w:r>
      <w:r>
        <w:rPr>
          <w:rFonts w:hint="eastAsia" w:cs="仿宋_GB2312" w:asciiTheme="minorEastAsia" w:hAnsiTheme="minorEastAsia" w:eastAsiaTheme="minorEastAsia"/>
          <w:color w:val="auto"/>
          <w:kern w:val="2"/>
          <w:sz w:val="28"/>
          <w:szCs w:val="28"/>
        </w:rPr>
        <w:t>并组织实施，报县应急管理部门备案。</w:t>
      </w:r>
      <w:bookmarkEnd w:id="47"/>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bookmarkStart w:id="48" w:name="_Toc55250939"/>
      <w:r>
        <w:rPr>
          <w:rFonts w:hint="eastAsia" w:cs="仿宋_GB2312" w:asciiTheme="minorEastAsia" w:hAnsiTheme="minorEastAsia" w:eastAsiaTheme="minorEastAsia"/>
          <w:color w:val="auto"/>
          <w:kern w:val="2"/>
          <w:sz w:val="28"/>
          <w:szCs w:val="28"/>
        </w:rPr>
        <w:t>2.应急指挥机构及职责</w:t>
      </w:r>
      <w:bookmarkEnd w:id="48"/>
      <w:r>
        <w:rPr>
          <w:rFonts w:hint="eastAsia" w:cs="仿宋_GB2312" w:asciiTheme="minorEastAsia" w:hAnsiTheme="minorEastAsia" w:eastAsiaTheme="minorEastAsia"/>
          <w:color w:val="auto"/>
          <w:kern w:val="2"/>
          <w:sz w:val="28"/>
          <w:szCs w:val="28"/>
        </w:rPr>
        <w:t xml:space="preserve">  </w:t>
      </w:r>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49" w:name="_Toc55250940"/>
      <w:r>
        <w:rPr>
          <w:rFonts w:hint="eastAsia" w:cs="仿宋_GB2312" w:asciiTheme="minorEastAsia" w:hAnsiTheme="minorEastAsia" w:eastAsiaTheme="minorEastAsia"/>
          <w:color w:val="auto"/>
          <w:kern w:val="2"/>
          <w:sz w:val="28"/>
          <w:szCs w:val="28"/>
        </w:rPr>
        <w:t>2.1县突发事件应急委员会</w:t>
      </w:r>
      <w:bookmarkEnd w:id="49"/>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r>
        <w:rPr>
          <w:rFonts w:hint="eastAsia" w:cs="仿宋_GB2312" w:asciiTheme="minorEastAsia" w:hAnsiTheme="minorEastAsia" w:eastAsiaTheme="minorEastAsia"/>
          <w:color w:val="auto"/>
          <w:kern w:val="2"/>
          <w:sz w:val="28"/>
          <w:szCs w:val="28"/>
        </w:rPr>
        <w:t xml:space="preserve">        </w:t>
      </w:r>
      <w:bookmarkStart w:id="50" w:name="_Toc55250941"/>
      <w:r>
        <w:rPr>
          <w:rFonts w:hint="eastAsia" w:cs="仿宋_GB2312" w:asciiTheme="minorEastAsia" w:hAnsiTheme="minorEastAsia" w:eastAsiaTheme="minorEastAsia"/>
          <w:color w:val="auto"/>
          <w:kern w:val="2"/>
          <w:sz w:val="28"/>
          <w:szCs w:val="28"/>
        </w:rPr>
        <w:t>主   任：   陈海波  县委副书记、县长</w:t>
      </w:r>
      <w:bookmarkEnd w:id="50"/>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r>
        <w:rPr>
          <w:rFonts w:hint="eastAsia" w:cs="仿宋_GB2312" w:asciiTheme="minorEastAsia" w:hAnsiTheme="minorEastAsia" w:eastAsiaTheme="minorEastAsia"/>
          <w:color w:val="auto"/>
          <w:kern w:val="2"/>
          <w:sz w:val="28"/>
          <w:szCs w:val="28"/>
        </w:rPr>
        <w:t xml:space="preserve">     </w:t>
      </w:r>
      <w:bookmarkStart w:id="51" w:name="_Toc55250942"/>
      <w:r>
        <w:rPr>
          <w:rFonts w:hint="eastAsia" w:cs="仿宋_GB2312" w:asciiTheme="minorEastAsia" w:hAnsiTheme="minorEastAsia" w:eastAsiaTheme="minorEastAsia"/>
          <w:color w:val="auto"/>
          <w:kern w:val="2"/>
          <w:sz w:val="28"/>
          <w:szCs w:val="28"/>
        </w:rPr>
        <w:t>常务副主任：   彭  涛  县委常委、常务副县长</w:t>
      </w:r>
      <w:bookmarkEnd w:id="51"/>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r>
        <w:rPr>
          <w:rFonts w:hint="eastAsia" w:cs="仿宋_GB2312" w:asciiTheme="minorEastAsia" w:hAnsiTheme="minorEastAsia" w:eastAsiaTheme="minorEastAsia"/>
          <w:color w:val="auto"/>
          <w:kern w:val="2"/>
          <w:sz w:val="28"/>
          <w:szCs w:val="28"/>
        </w:rPr>
        <w:t xml:space="preserve">         </w:t>
      </w:r>
      <w:bookmarkStart w:id="52" w:name="_Toc55250943"/>
      <w:r>
        <w:rPr>
          <w:rFonts w:hint="eastAsia" w:cs="仿宋_GB2312" w:asciiTheme="minorEastAsia" w:hAnsiTheme="minorEastAsia" w:eastAsiaTheme="minorEastAsia"/>
          <w:color w:val="auto"/>
          <w:kern w:val="2"/>
          <w:sz w:val="28"/>
          <w:szCs w:val="28"/>
        </w:rPr>
        <w:t>副主任：   李玉芳  县人民政府副县长</w:t>
      </w:r>
      <w:bookmarkEnd w:id="52"/>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r>
        <w:rPr>
          <w:rFonts w:hint="eastAsia" w:cs="仿宋_GB2312" w:asciiTheme="minorEastAsia" w:hAnsiTheme="minorEastAsia" w:eastAsiaTheme="minorEastAsia"/>
          <w:color w:val="auto"/>
          <w:kern w:val="2"/>
          <w:sz w:val="28"/>
          <w:szCs w:val="28"/>
        </w:rPr>
        <w:t xml:space="preserve">                    </w:t>
      </w:r>
      <w:bookmarkStart w:id="53" w:name="_Toc55250944"/>
      <w:r>
        <w:rPr>
          <w:rFonts w:hint="eastAsia" w:cs="仿宋_GB2312" w:asciiTheme="minorEastAsia" w:hAnsiTheme="minorEastAsia" w:eastAsiaTheme="minorEastAsia"/>
          <w:color w:val="auto"/>
          <w:kern w:val="2"/>
          <w:sz w:val="28"/>
          <w:szCs w:val="28"/>
        </w:rPr>
        <w:t>宋维荣  县人民政府副县长</w:t>
      </w:r>
      <w:bookmarkEnd w:id="53"/>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r>
        <w:rPr>
          <w:rFonts w:hint="eastAsia" w:cs="仿宋_GB2312" w:asciiTheme="minorEastAsia" w:hAnsiTheme="minorEastAsia" w:eastAsiaTheme="minorEastAsia"/>
          <w:color w:val="auto"/>
          <w:kern w:val="2"/>
          <w:sz w:val="28"/>
          <w:szCs w:val="28"/>
        </w:rPr>
        <w:t xml:space="preserve">                    </w:t>
      </w:r>
      <w:bookmarkStart w:id="54" w:name="_Toc55250945"/>
      <w:r>
        <w:rPr>
          <w:rFonts w:hint="eastAsia" w:cs="仿宋_GB2312" w:asciiTheme="minorEastAsia" w:hAnsiTheme="minorEastAsia" w:eastAsiaTheme="minorEastAsia"/>
          <w:color w:val="auto"/>
          <w:kern w:val="2"/>
          <w:sz w:val="28"/>
          <w:szCs w:val="28"/>
        </w:rPr>
        <w:t>向  进  县人民政府副县长</w:t>
      </w:r>
      <w:bookmarkEnd w:id="54"/>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r>
        <w:rPr>
          <w:rFonts w:hint="eastAsia" w:cs="仿宋_GB2312" w:asciiTheme="minorEastAsia" w:hAnsiTheme="minorEastAsia" w:eastAsiaTheme="minorEastAsia"/>
          <w:color w:val="auto"/>
          <w:kern w:val="2"/>
          <w:sz w:val="28"/>
          <w:szCs w:val="28"/>
        </w:rPr>
        <w:t xml:space="preserve">                    </w:t>
      </w:r>
      <w:bookmarkStart w:id="55" w:name="_Toc55250946"/>
      <w:r>
        <w:rPr>
          <w:rFonts w:hint="eastAsia" w:cs="仿宋_GB2312" w:asciiTheme="minorEastAsia" w:hAnsiTheme="minorEastAsia" w:eastAsiaTheme="minorEastAsia"/>
          <w:color w:val="auto"/>
          <w:kern w:val="2"/>
          <w:sz w:val="28"/>
          <w:szCs w:val="28"/>
        </w:rPr>
        <w:t>陈利勇  县人民政府副县长</w:t>
      </w:r>
      <w:bookmarkEnd w:id="55"/>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r>
        <w:rPr>
          <w:rFonts w:hint="eastAsia" w:cs="仿宋_GB2312" w:asciiTheme="minorEastAsia" w:hAnsiTheme="minorEastAsia" w:eastAsiaTheme="minorEastAsia"/>
          <w:color w:val="auto"/>
          <w:kern w:val="2"/>
          <w:sz w:val="28"/>
          <w:szCs w:val="28"/>
        </w:rPr>
        <w:t xml:space="preserve">                    </w:t>
      </w:r>
      <w:bookmarkStart w:id="56" w:name="_Toc55250947"/>
      <w:r>
        <w:rPr>
          <w:rFonts w:hint="eastAsia" w:cs="仿宋_GB2312" w:asciiTheme="minorEastAsia" w:hAnsiTheme="minorEastAsia" w:eastAsiaTheme="minorEastAsia"/>
          <w:color w:val="auto"/>
          <w:kern w:val="2"/>
          <w:sz w:val="28"/>
          <w:szCs w:val="28"/>
        </w:rPr>
        <w:t>向海军  县人民政府副县长</w:t>
      </w:r>
      <w:bookmarkEnd w:id="56"/>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r>
        <w:rPr>
          <w:rFonts w:hint="eastAsia" w:cs="仿宋_GB2312" w:asciiTheme="minorEastAsia" w:hAnsiTheme="minorEastAsia" w:eastAsiaTheme="minorEastAsia"/>
          <w:color w:val="auto"/>
          <w:kern w:val="2"/>
          <w:sz w:val="28"/>
          <w:szCs w:val="28"/>
        </w:rPr>
        <w:t xml:space="preserve">                    </w:t>
      </w:r>
      <w:bookmarkStart w:id="57" w:name="_Toc55250948"/>
      <w:r>
        <w:rPr>
          <w:rFonts w:hint="eastAsia" w:cs="仿宋_GB2312" w:asciiTheme="minorEastAsia" w:hAnsiTheme="minorEastAsia" w:eastAsiaTheme="minorEastAsia"/>
          <w:color w:val="auto"/>
          <w:kern w:val="2"/>
          <w:sz w:val="28"/>
          <w:szCs w:val="28"/>
        </w:rPr>
        <w:t>田  君  县人民政府副县长、县公安局长</w:t>
      </w:r>
      <w:bookmarkEnd w:id="57"/>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r>
        <w:rPr>
          <w:rFonts w:hint="eastAsia" w:cs="仿宋_GB2312" w:asciiTheme="minorEastAsia" w:hAnsiTheme="minorEastAsia" w:eastAsiaTheme="minorEastAsia"/>
          <w:color w:val="auto"/>
          <w:kern w:val="2"/>
          <w:sz w:val="28"/>
          <w:szCs w:val="28"/>
        </w:rPr>
        <w:t xml:space="preserve">    </w:t>
      </w:r>
      <w:bookmarkStart w:id="58" w:name="_Toc55250949"/>
      <w:r>
        <w:rPr>
          <w:rFonts w:hint="eastAsia" w:cs="仿宋_GB2312" w:asciiTheme="minorEastAsia" w:hAnsiTheme="minorEastAsia" w:eastAsiaTheme="minorEastAsia"/>
          <w:color w:val="auto"/>
          <w:kern w:val="2"/>
          <w:sz w:val="28"/>
          <w:szCs w:val="28"/>
        </w:rPr>
        <w:t>成员：县政府办、县委宣传部、县应急管理局、县发改局、县财政局、县教体局、县科工信局、县公安局、县民政局、县司法局、县人社局、县自然资源局、州生态环境局永顺分局、县住建局（人防办）、县交通运输局、县农业农村局、县水利局、县林业局、县商务局、县卫健局、县文旅广电局、县市场监督管理局、县退役军人事务局、县民宗局、县行政审批服务局、县消防救援大队、县交警大队、县总工会、县邮政局、县红十字会、县气象局、县供电公司、中石化永顺分公司、中石油永顺分公司等单位主要负责人。</w:t>
      </w:r>
      <w:bookmarkEnd w:id="58"/>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r>
        <w:rPr>
          <w:rFonts w:hint="eastAsia" w:cs="仿宋_GB2312" w:asciiTheme="minorEastAsia" w:hAnsiTheme="minorEastAsia" w:eastAsiaTheme="minorEastAsia"/>
          <w:color w:val="auto"/>
          <w:kern w:val="2"/>
          <w:sz w:val="28"/>
          <w:szCs w:val="28"/>
        </w:rPr>
        <w:t xml:space="preserve">    </w:t>
      </w:r>
      <w:bookmarkStart w:id="59" w:name="_Toc55250950"/>
      <w:r>
        <w:rPr>
          <w:rFonts w:hint="eastAsia" w:cs="仿宋_GB2312" w:asciiTheme="minorEastAsia" w:hAnsiTheme="minorEastAsia" w:eastAsiaTheme="minorEastAsia"/>
          <w:color w:val="auto"/>
          <w:kern w:val="2"/>
          <w:sz w:val="28"/>
          <w:szCs w:val="28"/>
        </w:rPr>
        <w:t>职责：</w:t>
      </w:r>
      <w:r>
        <w:rPr>
          <w:rFonts w:cs="仿宋_GB2312" w:asciiTheme="minorEastAsia" w:hAnsiTheme="minorEastAsia" w:eastAsiaTheme="minorEastAsia"/>
          <w:color w:val="auto"/>
          <w:kern w:val="2"/>
          <w:sz w:val="28"/>
          <w:szCs w:val="28"/>
        </w:rPr>
        <w:t>(1)定期召开会议，听取各</w:t>
      </w:r>
      <w:r>
        <w:rPr>
          <w:rFonts w:hint="eastAsia" w:cs="仿宋_GB2312" w:asciiTheme="minorEastAsia" w:hAnsiTheme="minorEastAsia" w:eastAsiaTheme="minorEastAsia"/>
          <w:color w:val="auto"/>
          <w:kern w:val="2"/>
          <w:sz w:val="28"/>
          <w:szCs w:val="28"/>
        </w:rPr>
        <w:t>乡</w:t>
      </w:r>
      <w:r>
        <w:rPr>
          <w:rFonts w:cs="仿宋_GB2312" w:asciiTheme="minorEastAsia" w:hAnsiTheme="minorEastAsia" w:eastAsiaTheme="minorEastAsia"/>
          <w:color w:val="auto"/>
          <w:kern w:val="2"/>
          <w:sz w:val="28"/>
          <w:szCs w:val="28"/>
        </w:rPr>
        <w:t>镇、各部门有关突发事件预防、应急准备、应急处置、事后恢复与重建工作的汇报，分析有关突发事件的重要信息、发展趋势。</w:t>
      </w:r>
      <w:bookmarkEnd w:id="59"/>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r>
        <w:rPr>
          <w:rFonts w:hint="eastAsia" w:cs="仿宋_GB2312" w:asciiTheme="minorEastAsia" w:hAnsiTheme="minorEastAsia" w:eastAsiaTheme="minorEastAsia"/>
          <w:color w:val="auto"/>
          <w:kern w:val="2"/>
          <w:sz w:val="28"/>
          <w:szCs w:val="28"/>
        </w:rPr>
        <w:t xml:space="preserve">   </w:t>
      </w:r>
      <w:bookmarkStart w:id="60" w:name="_Toc55250951"/>
      <w:r>
        <w:rPr>
          <w:rFonts w:cs="仿宋_GB2312" w:asciiTheme="minorEastAsia" w:hAnsiTheme="minorEastAsia" w:eastAsiaTheme="minorEastAsia"/>
          <w:color w:val="auto"/>
          <w:kern w:val="2"/>
          <w:sz w:val="28"/>
          <w:szCs w:val="28"/>
        </w:rPr>
        <w:t>(2)审议、决定突发事件应对工作中的重大事项，统一领导和协调全县各类突发事件应急处置机构。</w:t>
      </w:r>
      <w:bookmarkEnd w:id="60"/>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r>
        <w:rPr>
          <w:rFonts w:hint="eastAsia" w:cs="仿宋_GB2312" w:asciiTheme="minorEastAsia" w:hAnsiTheme="minorEastAsia" w:eastAsiaTheme="minorEastAsia"/>
          <w:color w:val="auto"/>
          <w:kern w:val="2"/>
          <w:sz w:val="28"/>
          <w:szCs w:val="28"/>
        </w:rPr>
        <w:t xml:space="preserve">   </w:t>
      </w:r>
      <w:bookmarkStart w:id="61" w:name="_Toc55250952"/>
      <w:r>
        <w:rPr>
          <w:rFonts w:cs="仿宋_GB2312" w:asciiTheme="minorEastAsia" w:hAnsiTheme="minorEastAsia" w:eastAsiaTheme="minorEastAsia"/>
          <w:color w:val="auto"/>
          <w:kern w:val="2"/>
          <w:sz w:val="28"/>
          <w:szCs w:val="28"/>
        </w:rPr>
        <w:t>(3)决定启动预警和县专项突发事件应急预案。</w:t>
      </w:r>
      <w:bookmarkEnd w:id="61"/>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r>
        <w:rPr>
          <w:rFonts w:hint="eastAsia" w:cs="仿宋_GB2312" w:asciiTheme="minorEastAsia" w:hAnsiTheme="minorEastAsia" w:eastAsiaTheme="minorEastAsia"/>
          <w:color w:val="auto"/>
          <w:kern w:val="2"/>
          <w:sz w:val="28"/>
          <w:szCs w:val="28"/>
        </w:rPr>
        <w:t xml:space="preserve">   </w:t>
      </w:r>
      <w:bookmarkStart w:id="62" w:name="_Toc55250953"/>
      <w:r>
        <w:rPr>
          <w:rFonts w:cs="仿宋_GB2312" w:asciiTheme="minorEastAsia" w:hAnsiTheme="minorEastAsia" w:eastAsiaTheme="minorEastAsia"/>
          <w:color w:val="auto"/>
          <w:kern w:val="2"/>
          <w:sz w:val="28"/>
          <w:szCs w:val="28"/>
        </w:rPr>
        <w:t>(4)组织力量处置一般、较大的突发事件，协助配合上级政府先期处置本县域内的重大、特别重大突发事件。</w:t>
      </w:r>
      <w:bookmarkEnd w:id="62"/>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r>
        <w:rPr>
          <w:rFonts w:hint="eastAsia" w:cs="仿宋_GB2312" w:asciiTheme="minorEastAsia" w:hAnsiTheme="minorEastAsia" w:eastAsiaTheme="minorEastAsia"/>
          <w:color w:val="auto"/>
          <w:kern w:val="2"/>
          <w:sz w:val="28"/>
          <w:szCs w:val="28"/>
        </w:rPr>
        <w:t xml:space="preserve">   </w:t>
      </w:r>
      <w:bookmarkStart w:id="63" w:name="_Toc55250954"/>
      <w:r>
        <w:rPr>
          <w:rFonts w:cs="仿宋_GB2312" w:asciiTheme="minorEastAsia" w:hAnsiTheme="minorEastAsia" w:eastAsiaTheme="minorEastAsia"/>
          <w:color w:val="auto"/>
          <w:kern w:val="2"/>
          <w:sz w:val="28"/>
          <w:szCs w:val="28"/>
        </w:rPr>
        <w:t>(5)检查、督促有关部门贯彻执行国家有关维护社会稳定、保障人身及社会财产安全的法律和政策，及时协调工作中出现的问题。</w:t>
      </w:r>
      <w:bookmarkEnd w:id="63"/>
    </w:p>
    <w:p>
      <w:pPr>
        <w:widowControl w:val="0"/>
        <w:adjustRightInd/>
        <w:snapToGrid/>
        <w:spacing w:after="0" w:line="560" w:lineRule="exact"/>
        <w:ind w:firstLine="140" w:firstLineChars="50"/>
        <w:jc w:val="both"/>
        <w:outlineLvl w:val="1"/>
        <w:rPr>
          <w:rFonts w:cs="仿宋_GB2312" w:asciiTheme="minorEastAsia" w:hAnsiTheme="minorEastAsia" w:eastAsiaTheme="minorEastAsia"/>
          <w:color w:val="auto"/>
          <w:kern w:val="2"/>
          <w:sz w:val="28"/>
          <w:szCs w:val="28"/>
        </w:rPr>
      </w:pPr>
      <w:bookmarkStart w:id="64" w:name="_Toc55250955"/>
      <w:r>
        <w:rPr>
          <w:rFonts w:hint="eastAsia" w:cs="仿宋_GB2312" w:asciiTheme="minorEastAsia" w:hAnsiTheme="minorEastAsia" w:eastAsiaTheme="minorEastAsia"/>
          <w:color w:val="auto"/>
          <w:kern w:val="2"/>
          <w:sz w:val="28"/>
          <w:szCs w:val="28"/>
        </w:rPr>
        <w:t>2.2县突发事件应急委员会办公室</w:t>
      </w:r>
      <w:bookmarkEnd w:id="64"/>
    </w:p>
    <w:p>
      <w:pPr>
        <w:widowControl w:val="0"/>
        <w:adjustRightInd/>
        <w:snapToGrid/>
        <w:spacing w:after="0" w:line="560" w:lineRule="exact"/>
        <w:ind w:firstLine="140" w:firstLineChars="50"/>
        <w:jc w:val="both"/>
        <w:outlineLvl w:val="1"/>
        <w:rPr>
          <w:rFonts w:cs="仿宋_GB2312" w:asciiTheme="minorEastAsia" w:hAnsiTheme="minorEastAsia" w:eastAsiaTheme="minorEastAsia"/>
          <w:color w:val="auto"/>
          <w:kern w:val="2"/>
          <w:sz w:val="28"/>
          <w:szCs w:val="28"/>
        </w:rPr>
      </w:pPr>
      <w:bookmarkStart w:id="65" w:name="_Toc55250956"/>
      <w:r>
        <w:rPr>
          <w:rFonts w:hint="eastAsia" w:cs="仿宋_GB2312" w:asciiTheme="minorEastAsia" w:hAnsiTheme="minorEastAsia" w:eastAsiaTheme="minorEastAsia"/>
          <w:color w:val="auto"/>
          <w:kern w:val="2"/>
          <w:sz w:val="28"/>
          <w:szCs w:val="28"/>
        </w:rPr>
        <w:t>县突发事件应急委员会办公室（设在应急管理局）</w:t>
      </w:r>
      <w:bookmarkEnd w:id="65"/>
    </w:p>
    <w:p>
      <w:pPr>
        <w:widowControl w:val="0"/>
        <w:adjustRightInd/>
        <w:snapToGrid/>
        <w:spacing w:after="0" w:line="560" w:lineRule="exact"/>
        <w:ind w:firstLine="140" w:firstLineChars="50"/>
        <w:jc w:val="both"/>
        <w:outlineLvl w:val="1"/>
        <w:rPr>
          <w:rFonts w:cs="仿宋_GB2312" w:asciiTheme="minorEastAsia" w:hAnsiTheme="minorEastAsia" w:eastAsiaTheme="minorEastAsia"/>
          <w:color w:val="auto"/>
          <w:kern w:val="2"/>
          <w:sz w:val="28"/>
          <w:szCs w:val="28"/>
        </w:rPr>
      </w:pPr>
      <w:bookmarkStart w:id="66" w:name="_Toc55250957"/>
      <w:r>
        <w:rPr>
          <w:rFonts w:hint="eastAsia" w:cs="仿宋_GB2312" w:asciiTheme="minorEastAsia" w:hAnsiTheme="minorEastAsia" w:eastAsiaTheme="minorEastAsia"/>
          <w:color w:val="auto"/>
          <w:kern w:val="2"/>
          <w:sz w:val="28"/>
          <w:szCs w:val="28"/>
        </w:rPr>
        <w:t>成员如下表所示：（</w:t>
      </w:r>
      <w:r>
        <w:rPr>
          <w:rFonts w:hint="eastAsia" w:cs="仿宋_GB2312" w:asciiTheme="minorEastAsia" w:hAnsiTheme="minorEastAsia" w:eastAsiaTheme="minorEastAsia"/>
          <w:color w:val="auto"/>
          <w:spacing w:val="-20"/>
          <w:kern w:val="2"/>
          <w:sz w:val="28"/>
          <w:szCs w:val="28"/>
        </w:rPr>
        <w:t>县应急</w:t>
      </w:r>
      <w:r>
        <w:rPr>
          <w:rFonts w:hint="eastAsia" w:cs="仿宋_GB2312" w:asciiTheme="minorEastAsia" w:hAnsiTheme="minorEastAsia" w:eastAsiaTheme="minorEastAsia"/>
          <w:color w:val="auto"/>
          <w:spacing w:val="-20"/>
          <w:kern w:val="2"/>
          <w:sz w:val="28"/>
          <w:szCs w:val="28"/>
          <w:lang w:eastAsia="zh-CN"/>
        </w:rPr>
        <w:t>指挥</w:t>
      </w:r>
      <w:r>
        <w:rPr>
          <w:rFonts w:hint="eastAsia" w:cs="仿宋_GB2312" w:asciiTheme="minorEastAsia" w:hAnsiTheme="minorEastAsia" w:eastAsiaTheme="minorEastAsia"/>
          <w:color w:val="auto"/>
          <w:spacing w:val="-20"/>
          <w:kern w:val="2"/>
          <w:sz w:val="28"/>
          <w:szCs w:val="28"/>
        </w:rPr>
        <w:t>中心24小时值班电话</w:t>
      </w:r>
      <w:r>
        <w:rPr>
          <w:rFonts w:hint="eastAsia" w:cs="仿宋_GB2312" w:asciiTheme="minorEastAsia" w:hAnsiTheme="minorEastAsia" w:eastAsiaTheme="minorEastAsia"/>
          <w:color w:val="auto"/>
          <w:kern w:val="2"/>
          <w:sz w:val="28"/>
          <w:szCs w:val="28"/>
        </w:rPr>
        <w:t>0743-5222937）</w:t>
      </w:r>
      <w:bookmarkEnd w:id="66"/>
    </w:p>
    <w:tbl>
      <w:tblPr>
        <w:tblStyle w:val="28"/>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4"/>
        <w:gridCol w:w="1145"/>
        <w:gridCol w:w="3544"/>
        <w:gridCol w:w="155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vAlign w:val="center"/>
          </w:tcPr>
          <w:p>
            <w:pPr>
              <w:widowControl w:val="0"/>
              <w:adjustRightInd/>
              <w:snapToGrid/>
              <w:spacing w:after="0" w:line="560" w:lineRule="exact"/>
              <w:jc w:val="center"/>
              <w:outlineLvl w:val="1"/>
              <w:rPr>
                <w:rFonts w:cs="仿宋_GB2312" w:asciiTheme="minorEastAsia" w:hAnsiTheme="minorEastAsia" w:eastAsiaTheme="minorEastAsia"/>
                <w:color w:val="auto"/>
                <w:kern w:val="2"/>
                <w:sz w:val="28"/>
                <w:szCs w:val="28"/>
              </w:rPr>
            </w:pPr>
            <w:bookmarkStart w:id="67" w:name="_Toc55250958"/>
            <w:r>
              <w:rPr>
                <w:rFonts w:hint="eastAsia" w:cs="仿宋_GB2312" w:asciiTheme="minorEastAsia" w:hAnsiTheme="minorEastAsia" w:eastAsiaTheme="minorEastAsia"/>
                <w:color w:val="auto"/>
                <w:kern w:val="2"/>
                <w:sz w:val="28"/>
                <w:szCs w:val="28"/>
              </w:rPr>
              <w:t>职务</w:t>
            </w:r>
            <w:bookmarkEnd w:id="67"/>
          </w:p>
        </w:tc>
        <w:tc>
          <w:tcPr>
            <w:tcW w:w="1145" w:type="dxa"/>
            <w:vAlign w:val="center"/>
          </w:tcPr>
          <w:p>
            <w:pPr>
              <w:widowControl w:val="0"/>
              <w:adjustRightInd/>
              <w:snapToGrid/>
              <w:spacing w:after="0" w:line="560" w:lineRule="exact"/>
              <w:jc w:val="center"/>
              <w:outlineLvl w:val="1"/>
              <w:rPr>
                <w:rFonts w:cs="仿宋_GB2312" w:asciiTheme="minorEastAsia" w:hAnsiTheme="minorEastAsia" w:eastAsiaTheme="minorEastAsia"/>
                <w:color w:val="auto"/>
                <w:kern w:val="2"/>
                <w:sz w:val="28"/>
                <w:szCs w:val="28"/>
              </w:rPr>
            </w:pPr>
            <w:bookmarkStart w:id="68" w:name="_Toc55250959"/>
            <w:r>
              <w:rPr>
                <w:rFonts w:hint="eastAsia" w:cs="仿宋_GB2312" w:asciiTheme="minorEastAsia" w:hAnsiTheme="minorEastAsia" w:eastAsiaTheme="minorEastAsia"/>
                <w:color w:val="auto"/>
                <w:kern w:val="2"/>
                <w:sz w:val="28"/>
                <w:szCs w:val="28"/>
              </w:rPr>
              <w:t>姓名</w:t>
            </w:r>
            <w:bookmarkEnd w:id="68"/>
          </w:p>
        </w:tc>
        <w:tc>
          <w:tcPr>
            <w:tcW w:w="3544" w:type="dxa"/>
            <w:vAlign w:val="center"/>
          </w:tcPr>
          <w:p>
            <w:pPr>
              <w:widowControl w:val="0"/>
              <w:adjustRightInd/>
              <w:snapToGrid/>
              <w:spacing w:after="0" w:line="560" w:lineRule="exact"/>
              <w:jc w:val="center"/>
              <w:outlineLvl w:val="1"/>
              <w:rPr>
                <w:rFonts w:cs="仿宋_GB2312" w:asciiTheme="minorEastAsia" w:hAnsiTheme="minorEastAsia" w:eastAsiaTheme="minorEastAsia"/>
                <w:color w:val="auto"/>
                <w:kern w:val="2"/>
                <w:sz w:val="28"/>
                <w:szCs w:val="28"/>
              </w:rPr>
            </w:pPr>
            <w:bookmarkStart w:id="69" w:name="_Toc55250960"/>
            <w:r>
              <w:rPr>
                <w:rFonts w:hint="eastAsia" w:cs="仿宋_GB2312" w:asciiTheme="minorEastAsia" w:hAnsiTheme="minorEastAsia" w:eastAsiaTheme="minorEastAsia"/>
                <w:color w:val="auto"/>
                <w:kern w:val="2"/>
                <w:sz w:val="28"/>
                <w:szCs w:val="28"/>
              </w:rPr>
              <w:t>职务</w:t>
            </w:r>
            <w:bookmarkEnd w:id="69"/>
          </w:p>
        </w:tc>
        <w:tc>
          <w:tcPr>
            <w:tcW w:w="1559" w:type="dxa"/>
            <w:vAlign w:val="center"/>
          </w:tcPr>
          <w:p>
            <w:pPr>
              <w:widowControl w:val="0"/>
              <w:adjustRightInd/>
              <w:snapToGrid/>
              <w:spacing w:after="0" w:line="560" w:lineRule="exact"/>
              <w:jc w:val="center"/>
              <w:outlineLvl w:val="1"/>
              <w:rPr>
                <w:rFonts w:cs="仿宋_GB2312" w:asciiTheme="minorEastAsia" w:hAnsiTheme="minorEastAsia" w:eastAsiaTheme="minorEastAsia"/>
                <w:color w:val="auto"/>
                <w:kern w:val="2"/>
                <w:sz w:val="28"/>
                <w:szCs w:val="28"/>
              </w:rPr>
            </w:pPr>
            <w:bookmarkStart w:id="70" w:name="_Toc55250961"/>
            <w:r>
              <w:rPr>
                <w:rFonts w:hint="eastAsia" w:cs="仿宋_GB2312" w:asciiTheme="minorEastAsia" w:hAnsiTheme="minorEastAsia" w:eastAsiaTheme="minorEastAsia"/>
                <w:color w:val="auto"/>
                <w:kern w:val="2"/>
                <w:sz w:val="28"/>
                <w:szCs w:val="28"/>
              </w:rPr>
              <w:t>手机号码</w:t>
            </w:r>
            <w:bookmarkEnd w:id="70"/>
          </w:p>
        </w:tc>
        <w:tc>
          <w:tcPr>
            <w:tcW w:w="1701" w:type="dxa"/>
            <w:vAlign w:val="center"/>
          </w:tcPr>
          <w:p>
            <w:pPr>
              <w:widowControl w:val="0"/>
              <w:adjustRightInd/>
              <w:snapToGrid/>
              <w:spacing w:after="0" w:line="560" w:lineRule="exact"/>
              <w:jc w:val="center"/>
              <w:outlineLvl w:val="1"/>
              <w:rPr>
                <w:rFonts w:cs="仿宋_GB2312" w:asciiTheme="minorEastAsia" w:hAnsiTheme="minorEastAsia" w:eastAsiaTheme="minorEastAsia"/>
                <w:color w:val="auto"/>
                <w:kern w:val="2"/>
                <w:sz w:val="28"/>
                <w:szCs w:val="28"/>
              </w:rPr>
            </w:pPr>
            <w:bookmarkStart w:id="71" w:name="_Toc55250962"/>
            <w:r>
              <w:rPr>
                <w:rFonts w:hint="eastAsia" w:cs="仿宋_GB2312" w:asciiTheme="minorEastAsia" w:hAnsiTheme="minorEastAsia" w:eastAsiaTheme="minorEastAsia"/>
                <w:color w:val="auto"/>
                <w:kern w:val="2"/>
                <w:sz w:val="28"/>
                <w:szCs w:val="28"/>
              </w:rPr>
              <w:t>办公电话</w:t>
            </w:r>
            <w:bookmarkEnd w:id="7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vAlign w:val="center"/>
          </w:tcPr>
          <w:p>
            <w:pPr>
              <w:widowControl w:val="0"/>
              <w:adjustRightInd/>
              <w:snapToGrid/>
              <w:spacing w:after="0" w:line="560" w:lineRule="exact"/>
              <w:jc w:val="center"/>
              <w:outlineLvl w:val="1"/>
              <w:rPr>
                <w:rFonts w:cs="仿宋_GB2312" w:asciiTheme="minorEastAsia" w:hAnsiTheme="minorEastAsia" w:eastAsiaTheme="minorEastAsia"/>
                <w:color w:val="auto"/>
                <w:kern w:val="2"/>
                <w:sz w:val="24"/>
                <w:szCs w:val="24"/>
              </w:rPr>
            </w:pPr>
            <w:bookmarkStart w:id="72" w:name="_Toc55250963"/>
            <w:r>
              <w:rPr>
                <w:rFonts w:hint="eastAsia" w:cs="仿宋_GB2312" w:asciiTheme="minorEastAsia" w:hAnsiTheme="minorEastAsia" w:eastAsiaTheme="minorEastAsia"/>
                <w:color w:val="auto"/>
                <w:kern w:val="2"/>
                <w:sz w:val="24"/>
                <w:szCs w:val="24"/>
              </w:rPr>
              <w:t>主任</w:t>
            </w:r>
            <w:bookmarkEnd w:id="72"/>
          </w:p>
        </w:tc>
        <w:tc>
          <w:tcPr>
            <w:tcW w:w="1145" w:type="dxa"/>
            <w:vAlign w:val="center"/>
          </w:tcPr>
          <w:p>
            <w:pPr>
              <w:widowControl w:val="0"/>
              <w:adjustRightInd/>
              <w:snapToGrid/>
              <w:spacing w:after="0" w:line="560" w:lineRule="exact"/>
              <w:jc w:val="center"/>
              <w:outlineLvl w:val="1"/>
              <w:rPr>
                <w:rFonts w:cs="仿宋_GB2312" w:asciiTheme="minorEastAsia" w:hAnsiTheme="minorEastAsia" w:eastAsiaTheme="minorEastAsia"/>
                <w:color w:val="auto"/>
                <w:kern w:val="2"/>
                <w:sz w:val="24"/>
                <w:szCs w:val="24"/>
              </w:rPr>
            </w:pPr>
            <w:bookmarkStart w:id="73" w:name="_Toc55250964"/>
            <w:r>
              <w:rPr>
                <w:rFonts w:hint="eastAsia" w:cs="仿宋_GB2312" w:asciiTheme="minorEastAsia" w:hAnsiTheme="minorEastAsia" w:eastAsiaTheme="minorEastAsia"/>
                <w:color w:val="auto"/>
                <w:kern w:val="2"/>
                <w:sz w:val="24"/>
                <w:szCs w:val="24"/>
              </w:rPr>
              <w:t>杨世礼</w:t>
            </w:r>
            <w:bookmarkEnd w:id="73"/>
          </w:p>
        </w:tc>
        <w:tc>
          <w:tcPr>
            <w:tcW w:w="3544" w:type="dxa"/>
            <w:vAlign w:val="center"/>
          </w:tcPr>
          <w:p>
            <w:pPr>
              <w:widowControl w:val="0"/>
              <w:adjustRightInd/>
              <w:snapToGrid/>
              <w:spacing w:after="0" w:line="320" w:lineRule="exact"/>
              <w:jc w:val="center"/>
              <w:outlineLvl w:val="1"/>
              <w:rPr>
                <w:rFonts w:cs="仿宋_GB2312" w:asciiTheme="minorEastAsia" w:hAnsiTheme="minorEastAsia" w:eastAsiaTheme="minorEastAsia"/>
                <w:color w:val="auto"/>
                <w:kern w:val="2"/>
                <w:sz w:val="24"/>
                <w:szCs w:val="24"/>
              </w:rPr>
            </w:pPr>
            <w:bookmarkStart w:id="74" w:name="_Toc55250965"/>
            <w:r>
              <w:rPr>
                <w:rFonts w:hint="eastAsia" w:cs="仿宋_GB2312" w:asciiTheme="minorEastAsia" w:hAnsiTheme="minorEastAsia" w:eastAsiaTheme="minorEastAsia"/>
                <w:color w:val="auto"/>
                <w:kern w:val="2"/>
                <w:sz w:val="24"/>
                <w:szCs w:val="24"/>
              </w:rPr>
              <w:t>县应急管理局党组书记、局长</w:t>
            </w:r>
            <w:bookmarkEnd w:id="74"/>
          </w:p>
        </w:tc>
        <w:tc>
          <w:tcPr>
            <w:tcW w:w="1559" w:type="dxa"/>
            <w:vAlign w:val="center"/>
          </w:tcPr>
          <w:p>
            <w:pPr>
              <w:widowControl w:val="0"/>
              <w:adjustRightInd/>
              <w:snapToGrid/>
              <w:spacing w:after="0" w:line="560" w:lineRule="exact"/>
              <w:jc w:val="center"/>
              <w:outlineLvl w:val="1"/>
              <w:rPr>
                <w:rFonts w:cs="仿宋_GB2312" w:asciiTheme="minorEastAsia" w:hAnsiTheme="minorEastAsia" w:eastAsiaTheme="minorEastAsia"/>
                <w:color w:val="auto"/>
                <w:kern w:val="2"/>
                <w:sz w:val="24"/>
                <w:szCs w:val="24"/>
              </w:rPr>
            </w:pPr>
            <w:bookmarkStart w:id="75" w:name="_Toc55250966"/>
            <w:r>
              <w:rPr>
                <w:rFonts w:hint="eastAsia" w:cs="仿宋_GB2312" w:asciiTheme="minorEastAsia" w:hAnsiTheme="minorEastAsia" w:eastAsiaTheme="minorEastAsia"/>
                <w:color w:val="auto"/>
                <w:kern w:val="2"/>
                <w:sz w:val="24"/>
                <w:szCs w:val="24"/>
              </w:rPr>
              <w:t>13762133508</w:t>
            </w:r>
            <w:bookmarkEnd w:id="75"/>
          </w:p>
        </w:tc>
        <w:tc>
          <w:tcPr>
            <w:tcW w:w="1701" w:type="dxa"/>
            <w:vAlign w:val="center"/>
          </w:tcPr>
          <w:p>
            <w:pPr>
              <w:widowControl w:val="0"/>
              <w:adjustRightInd/>
              <w:snapToGrid/>
              <w:spacing w:after="0" w:line="560" w:lineRule="exact"/>
              <w:jc w:val="center"/>
              <w:outlineLvl w:val="1"/>
              <w:rPr>
                <w:rFonts w:cs="仿宋_GB2312" w:asciiTheme="minorEastAsia" w:hAnsiTheme="minorEastAsia" w:eastAsiaTheme="minorEastAsia"/>
                <w:color w:val="auto"/>
                <w:kern w:val="2"/>
                <w:sz w:val="24"/>
                <w:szCs w:val="24"/>
              </w:rPr>
            </w:pPr>
            <w:bookmarkStart w:id="76" w:name="_Toc55250967"/>
            <w:r>
              <w:rPr>
                <w:rFonts w:hint="eastAsia" w:cs="仿宋_GB2312" w:asciiTheme="minorEastAsia" w:hAnsiTheme="minorEastAsia" w:eastAsiaTheme="minorEastAsia"/>
                <w:color w:val="auto"/>
                <w:kern w:val="2"/>
                <w:sz w:val="24"/>
                <w:szCs w:val="24"/>
              </w:rPr>
              <w:t>0743-5234008</w:t>
            </w:r>
            <w:bookmarkEnd w:id="7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vMerge w:val="restart"/>
            <w:vAlign w:val="center"/>
          </w:tcPr>
          <w:p>
            <w:pPr>
              <w:widowControl w:val="0"/>
              <w:adjustRightInd/>
              <w:snapToGrid/>
              <w:spacing w:after="0" w:line="560" w:lineRule="exact"/>
              <w:jc w:val="center"/>
              <w:outlineLvl w:val="1"/>
              <w:rPr>
                <w:rFonts w:cs="仿宋_GB2312" w:asciiTheme="minorEastAsia" w:hAnsiTheme="minorEastAsia" w:eastAsiaTheme="minorEastAsia"/>
                <w:color w:val="auto"/>
                <w:kern w:val="2"/>
                <w:sz w:val="24"/>
                <w:szCs w:val="24"/>
              </w:rPr>
            </w:pPr>
            <w:bookmarkStart w:id="77" w:name="_Toc55250968"/>
            <w:r>
              <w:rPr>
                <w:rFonts w:hint="eastAsia" w:cs="仿宋_GB2312" w:asciiTheme="minorEastAsia" w:hAnsiTheme="minorEastAsia" w:eastAsiaTheme="minorEastAsia"/>
                <w:color w:val="auto"/>
                <w:kern w:val="2"/>
                <w:sz w:val="24"/>
                <w:szCs w:val="24"/>
              </w:rPr>
              <w:t>副主任</w:t>
            </w:r>
            <w:bookmarkEnd w:id="77"/>
          </w:p>
        </w:tc>
        <w:tc>
          <w:tcPr>
            <w:tcW w:w="1145" w:type="dxa"/>
            <w:vAlign w:val="center"/>
          </w:tcPr>
          <w:p>
            <w:pPr>
              <w:widowControl w:val="0"/>
              <w:adjustRightInd/>
              <w:snapToGrid/>
              <w:spacing w:after="0" w:line="560" w:lineRule="exact"/>
              <w:jc w:val="center"/>
              <w:outlineLvl w:val="1"/>
              <w:rPr>
                <w:rFonts w:cs="仿宋_GB2312" w:asciiTheme="minorEastAsia" w:hAnsiTheme="minorEastAsia" w:eastAsiaTheme="minorEastAsia"/>
                <w:color w:val="auto"/>
                <w:kern w:val="2"/>
                <w:sz w:val="24"/>
                <w:szCs w:val="24"/>
              </w:rPr>
            </w:pPr>
            <w:bookmarkStart w:id="78" w:name="_Toc55250969"/>
            <w:r>
              <w:rPr>
                <w:rFonts w:hint="eastAsia" w:cs="仿宋_GB2312" w:asciiTheme="minorEastAsia" w:hAnsiTheme="minorEastAsia" w:eastAsiaTheme="minorEastAsia"/>
                <w:color w:val="auto"/>
                <w:kern w:val="2"/>
                <w:sz w:val="24"/>
                <w:szCs w:val="24"/>
              </w:rPr>
              <w:t>田小龙</w:t>
            </w:r>
            <w:bookmarkEnd w:id="78"/>
          </w:p>
        </w:tc>
        <w:tc>
          <w:tcPr>
            <w:tcW w:w="3544" w:type="dxa"/>
            <w:vAlign w:val="center"/>
          </w:tcPr>
          <w:p>
            <w:pPr>
              <w:widowControl w:val="0"/>
              <w:adjustRightInd/>
              <w:snapToGrid/>
              <w:spacing w:after="0" w:line="560" w:lineRule="exact"/>
              <w:jc w:val="center"/>
              <w:outlineLvl w:val="1"/>
              <w:rPr>
                <w:rFonts w:cs="仿宋_GB2312" w:asciiTheme="minorEastAsia" w:hAnsiTheme="minorEastAsia" w:eastAsiaTheme="minorEastAsia"/>
                <w:color w:val="auto"/>
                <w:kern w:val="2"/>
                <w:sz w:val="24"/>
                <w:szCs w:val="24"/>
              </w:rPr>
            </w:pPr>
            <w:bookmarkStart w:id="79" w:name="_Toc55250970"/>
            <w:r>
              <w:rPr>
                <w:rFonts w:hint="eastAsia" w:cs="仿宋_GB2312" w:asciiTheme="minorEastAsia" w:hAnsiTheme="minorEastAsia" w:eastAsiaTheme="minorEastAsia"/>
                <w:color w:val="auto"/>
                <w:kern w:val="2"/>
                <w:sz w:val="24"/>
                <w:szCs w:val="24"/>
              </w:rPr>
              <w:t>县应急管理局副局长</w:t>
            </w:r>
            <w:bookmarkEnd w:id="79"/>
          </w:p>
        </w:tc>
        <w:tc>
          <w:tcPr>
            <w:tcW w:w="1559" w:type="dxa"/>
            <w:vAlign w:val="center"/>
          </w:tcPr>
          <w:p>
            <w:pPr>
              <w:widowControl w:val="0"/>
              <w:adjustRightInd/>
              <w:snapToGrid/>
              <w:spacing w:after="0" w:line="560" w:lineRule="exact"/>
              <w:jc w:val="center"/>
              <w:outlineLvl w:val="1"/>
              <w:rPr>
                <w:rFonts w:cs="仿宋_GB2312" w:asciiTheme="minorEastAsia" w:hAnsiTheme="minorEastAsia" w:eastAsiaTheme="minorEastAsia"/>
                <w:color w:val="auto"/>
                <w:kern w:val="2"/>
                <w:sz w:val="24"/>
                <w:szCs w:val="24"/>
              </w:rPr>
            </w:pPr>
            <w:bookmarkStart w:id="80" w:name="_Toc55250971"/>
            <w:r>
              <w:rPr>
                <w:rFonts w:hint="eastAsia" w:cs="仿宋_GB2312" w:asciiTheme="minorEastAsia" w:hAnsiTheme="minorEastAsia" w:eastAsiaTheme="minorEastAsia"/>
                <w:color w:val="auto"/>
                <w:kern w:val="2"/>
                <w:sz w:val="24"/>
                <w:szCs w:val="24"/>
              </w:rPr>
              <w:t>18974375692</w:t>
            </w:r>
            <w:bookmarkEnd w:id="80"/>
          </w:p>
        </w:tc>
        <w:tc>
          <w:tcPr>
            <w:tcW w:w="1701" w:type="dxa"/>
            <w:vAlign w:val="center"/>
          </w:tcPr>
          <w:p>
            <w:pPr>
              <w:widowControl w:val="0"/>
              <w:adjustRightInd/>
              <w:snapToGrid/>
              <w:spacing w:after="0" w:line="560" w:lineRule="exact"/>
              <w:jc w:val="center"/>
              <w:outlineLvl w:val="1"/>
              <w:rPr>
                <w:rFonts w:cs="仿宋_GB2312" w:asciiTheme="minorEastAsia" w:hAnsiTheme="minorEastAsia" w:eastAsiaTheme="minorEastAsia"/>
                <w:color w:val="auto"/>
                <w:kern w:val="2"/>
                <w:sz w:val="24"/>
                <w:szCs w:val="24"/>
              </w:rPr>
            </w:pPr>
            <w:bookmarkStart w:id="81" w:name="_Toc55250972"/>
            <w:r>
              <w:rPr>
                <w:rFonts w:hint="eastAsia" w:cs="仿宋_GB2312" w:asciiTheme="minorEastAsia" w:hAnsiTheme="minorEastAsia" w:eastAsiaTheme="minorEastAsia"/>
                <w:color w:val="auto"/>
                <w:kern w:val="2"/>
                <w:sz w:val="24"/>
                <w:szCs w:val="24"/>
              </w:rPr>
              <w:t>0743-5234008</w:t>
            </w:r>
            <w:bookmarkEnd w:id="8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vMerge w:val="continue"/>
            <w:vAlign w:val="center"/>
          </w:tcPr>
          <w:p>
            <w:pPr>
              <w:widowControl w:val="0"/>
              <w:adjustRightInd/>
              <w:snapToGrid/>
              <w:spacing w:after="0" w:line="560" w:lineRule="exact"/>
              <w:jc w:val="center"/>
              <w:outlineLvl w:val="1"/>
              <w:rPr>
                <w:rFonts w:cs="仿宋_GB2312" w:asciiTheme="minorEastAsia" w:hAnsiTheme="minorEastAsia" w:eastAsiaTheme="minorEastAsia"/>
                <w:color w:val="auto"/>
                <w:kern w:val="2"/>
                <w:sz w:val="24"/>
                <w:szCs w:val="24"/>
              </w:rPr>
            </w:pPr>
          </w:p>
        </w:tc>
        <w:tc>
          <w:tcPr>
            <w:tcW w:w="1145" w:type="dxa"/>
            <w:vAlign w:val="center"/>
          </w:tcPr>
          <w:p>
            <w:pPr>
              <w:widowControl w:val="0"/>
              <w:adjustRightInd/>
              <w:snapToGrid/>
              <w:spacing w:after="0" w:line="560" w:lineRule="exact"/>
              <w:jc w:val="center"/>
              <w:outlineLvl w:val="1"/>
              <w:rPr>
                <w:rFonts w:cs="仿宋_GB2312" w:asciiTheme="minorEastAsia" w:hAnsiTheme="minorEastAsia" w:eastAsiaTheme="minorEastAsia"/>
                <w:color w:val="auto"/>
                <w:kern w:val="2"/>
                <w:sz w:val="24"/>
                <w:szCs w:val="24"/>
              </w:rPr>
            </w:pPr>
            <w:bookmarkStart w:id="82" w:name="_Toc55250973"/>
            <w:r>
              <w:rPr>
                <w:rFonts w:hint="eastAsia" w:cs="仿宋_GB2312" w:asciiTheme="minorEastAsia" w:hAnsiTheme="minorEastAsia" w:eastAsiaTheme="minorEastAsia"/>
                <w:color w:val="auto"/>
                <w:kern w:val="2"/>
                <w:sz w:val="24"/>
                <w:szCs w:val="24"/>
              </w:rPr>
              <w:t>向明盛</w:t>
            </w:r>
            <w:bookmarkEnd w:id="82"/>
          </w:p>
        </w:tc>
        <w:tc>
          <w:tcPr>
            <w:tcW w:w="3544" w:type="dxa"/>
            <w:vAlign w:val="center"/>
          </w:tcPr>
          <w:p>
            <w:pPr>
              <w:widowControl w:val="0"/>
              <w:adjustRightInd/>
              <w:snapToGrid/>
              <w:spacing w:after="0" w:line="560" w:lineRule="exact"/>
              <w:jc w:val="center"/>
              <w:outlineLvl w:val="1"/>
              <w:rPr>
                <w:rFonts w:cs="仿宋_GB2312" w:asciiTheme="minorEastAsia" w:hAnsiTheme="minorEastAsia" w:eastAsiaTheme="minorEastAsia"/>
                <w:color w:val="auto"/>
                <w:kern w:val="2"/>
                <w:sz w:val="24"/>
                <w:szCs w:val="24"/>
              </w:rPr>
            </w:pPr>
            <w:bookmarkStart w:id="83" w:name="_Toc55250974"/>
            <w:r>
              <w:rPr>
                <w:rFonts w:hint="eastAsia" w:cs="仿宋_GB2312" w:asciiTheme="minorEastAsia" w:hAnsiTheme="minorEastAsia" w:eastAsiaTheme="minorEastAsia"/>
                <w:color w:val="auto"/>
                <w:kern w:val="2"/>
                <w:sz w:val="24"/>
                <w:szCs w:val="24"/>
              </w:rPr>
              <w:t>县应急管理局副局长</w:t>
            </w:r>
            <w:bookmarkEnd w:id="83"/>
          </w:p>
        </w:tc>
        <w:tc>
          <w:tcPr>
            <w:tcW w:w="1559" w:type="dxa"/>
            <w:vAlign w:val="center"/>
          </w:tcPr>
          <w:p>
            <w:pPr>
              <w:widowControl w:val="0"/>
              <w:adjustRightInd/>
              <w:snapToGrid/>
              <w:spacing w:after="0" w:line="560" w:lineRule="exact"/>
              <w:jc w:val="center"/>
              <w:outlineLvl w:val="1"/>
              <w:rPr>
                <w:rFonts w:cs="仿宋_GB2312" w:asciiTheme="minorEastAsia" w:hAnsiTheme="minorEastAsia" w:eastAsiaTheme="minorEastAsia"/>
                <w:color w:val="auto"/>
                <w:kern w:val="2"/>
                <w:sz w:val="24"/>
                <w:szCs w:val="24"/>
              </w:rPr>
            </w:pPr>
            <w:bookmarkStart w:id="84" w:name="_Toc55250975"/>
            <w:r>
              <w:rPr>
                <w:rFonts w:hint="eastAsia" w:cs="仿宋_GB2312" w:asciiTheme="minorEastAsia" w:hAnsiTheme="minorEastAsia" w:eastAsiaTheme="minorEastAsia"/>
                <w:color w:val="auto"/>
                <w:kern w:val="2"/>
                <w:sz w:val="24"/>
                <w:szCs w:val="24"/>
              </w:rPr>
              <w:t>13974383776</w:t>
            </w:r>
            <w:bookmarkEnd w:id="84"/>
          </w:p>
        </w:tc>
        <w:tc>
          <w:tcPr>
            <w:tcW w:w="1701" w:type="dxa"/>
            <w:vAlign w:val="center"/>
          </w:tcPr>
          <w:p>
            <w:pPr>
              <w:widowControl w:val="0"/>
              <w:adjustRightInd/>
              <w:snapToGrid/>
              <w:spacing w:after="0" w:line="560" w:lineRule="exact"/>
              <w:jc w:val="center"/>
              <w:outlineLvl w:val="1"/>
              <w:rPr>
                <w:rFonts w:cs="仿宋_GB2312" w:asciiTheme="minorEastAsia" w:hAnsiTheme="minorEastAsia" w:eastAsiaTheme="minorEastAsia"/>
                <w:color w:val="auto"/>
                <w:kern w:val="2"/>
                <w:sz w:val="24"/>
                <w:szCs w:val="24"/>
              </w:rPr>
            </w:pPr>
            <w:bookmarkStart w:id="85" w:name="_Toc55250976"/>
            <w:r>
              <w:rPr>
                <w:rFonts w:hint="eastAsia" w:cs="仿宋_GB2312" w:asciiTheme="minorEastAsia" w:hAnsiTheme="minorEastAsia" w:eastAsiaTheme="minorEastAsia"/>
                <w:color w:val="auto"/>
                <w:kern w:val="2"/>
                <w:sz w:val="24"/>
                <w:szCs w:val="24"/>
              </w:rPr>
              <w:t>0743-5234008</w:t>
            </w:r>
            <w:bookmarkEnd w:id="8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5"/>
          </w:tcPr>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bookmarkStart w:id="86" w:name="_Toc55250977"/>
            <w:r>
              <w:rPr>
                <w:rFonts w:hint="eastAsia" w:cs="仿宋_GB2312" w:asciiTheme="minorEastAsia" w:hAnsiTheme="minorEastAsia" w:eastAsiaTheme="minorEastAsia"/>
                <w:color w:val="auto"/>
                <w:kern w:val="2"/>
                <w:sz w:val="28"/>
                <w:szCs w:val="28"/>
              </w:rPr>
              <w:t>职责：</w:t>
            </w:r>
            <w:bookmarkEnd w:id="86"/>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bookmarkStart w:id="87" w:name="_Toc55250978"/>
            <w:r>
              <w:rPr>
                <w:rFonts w:cs="仿宋_GB2312" w:asciiTheme="minorEastAsia" w:hAnsiTheme="minorEastAsia" w:eastAsiaTheme="minorEastAsia"/>
                <w:color w:val="auto"/>
                <w:kern w:val="2"/>
                <w:sz w:val="28"/>
                <w:szCs w:val="28"/>
              </w:rPr>
              <w:t>(1)负责县突发事件应急委员会日常工作。</w:t>
            </w:r>
            <w:bookmarkEnd w:id="87"/>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bookmarkStart w:id="88" w:name="_Toc55250979"/>
            <w:r>
              <w:rPr>
                <w:rFonts w:cs="仿宋_GB2312" w:asciiTheme="minorEastAsia" w:hAnsiTheme="minorEastAsia" w:eastAsiaTheme="minorEastAsia"/>
                <w:color w:val="auto"/>
                <w:kern w:val="2"/>
                <w:sz w:val="28"/>
                <w:szCs w:val="28"/>
              </w:rPr>
              <w:t>(2)负责县委、县政府24小时值班工作，及时报告重要情况，传达和督促落实县委、县政府领导同志指示，协助处理各</w:t>
            </w:r>
            <w:r>
              <w:rPr>
                <w:rFonts w:hint="eastAsia" w:cs="仿宋_GB2312" w:asciiTheme="minorEastAsia" w:hAnsiTheme="minorEastAsia" w:eastAsiaTheme="minorEastAsia"/>
                <w:color w:val="auto"/>
                <w:kern w:val="2"/>
                <w:sz w:val="28"/>
                <w:szCs w:val="28"/>
                <w:lang w:eastAsia="zh-CN"/>
              </w:rPr>
              <w:t>乡</w:t>
            </w:r>
            <w:r>
              <w:rPr>
                <w:rFonts w:cs="仿宋_GB2312" w:asciiTheme="minorEastAsia" w:hAnsiTheme="minorEastAsia" w:eastAsiaTheme="minorEastAsia"/>
                <w:color w:val="auto"/>
                <w:kern w:val="2"/>
                <w:sz w:val="28"/>
                <w:szCs w:val="28"/>
              </w:rPr>
              <w:t>镇和县直各部门向县委、县政府反映的重要问题。</w:t>
            </w:r>
            <w:bookmarkEnd w:id="88"/>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bookmarkStart w:id="89" w:name="_Toc55250980"/>
            <w:r>
              <w:rPr>
                <w:rFonts w:cs="仿宋_GB2312" w:asciiTheme="minorEastAsia" w:hAnsiTheme="minorEastAsia" w:eastAsiaTheme="minorEastAsia"/>
                <w:color w:val="auto"/>
                <w:kern w:val="2"/>
                <w:sz w:val="28"/>
                <w:szCs w:val="28"/>
              </w:rPr>
              <w:t>(3)</w:t>
            </w:r>
            <w:r>
              <w:rPr>
                <w:rFonts w:hint="eastAsia" w:cs="仿宋_GB2312" w:asciiTheme="minorEastAsia" w:hAnsiTheme="minorEastAsia" w:eastAsiaTheme="minorEastAsia"/>
                <w:color w:val="auto"/>
                <w:kern w:val="2"/>
                <w:sz w:val="28"/>
                <w:szCs w:val="28"/>
              </w:rPr>
              <w:t>指导、监督和考核全县各级</w:t>
            </w:r>
            <w:r>
              <w:rPr>
                <w:rFonts w:hint="eastAsia" w:cs="仿宋_GB2312" w:asciiTheme="minorEastAsia" w:hAnsiTheme="minorEastAsia" w:eastAsiaTheme="minorEastAsia"/>
                <w:color w:val="auto"/>
                <w:kern w:val="2"/>
                <w:sz w:val="28"/>
                <w:szCs w:val="28"/>
                <w:lang w:eastAsia="zh-CN"/>
              </w:rPr>
              <w:t>应急管理</w:t>
            </w:r>
            <w:r>
              <w:rPr>
                <w:rFonts w:hint="eastAsia" w:cs="仿宋_GB2312" w:asciiTheme="minorEastAsia" w:hAnsiTheme="minorEastAsia" w:eastAsiaTheme="minorEastAsia"/>
                <w:color w:val="auto"/>
                <w:kern w:val="2"/>
                <w:sz w:val="28"/>
                <w:szCs w:val="28"/>
              </w:rPr>
              <w:t>工作，包括体制机制、预案编制、宣传教育、应急演练、应对处置等。</w:t>
            </w:r>
            <w:bookmarkEnd w:id="89"/>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bookmarkStart w:id="90" w:name="_Toc55250981"/>
            <w:r>
              <w:rPr>
                <w:rFonts w:cs="仿宋_GB2312" w:asciiTheme="minorEastAsia" w:hAnsiTheme="minorEastAsia" w:eastAsiaTheme="minorEastAsia"/>
                <w:color w:val="auto"/>
                <w:kern w:val="2"/>
                <w:sz w:val="28"/>
                <w:szCs w:val="28"/>
              </w:rPr>
              <w:t>(4)</w:t>
            </w:r>
            <w:r>
              <w:rPr>
                <w:rFonts w:hint="eastAsia" w:cs="仿宋_GB2312" w:asciiTheme="minorEastAsia" w:hAnsiTheme="minorEastAsia" w:eastAsiaTheme="minorEastAsia"/>
                <w:color w:val="auto"/>
                <w:kern w:val="2"/>
                <w:sz w:val="28"/>
                <w:szCs w:val="28"/>
              </w:rPr>
              <w:t>收集、汇总全县有关突发事件信息，履行综合协调职责，发挥运转枢纽和综合指挥中心的作用。</w:t>
            </w:r>
            <w:bookmarkEnd w:id="90"/>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bookmarkStart w:id="91" w:name="_Toc55250982"/>
            <w:r>
              <w:rPr>
                <w:rFonts w:cs="仿宋_GB2312" w:asciiTheme="minorEastAsia" w:hAnsiTheme="minorEastAsia" w:eastAsiaTheme="minorEastAsia"/>
                <w:color w:val="auto"/>
                <w:kern w:val="2"/>
                <w:sz w:val="28"/>
                <w:szCs w:val="28"/>
              </w:rPr>
              <w:t>(5)负责县级应急平台建设，制定全县应急管理制度，重点实现监测监控、信息报告、综合研判、指挥调度等功能，为</w:t>
            </w:r>
            <w:r>
              <w:rPr>
                <w:rFonts w:hint="eastAsia" w:cs="仿宋_GB2312" w:asciiTheme="minorEastAsia" w:hAnsiTheme="minorEastAsia" w:eastAsiaTheme="minorEastAsia"/>
                <w:color w:val="auto"/>
                <w:kern w:val="2"/>
                <w:sz w:val="28"/>
                <w:szCs w:val="28"/>
              </w:rPr>
              <w:t>上级</w:t>
            </w:r>
            <w:r>
              <w:rPr>
                <w:rFonts w:cs="仿宋_GB2312" w:asciiTheme="minorEastAsia" w:hAnsiTheme="minorEastAsia" w:eastAsiaTheme="minorEastAsia"/>
                <w:color w:val="auto"/>
                <w:kern w:val="2"/>
                <w:sz w:val="28"/>
                <w:szCs w:val="28"/>
              </w:rPr>
              <w:t>应急平台报送所需数据、图像、语音和资料等。</w:t>
            </w:r>
            <w:bookmarkEnd w:id="91"/>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bookmarkStart w:id="92" w:name="_Toc55250983"/>
            <w:r>
              <w:rPr>
                <w:rFonts w:cs="仿宋_GB2312" w:asciiTheme="minorEastAsia" w:hAnsiTheme="minorEastAsia" w:eastAsiaTheme="minorEastAsia"/>
                <w:color w:val="auto"/>
                <w:kern w:val="2"/>
                <w:sz w:val="28"/>
                <w:szCs w:val="28"/>
              </w:rPr>
              <w:t>(6)</w:t>
            </w:r>
            <w:r>
              <w:rPr>
                <w:rFonts w:hint="eastAsia" w:cs="仿宋_GB2312" w:asciiTheme="minorEastAsia" w:hAnsiTheme="minorEastAsia" w:eastAsiaTheme="minorEastAsia"/>
                <w:color w:val="auto"/>
                <w:kern w:val="2"/>
                <w:sz w:val="28"/>
                <w:szCs w:val="28"/>
              </w:rPr>
              <w:t>完成省、州应对突发事件指挥部和县委、县政府、县突发事件应急委员会交办的其他工作。</w:t>
            </w:r>
            <w:bookmarkEnd w:id="92"/>
          </w:p>
        </w:tc>
      </w:tr>
    </w:tbl>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bookmarkStart w:id="93" w:name="_Toc55250984"/>
      <w:r>
        <w:rPr>
          <w:rFonts w:hint="eastAsia" w:cs="仿宋_GB2312" w:asciiTheme="minorEastAsia" w:hAnsiTheme="minorEastAsia" w:eastAsiaTheme="minorEastAsia"/>
          <w:color w:val="auto"/>
          <w:kern w:val="2"/>
          <w:sz w:val="28"/>
          <w:szCs w:val="28"/>
        </w:rPr>
        <w:t>2.3县突发事件应急指挥机构及职责</w:t>
      </w:r>
      <w:bookmarkEnd w:id="93"/>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94" w:name="_Toc55250985"/>
      <w:r>
        <w:rPr>
          <w:rFonts w:hint="eastAsia" w:cs="仿宋_GB2312" w:asciiTheme="minorEastAsia" w:hAnsiTheme="minorEastAsia" w:eastAsiaTheme="minorEastAsia"/>
          <w:color w:val="auto"/>
          <w:kern w:val="2"/>
          <w:sz w:val="28"/>
          <w:szCs w:val="28"/>
        </w:rPr>
        <w:t>县突发事件应急委员会设立县突发事件应急指挥中心（以下称县应急指挥中心），办公室设在县应急管理局，建立统一接报、分级分部门处置的应急指挥平台，负责应对突发事件的指挥调度和综合应急救援。</w:t>
      </w:r>
      <w:bookmarkEnd w:id="94"/>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r>
        <w:rPr>
          <w:rFonts w:hint="eastAsia" w:cs="仿宋_GB2312" w:asciiTheme="minorEastAsia" w:hAnsiTheme="minorEastAsia" w:eastAsiaTheme="minorEastAsia"/>
          <w:color w:val="auto"/>
          <w:kern w:val="2"/>
          <w:sz w:val="28"/>
          <w:szCs w:val="28"/>
        </w:rPr>
        <w:t xml:space="preserve">        </w:t>
      </w:r>
      <w:bookmarkStart w:id="95" w:name="_Toc55250986"/>
      <w:r>
        <w:rPr>
          <w:rFonts w:hint="eastAsia" w:cs="仿宋_GB2312" w:asciiTheme="minorEastAsia" w:hAnsiTheme="minorEastAsia" w:eastAsiaTheme="minorEastAsia"/>
          <w:color w:val="auto"/>
          <w:kern w:val="2"/>
          <w:sz w:val="28"/>
          <w:szCs w:val="28"/>
        </w:rPr>
        <w:t>指</w:t>
      </w:r>
      <w:r>
        <w:rPr>
          <w:rFonts w:hint="eastAsia" w:cs="仿宋_GB2312" w:asciiTheme="minorEastAsia" w:hAnsiTheme="minorEastAsia" w:eastAsiaTheme="minorEastAsia"/>
          <w:color w:val="auto"/>
          <w:kern w:val="2"/>
          <w:sz w:val="28"/>
          <w:szCs w:val="28"/>
          <w:lang w:val="en-US" w:eastAsia="zh-CN"/>
        </w:rPr>
        <w:t xml:space="preserve"> </w:t>
      </w:r>
      <w:r>
        <w:rPr>
          <w:rFonts w:hint="eastAsia" w:cs="仿宋_GB2312" w:asciiTheme="minorEastAsia" w:hAnsiTheme="minorEastAsia" w:eastAsiaTheme="minorEastAsia"/>
          <w:color w:val="auto"/>
          <w:kern w:val="2"/>
          <w:sz w:val="28"/>
          <w:szCs w:val="28"/>
        </w:rPr>
        <w:t>挥</w:t>
      </w:r>
      <w:r>
        <w:rPr>
          <w:rFonts w:hint="eastAsia" w:cs="仿宋_GB2312" w:asciiTheme="minorEastAsia" w:hAnsiTheme="minorEastAsia" w:eastAsiaTheme="minorEastAsia"/>
          <w:color w:val="auto"/>
          <w:kern w:val="2"/>
          <w:sz w:val="28"/>
          <w:szCs w:val="28"/>
          <w:lang w:val="en-US" w:eastAsia="zh-CN"/>
        </w:rPr>
        <w:t xml:space="preserve"> </w:t>
      </w:r>
      <w:r>
        <w:rPr>
          <w:rFonts w:hint="eastAsia" w:cs="仿宋_GB2312" w:asciiTheme="minorEastAsia" w:hAnsiTheme="minorEastAsia" w:eastAsiaTheme="minorEastAsia"/>
          <w:color w:val="auto"/>
          <w:kern w:val="2"/>
          <w:sz w:val="28"/>
          <w:szCs w:val="28"/>
        </w:rPr>
        <w:t>长： 彭  涛   县委常委、常务副县长</w:t>
      </w:r>
      <w:bookmarkEnd w:id="95"/>
    </w:p>
    <w:p>
      <w:pPr>
        <w:widowControl w:val="0"/>
        <w:adjustRightInd/>
        <w:snapToGrid/>
        <w:spacing w:after="0" w:line="560" w:lineRule="exact"/>
        <w:ind w:firstLine="1120" w:firstLineChars="400"/>
        <w:jc w:val="both"/>
        <w:outlineLvl w:val="1"/>
        <w:rPr>
          <w:rFonts w:cs="仿宋_GB2312" w:asciiTheme="minorEastAsia" w:hAnsiTheme="minorEastAsia" w:eastAsiaTheme="minorEastAsia"/>
          <w:color w:val="auto"/>
          <w:kern w:val="2"/>
          <w:sz w:val="28"/>
          <w:szCs w:val="28"/>
        </w:rPr>
      </w:pPr>
      <w:bookmarkStart w:id="96" w:name="_Toc55250987"/>
      <w:r>
        <w:rPr>
          <w:rFonts w:hint="eastAsia" w:cs="仿宋_GB2312" w:asciiTheme="minorEastAsia" w:hAnsiTheme="minorEastAsia" w:eastAsiaTheme="minorEastAsia"/>
          <w:color w:val="auto"/>
          <w:kern w:val="2"/>
          <w:sz w:val="28"/>
          <w:szCs w:val="28"/>
        </w:rPr>
        <w:t>副指挥长： 严其万   县政府办副主任</w:t>
      </w:r>
      <w:bookmarkEnd w:id="96"/>
    </w:p>
    <w:p>
      <w:pPr>
        <w:widowControl w:val="0"/>
        <w:adjustRightInd/>
        <w:snapToGrid/>
        <w:spacing w:after="0" w:line="560" w:lineRule="exact"/>
        <w:ind w:firstLine="2660" w:firstLineChars="950"/>
        <w:jc w:val="both"/>
        <w:outlineLvl w:val="1"/>
        <w:rPr>
          <w:rFonts w:cs="仿宋_GB2312" w:asciiTheme="minorEastAsia" w:hAnsiTheme="minorEastAsia" w:eastAsiaTheme="minorEastAsia"/>
          <w:color w:val="auto"/>
          <w:kern w:val="2"/>
          <w:sz w:val="28"/>
          <w:szCs w:val="28"/>
        </w:rPr>
      </w:pPr>
      <w:bookmarkStart w:id="97" w:name="_Toc55250988"/>
      <w:r>
        <w:rPr>
          <w:rFonts w:hint="eastAsia" w:cs="仿宋_GB2312" w:asciiTheme="minorEastAsia" w:hAnsiTheme="minorEastAsia" w:eastAsiaTheme="minorEastAsia"/>
          <w:color w:val="auto"/>
          <w:kern w:val="2"/>
          <w:sz w:val="28"/>
          <w:szCs w:val="28"/>
        </w:rPr>
        <w:t>杨世礼   县应急管理局党组书记、局长</w:t>
      </w:r>
      <w:bookmarkEnd w:id="97"/>
      <w:r>
        <w:rPr>
          <w:rFonts w:hint="eastAsia" w:cs="仿宋_GB2312" w:asciiTheme="minorEastAsia" w:hAnsiTheme="minorEastAsia" w:eastAsiaTheme="minorEastAsia"/>
          <w:color w:val="auto"/>
          <w:kern w:val="2"/>
          <w:sz w:val="28"/>
          <w:szCs w:val="28"/>
        </w:rPr>
        <w:t xml:space="preserve"> </w:t>
      </w:r>
    </w:p>
    <w:p>
      <w:pPr>
        <w:widowControl w:val="0"/>
        <w:adjustRightInd/>
        <w:snapToGrid/>
        <w:spacing w:after="0" w:line="560" w:lineRule="exact"/>
        <w:jc w:val="both"/>
        <w:outlineLvl w:val="1"/>
        <w:rPr>
          <w:rFonts w:cs="仿宋_GB2312" w:asciiTheme="minorEastAsia" w:hAnsiTheme="minorEastAsia" w:eastAsiaTheme="minorEastAsia"/>
          <w:color w:val="auto"/>
          <w:spacing w:val="-6"/>
          <w:kern w:val="2"/>
          <w:sz w:val="28"/>
          <w:szCs w:val="28"/>
        </w:rPr>
      </w:pPr>
      <w:r>
        <w:rPr>
          <w:rFonts w:hint="eastAsia" w:cs="仿宋_GB2312" w:asciiTheme="minorEastAsia" w:hAnsiTheme="minorEastAsia" w:eastAsiaTheme="minorEastAsia"/>
          <w:color w:val="auto"/>
          <w:kern w:val="2"/>
          <w:sz w:val="28"/>
          <w:szCs w:val="28"/>
        </w:rPr>
        <w:t xml:space="preserve">    </w:t>
      </w:r>
      <w:bookmarkStart w:id="98" w:name="_Toc55250989"/>
      <w:r>
        <w:rPr>
          <w:rFonts w:hint="eastAsia" w:cs="仿宋_GB2312" w:asciiTheme="minorEastAsia" w:hAnsiTheme="minorEastAsia" w:eastAsiaTheme="minorEastAsia"/>
          <w:color w:val="auto"/>
          <w:kern w:val="2"/>
          <w:sz w:val="28"/>
          <w:szCs w:val="28"/>
        </w:rPr>
        <w:t>成员：</w:t>
      </w:r>
      <w:r>
        <w:rPr>
          <w:rFonts w:hint="eastAsia" w:cs="仿宋_GB2312" w:asciiTheme="minorEastAsia" w:hAnsiTheme="minorEastAsia" w:eastAsiaTheme="minorEastAsia"/>
          <w:color w:val="auto"/>
          <w:spacing w:val="-6"/>
          <w:kern w:val="2"/>
          <w:sz w:val="28"/>
          <w:szCs w:val="28"/>
        </w:rPr>
        <w:t>县突发事件应急委员会的成员单位负责人为指挥中心成员。</w:t>
      </w:r>
      <w:bookmarkEnd w:id="98"/>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99" w:name="_Toc55250990"/>
      <w:r>
        <w:rPr>
          <w:rFonts w:cs="仿宋_GB2312" w:asciiTheme="minorEastAsia" w:hAnsiTheme="minorEastAsia" w:eastAsiaTheme="minorEastAsia"/>
          <w:color w:val="auto"/>
          <w:kern w:val="2"/>
          <w:sz w:val="28"/>
          <w:szCs w:val="28"/>
        </w:rPr>
        <w:t>主要职责:突发事件发生时，按照</w:t>
      </w:r>
      <w:r>
        <w:rPr>
          <w:rFonts w:hint="eastAsia" w:cs="仿宋_GB2312" w:asciiTheme="minorEastAsia" w:hAnsiTheme="minorEastAsia" w:eastAsiaTheme="minorEastAsia"/>
          <w:color w:val="auto"/>
          <w:kern w:val="2"/>
          <w:sz w:val="28"/>
          <w:szCs w:val="28"/>
          <w:lang w:eastAsia="zh-CN"/>
        </w:rPr>
        <w:t>县委、</w:t>
      </w:r>
      <w:r>
        <w:rPr>
          <w:rFonts w:cs="仿宋_GB2312" w:asciiTheme="minorEastAsia" w:hAnsiTheme="minorEastAsia" w:eastAsiaTheme="minorEastAsia"/>
          <w:color w:val="auto"/>
          <w:kern w:val="2"/>
          <w:sz w:val="28"/>
          <w:szCs w:val="28"/>
        </w:rPr>
        <w:t>县政府或县应急委的指令，对全县应急处置工作进行组织整合、资源整合、行动整合、技术整合，统一指挥全县较大(</w:t>
      </w:r>
      <w:r>
        <w:rPr>
          <w:rFonts w:hint="eastAsia" w:cs="仿宋_GB2312" w:asciiTheme="minorEastAsia" w:hAnsiTheme="minorEastAsia" w:eastAsiaTheme="minorEastAsia"/>
          <w:color w:val="auto"/>
          <w:kern w:val="2"/>
          <w:sz w:val="28"/>
          <w:szCs w:val="28"/>
        </w:rPr>
        <w:t>Ⅲ</w:t>
      </w:r>
      <w:r>
        <w:rPr>
          <w:rFonts w:cs="仿宋_GB2312" w:asciiTheme="minorEastAsia" w:hAnsiTheme="minorEastAsia" w:eastAsiaTheme="minorEastAsia"/>
          <w:color w:val="auto"/>
          <w:kern w:val="2"/>
          <w:sz w:val="28"/>
          <w:szCs w:val="28"/>
        </w:rPr>
        <w:t>级)、一般(</w:t>
      </w:r>
      <w:r>
        <w:rPr>
          <w:rFonts w:hint="eastAsia" w:cs="仿宋_GB2312" w:asciiTheme="minorEastAsia" w:hAnsiTheme="minorEastAsia" w:eastAsiaTheme="minorEastAsia"/>
          <w:color w:val="auto"/>
          <w:kern w:val="2"/>
          <w:sz w:val="28"/>
          <w:szCs w:val="28"/>
        </w:rPr>
        <w:t>Ⅳ</w:t>
      </w:r>
      <w:r>
        <w:rPr>
          <w:rFonts w:cs="仿宋_GB2312" w:asciiTheme="minorEastAsia" w:hAnsiTheme="minorEastAsia" w:eastAsiaTheme="minorEastAsia"/>
          <w:color w:val="auto"/>
          <w:kern w:val="2"/>
          <w:sz w:val="28"/>
          <w:szCs w:val="28"/>
        </w:rPr>
        <w:t>级)突发事件的应急处置和特别重大(</w:t>
      </w:r>
      <w:r>
        <w:rPr>
          <w:rFonts w:hint="eastAsia" w:cs="仿宋_GB2312" w:asciiTheme="minorEastAsia" w:hAnsiTheme="minorEastAsia" w:eastAsiaTheme="minorEastAsia"/>
          <w:color w:val="auto"/>
          <w:kern w:val="2"/>
          <w:sz w:val="28"/>
          <w:szCs w:val="28"/>
        </w:rPr>
        <w:t>Ⅰ</w:t>
      </w:r>
      <w:r>
        <w:rPr>
          <w:rFonts w:cs="仿宋_GB2312" w:asciiTheme="minorEastAsia" w:hAnsiTheme="minorEastAsia" w:eastAsiaTheme="minorEastAsia"/>
          <w:color w:val="auto"/>
          <w:kern w:val="2"/>
          <w:sz w:val="28"/>
          <w:szCs w:val="28"/>
        </w:rPr>
        <w:t>级)、重大(</w:t>
      </w:r>
      <w:r>
        <w:rPr>
          <w:rFonts w:hint="eastAsia" w:cs="仿宋_GB2312" w:asciiTheme="minorEastAsia" w:hAnsiTheme="minorEastAsia" w:eastAsiaTheme="minorEastAsia"/>
          <w:color w:val="auto"/>
          <w:kern w:val="2"/>
          <w:sz w:val="28"/>
          <w:szCs w:val="28"/>
        </w:rPr>
        <w:t>Ⅱ</w:t>
      </w:r>
      <w:r>
        <w:rPr>
          <w:rFonts w:cs="仿宋_GB2312" w:asciiTheme="minorEastAsia" w:hAnsiTheme="minorEastAsia" w:eastAsiaTheme="minorEastAsia"/>
          <w:color w:val="auto"/>
          <w:kern w:val="2"/>
          <w:sz w:val="28"/>
          <w:szCs w:val="28"/>
        </w:rPr>
        <w:t>级)突发事件的先期应急处置工作。</w:t>
      </w:r>
      <w:bookmarkEnd w:id="99"/>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100" w:name="_Toc55250991"/>
      <w:r>
        <w:rPr>
          <w:rFonts w:hint="eastAsia" w:cs="仿宋_GB2312" w:asciiTheme="minorEastAsia" w:hAnsiTheme="minorEastAsia" w:eastAsiaTheme="minorEastAsia"/>
          <w:color w:val="auto"/>
          <w:kern w:val="2"/>
          <w:sz w:val="28"/>
          <w:szCs w:val="28"/>
        </w:rPr>
        <w:t>2.4县突发事件专项应急指挥机构及职责</w:t>
      </w:r>
      <w:bookmarkEnd w:id="100"/>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01" w:name="_Toc55250992"/>
      <w:r>
        <w:rPr>
          <w:rFonts w:hint="eastAsia" w:cs="仿宋_GB2312" w:asciiTheme="minorEastAsia" w:hAnsiTheme="minorEastAsia" w:eastAsiaTheme="minorEastAsia"/>
          <w:color w:val="auto"/>
          <w:kern w:val="2"/>
          <w:sz w:val="28"/>
          <w:szCs w:val="28"/>
        </w:rPr>
        <w:t>按照突发事件应急工作的专业特点和实际需要，设立若干专项突发事件专项应急指挥部，为全县专项应急工作的议事协调机构。</w:t>
      </w:r>
      <w:bookmarkEnd w:id="101"/>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bookmarkStart w:id="102" w:name="_Toc55250993"/>
      <w:r>
        <w:rPr>
          <w:rFonts w:hint="eastAsia" w:cs="仿宋_GB2312" w:asciiTheme="minorEastAsia" w:hAnsiTheme="minorEastAsia" w:eastAsiaTheme="minorEastAsia"/>
          <w:color w:val="auto"/>
          <w:kern w:val="2"/>
          <w:sz w:val="28"/>
          <w:szCs w:val="28"/>
        </w:rPr>
        <w:t>主要职责：在县总指挥部的统一领导和组织指挥下，</w:t>
      </w:r>
      <w:r>
        <w:rPr>
          <w:rFonts w:cs="仿宋_GB2312" w:asciiTheme="minorEastAsia" w:hAnsiTheme="minorEastAsia" w:eastAsiaTheme="minorEastAsia"/>
          <w:color w:val="auto"/>
          <w:kern w:val="2"/>
          <w:sz w:val="28"/>
          <w:szCs w:val="28"/>
        </w:rPr>
        <w:t>具体指挥本县相关特别重大、重大突发事件先期应急处置工作，依法指挥协调开展相关较大、一般突发事件应急处置工作</w:t>
      </w:r>
      <w:r>
        <w:rPr>
          <w:rFonts w:hint="eastAsia" w:cs="仿宋_GB2312" w:asciiTheme="minorEastAsia" w:hAnsiTheme="minorEastAsia" w:eastAsiaTheme="minorEastAsia"/>
          <w:color w:val="auto"/>
          <w:kern w:val="2"/>
          <w:sz w:val="28"/>
          <w:szCs w:val="28"/>
        </w:rPr>
        <w:t>；</w:t>
      </w:r>
      <w:r>
        <w:rPr>
          <w:rFonts w:cs="仿宋_GB2312" w:asciiTheme="minorEastAsia" w:hAnsiTheme="minorEastAsia" w:eastAsiaTheme="minorEastAsia"/>
          <w:color w:val="auto"/>
          <w:kern w:val="2"/>
          <w:sz w:val="28"/>
          <w:szCs w:val="28"/>
        </w:rPr>
        <w:t>贯彻落实相关突发事件应对法律法规;研究制定本县应对相关突发事件的政策措施和指导意见; 分析总结本县相关突发事件应对工作，制定工作规划和年度工作计划。负责本指挥部所属应急救援队伍、应急物资的建设和管理等工作。</w:t>
      </w:r>
      <w:bookmarkEnd w:id="102"/>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103" w:name="_Toc55250994"/>
      <w:r>
        <w:rPr>
          <w:rFonts w:hint="eastAsia" w:cs="仿宋_GB2312" w:asciiTheme="minorEastAsia" w:hAnsiTheme="minorEastAsia" w:eastAsiaTheme="minorEastAsia"/>
          <w:color w:val="auto"/>
          <w:kern w:val="2"/>
          <w:sz w:val="28"/>
          <w:szCs w:val="28"/>
        </w:rPr>
        <w:t>2.5县突发事件专项应急指挥办公室机构及职责</w:t>
      </w:r>
      <w:bookmarkEnd w:id="103"/>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04" w:name="_Toc55250995"/>
      <w:r>
        <w:rPr>
          <w:rFonts w:hint="eastAsia" w:cs="仿宋_GB2312" w:asciiTheme="minorEastAsia" w:hAnsiTheme="minorEastAsia" w:eastAsiaTheme="minorEastAsia"/>
          <w:color w:val="auto"/>
          <w:kern w:val="2"/>
          <w:sz w:val="28"/>
          <w:szCs w:val="28"/>
        </w:rPr>
        <w:t>按照县人民政府各职能部门的职责分工，县专项应急机构设置相应的县专项应急机构办公室，县专项应急机构办公室设在县专项应急工作牵头部门，由牵头部门的有关负责人任办公室主任，承担县专项应急机构的日常工作，办公室的具体职责，由各专项应急预案规定。</w:t>
      </w:r>
      <w:bookmarkEnd w:id="104"/>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105" w:name="_Toc55250996"/>
      <w:r>
        <w:rPr>
          <w:rFonts w:hint="eastAsia" w:cs="仿宋_GB2312" w:asciiTheme="minorEastAsia" w:hAnsiTheme="minorEastAsia" w:eastAsiaTheme="minorEastAsia"/>
          <w:color w:val="auto"/>
          <w:kern w:val="2"/>
          <w:sz w:val="28"/>
          <w:szCs w:val="28"/>
        </w:rPr>
        <w:t>2.6县突发事件应急委员会成员单位的主要职责</w:t>
      </w:r>
      <w:bookmarkEnd w:id="105"/>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06" w:name="_Toc55250997"/>
      <w:r>
        <w:rPr>
          <w:rFonts w:hint="eastAsia" w:cs="仿宋_GB2312" w:asciiTheme="minorEastAsia" w:hAnsiTheme="minorEastAsia" w:eastAsiaTheme="minorEastAsia"/>
          <w:color w:val="auto"/>
          <w:kern w:val="2"/>
          <w:sz w:val="28"/>
          <w:szCs w:val="28"/>
        </w:rPr>
        <w:t>县政府办公室：</w:t>
      </w:r>
      <w:r>
        <w:rPr>
          <w:rFonts w:cs="仿宋_GB2312" w:asciiTheme="minorEastAsia" w:hAnsiTheme="minorEastAsia" w:eastAsiaTheme="minorEastAsia"/>
          <w:color w:val="auto"/>
          <w:kern w:val="2"/>
          <w:sz w:val="28"/>
          <w:szCs w:val="28"/>
        </w:rPr>
        <w:t>负责县政府值班工作，及时报告重要情况，传达和督促落实县政府领导同志指示，协助处理各</w:t>
      </w:r>
      <w:r>
        <w:rPr>
          <w:rFonts w:hint="eastAsia" w:cs="仿宋_GB2312" w:asciiTheme="minorEastAsia" w:hAnsiTheme="minorEastAsia" w:eastAsiaTheme="minorEastAsia"/>
          <w:color w:val="auto"/>
          <w:kern w:val="2"/>
          <w:sz w:val="28"/>
          <w:szCs w:val="28"/>
        </w:rPr>
        <w:t>乡</w:t>
      </w:r>
      <w:r>
        <w:rPr>
          <w:rFonts w:cs="仿宋_GB2312" w:asciiTheme="minorEastAsia" w:hAnsiTheme="minorEastAsia" w:eastAsiaTheme="minorEastAsia"/>
          <w:color w:val="auto"/>
          <w:kern w:val="2"/>
          <w:sz w:val="28"/>
          <w:szCs w:val="28"/>
        </w:rPr>
        <w:t>镇人民政府和县政府各部门向县政府反映的重要问题;负责协调、指导全县应急管理工作，承担全县突发事件应急管理日常工作，协助县政府领导同志组织处理需由县政府处理的突发事件的应急处置工作。</w:t>
      </w:r>
      <w:bookmarkEnd w:id="106"/>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07" w:name="_Toc55250998"/>
      <w:r>
        <w:rPr>
          <w:rFonts w:hint="eastAsia" w:cs="仿宋_GB2312" w:asciiTheme="minorEastAsia" w:hAnsiTheme="minorEastAsia" w:eastAsiaTheme="minorEastAsia"/>
          <w:color w:val="auto"/>
          <w:kern w:val="2"/>
          <w:sz w:val="28"/>
          <w:szCs w:val="28"/>
        </w:rPr>
        <w:t>县委宣传部：</w:t>
      </w:r>
      <w:r>
        <w:rPr>
          <w:rFonts w:cs="仿宋_GB2312" w:asciiTheme="minorEastAsia" w:hAnsiTheme="minorEastAsia" w:eastAsiaTheme="minorEastAsia"/>
          <w:color w:val="auto"/>
          <w:kern w:val="2"/>
          <w:sz w:val="28"/>
          <w:szCs w:val="28"/>
        </w:rPr>
        <w:t>归口管理本县突发事件的新闻报道工作;提出自然灾害、事故灾难新闻报道意见;做好本县紧急处置自然灾害、事故灾难情况的新闻发布工作;协调新闻媒体做好新闻报道工作。</w:t>
      </w:r>
      <w:bookmarkEnd w:id="107"/>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08" w:name="_Toc55250999"/>
      <w:r>
        <w:rPr>
          <w:rFonts w:hint="eastAsia" w:cs="仿宋_GB2312" w:asciiTheme="minorEastAsia" w:hAnsiTheme="minorEastAsia" w:eastAsiaTheme="minorEastAsia"/>
          <w:color w:val="auto"/>
          <w:kern w:val="2"/>
          <w:sz w:val="28"/>
          <w:szCs w:val="28"/>
        </w:rPr>
        <w:t>县应急管理局：承担县突发事件应急委员会办公室工作，协助县委、县政府指定的负责同志组织较大及以上突发事件（灾害）应急处置工作。承担县安全生产委员会、县防汛抗旱指挥部、县减灾委员会、县抗震救灾指挥部、县地质灾害应急指挥部、县森林防灭火指挥部的日常工作。综合协调应急预案衔接工作，组织开展预案演练。指导自然灾害类安全生产类突发事件应急救援，统筹应急救援力量建设。组织编制综合防灾减灾规划，建设统一的应急指挥管理综合信息平台，建立监测预警和灾情报告制度，依法统一发布灾情。指导开展自然灾害综合风险评估。负责生产安全事故应急管理综合工作；负责矿山、危险化学品、烟花爆竹、工贸行业的安全生产事故应急管理工作；负责地震震情上报；协调省地震局提供震后趋势判断意见；负责地震灾害风险调查评估；负责组织开展防震减灾知识宣传；收集、汇总震情、灾情；配合发布抗震救灾信息，负责开展地震现场科学考察，参与地震灾情调查、灾害损失评估、震后危险房鉴定和舆情应对；协助制定震区恢复重建方案；负责灾民紧急转移安置，自然灾害生活救助，应急避难设施建设。</w:t>
      </w:r>
      <w:bookmarkEnd w:id="108"/>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09" w:name="_Toc55251000"/>
      <w:r>
        <w:rPr>
          <w:rFonts w:hint="eastAsia" w:cs="仿宋_GB2312" w:asciiTheme="minorEastAsia" w:hAnsiTheme="minorEastAsia" w:eastAsiaTheme="minorEastAsia"/>
          <w:color w:val="auto"/>
          <w:kern w:val="2"/>
          <w:sz w:val="28"/>
          <w:szCs w:val="28"/>
        </w:rPr>
        <w:t>县发改局：负责</w:t>
      </w:r>
      <w:r>
        <w:rPr>
          <w:rFonts w:cs="仿宋_GB2312" w:asciiTheme="minorEastAsia" w:hAnsiTheme="minorEastAsia" w:eastAsiaTheme="minorEastAsia"/>
          <w:color w:val="auto"/>
          <w:kern w:val="2"/>
          <w:sz w:val="28"/>
          <w:szCs w:val="28"/>
        </w:rPr>
        <w:t>煤电油运综合协调</w:t>
      </w:r>
      <w:r>
        <w:rPr>
          <w:rFonts w:hint="eastAsia" w:cs="仿宋_GB2312" w:asciiTheme="minorEastAsia" w:hAnsiTheme="minorEastAsia" w:eastAsiaTheme="minorEastAsia"/>
          <w:color w:val="auto"/>
          <w:kern w:val="2"/>
          <w:sz w:val="28"/>
          <w:szCs w:val="28"/>
        </w:rPr>
        <w:t>、</w:t>
      </w:r>
      <w:r>
        <w:rPr>
          <w:rFonts w:cs="仿宋_GB2312" w:asciiTheme="minorEastAsia" w:hAnsiTheme="minorEastAsia" w:eastAsiaTheme="minorEastAsia"/>
          <w:color w:val="auto"/>
          <w:kern w:val="2"/>
          <w:sz w:val="28"/>
          <w:szCs w:val="28"/>
        </w:rPr>
        <w:t>应急物资(专用、通用物资)以及基本生产生活资料的紧急生产、储备、采购、征用、调度</w:t>
      </w:r>
      <w:r>
        <w:rPr>
          <w:rFonts w:hint="eastAsia" w:cs="仿宋_GB2312" w:asciiTheme="minorEastAsia" w:hAnsiTheme="minorEastAsia" w:eastAsiaTheme="minorEastAsia"/>
          <w:color w:val="auto"/>
          <w:kern w:val="2"/>
          <w:sz w:val="28"/>
          <w:szCs w:val="28"/>
        </w:rPr>
        <w:t>。会同有关部门（单位）安排突发事件应对工作的重大建设项目。</w:t>
      </w:r>
      <w:bookmarkEnd w:id="109"/>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10" w:name="_Toc55251001"/>
      <w:r>
        <w:rPr>
          <w:rFonts w:hint="eastAsia" w:cs="仿宋_GB2312" w:asciiTheme="minorEastAsia" w:hAnsiTheme="minorEastAsia" w:eastAsiaTheme="minorEastAsia"/>
          <w:color w:val="auto"/>
          <w:kern w:val="2"/>
          <w:sz w:val="28"/>
          <w:szCs w:val="28"/>
        </w:rPr>
        <w:t>县财政局：负责安排应急管理工作必需的工作经费，负责突发事件应对处置、灾后重建所需资金的计划、调度；负责国资领域的应急管理工作。</w:t>
      </w:r>
      <w:bookmarkEnd w:id="110"/>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11" w:name="_Toc55251002"/>
      <w:r>
        <w:rPr>
          <w:rFonts w:hint="eastAsia" w:cs="仿宋_GB2312" w:asciiTheme="minorEastAsia" w:hAnsiTheme="minorEastAsia" w:eastAsiaTheme="minorEastAsia"/>
          <w:color w:val="auto"/>
          <w:kern w:val="2"/>
          <w:sz w:val="28"/>
          <w:szCs w:val="28"/>
        </w:rPr>
        <w:t>县教体局：负责教育系统突发事件应急管理工作；负责学生应急常识的教育、普及工作；负责组织恢复灾后教学秩序；负责体育赛事活动、体育场馆的突发事件应急管理工作。</w:t>
      </w:r>
      <w:bookmarkEnd w:id="111"/>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12" w:name="_Toc55251003"/>
      <w:r>
        <w:rPr>
          <w:rFonts w:hint="eastAsia" w:cs="仿宋_GB2312" w:asciiTheme="minorEastAsia" w:hAnsiTheme="minorEastAsia" w:eastAsiaTheme="minorEastAsia"/>
          <w:color w:val="auto"/>
          <w:kern w:val="2"/>
          <w:sz w:val="28"/>
          <w:szCs w:val="28"/>
        </w:rPr>
        <w:t>县科工信局：负责民爆物品应急管理工作（生产安全），协调各通信运营商做好应对处置突发事件过程中通信保障工作；督促相关企业</w:t>
      </w:r>
      <w:r>
        <w:rPr>
          <w:rFonts w:hint="eastAsia" w:cs="仿宋_GB2312" w:asciiTheme="minorEastAsia" w:hAnsiTheme="minorEastAsia" w:eastAsiaTheme="minorEastAsia"/>
          <w:color w:val="auto"/>
          <w:kern w:val="2"/>
          <w:sz w:val="28"/>
          <w:szCs w:val="28"/>
          <w:lang w:eastAsia="zh-CN"/>
        </w:rPr>
        <w:t>做好</w:t>
      </w:r>
      <w:r>
        <w:rPr>
          <w:rFonts w:hint="eastAsia" w:cs="仿宋_GB2312" w:asciiTheme="minorEastAsia" w:hAnsiTheme="minorEastAsia" w:eastAsiaTheme="minorEastAsia"/>
          <w:color w:val="auto"/>
          <w:kern w:val="2"/>
          <w:sz w:val="28"/>
          <w:szCs w:val="28"/>
        </w:rPr>
        <w:t>应对突发事件的有关物资生产、供应。</w:t>
      </w:r>
      <w:bookmarkEnd w:id="112"/>
      <w:r>
        <w:rPr>
          <w:rFonts w:hint="eastAsia" w:cs="仿宋_GB2312" w:asciiTheme="minorEastAsia" w:hAnsiTheme="minorEastAsia" w:eastAsiaTheme="minorEastAsia"/>
          <w:color w:val="auto"/>
          <w:kern w:val="2"/>
          <w:sz w:val="28"/>
          <w:szCs w:val="28"/>
        </w:rPr>
        <w:t xml:space="preserve"> </w:t>
      </w:r>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13" w:name="_Toc55251004"/>
      <w:r>
        <w:rPr>
          <w:rFonts w:hint="eastAsia" w:cs="仿宋_GB2312" w:asciiTheme="minorEastAsia" w:hAnsiTheme="minorEastAsia" w:eastAsiaTheme="minorEastAsia"/>
          <w:color w:val="auto"/>
          <w:kern w:val="2"/>
          <w:sz w:val="28"/>
          <w:szCs w:val="28"/>
        </w:rPr>
        <w:t>县公安局：负责民用爆炸物品（防盗抢、破坏）、道路交通事故、恐怖袭击事件、群体性事件、公共安全事件等应急管理工作；负责应对其他突发事件所需要的治安保障工作、交通管制工作。</w:t>
      </w:r>
      <w:bookmarkEnd w:id="113"/>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14" w:name="_Toc55251005"/>
      <w:r>
        <w:rPr>
          <w:rFonts w:hint="eastAsia" w:cs="仿宋_GB2312" w:asciiTheme="minorEastAsia" w:hAnsiTheme="minorEastAsia" w:eastAsiaTheme="minorEastAsia"/>
          <w:color w:val="auto"/>
          <w:kern w:val="2"/>
          <w:sz w:val="28"/>
          <w:szCs w:val="28"/>
        </w:rPr>
        <w:t>县民政局：负责因突发事件造成生活困难、符合社会救助条件的群众的基本生活救助，协助突发事件的善后处置；严格管理社会救助资金和物资。</w:t>
      </w:r>
      <w:bookmarkEnd w:id="114"/>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15" w:name="_Toc55251006"/>
      <w:r>
        <w:rPr>
          <w:rFonts w:hint="eastAsia" w:cs="仿宋_GB2312" w:asciiTheme="minorEastAsia" w:hAnsiTheme="minorEastAsia" w:eastAsiaTheme="minorEastAsia"/>
          <w:color w:val="auto"/>
          <w:kern w:val="2"/>
          <w:sz w:val="28"/>
          <w:szCs w:val="28"/>
        </w:rPr>
        <w:t>县司法局：负责应急管理工作中的法制建设工作。负责司法行政系统的应急管理工作。</w:t>
      </w:r>
      <w:bookmarkEnd w:id="115"/>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16" w:name="_Toc55251007"/>
      <w:r>
        <w:rPr>
          <w:rFonts w:hint="eastAsia" w:cs="仿宋_GB2312" w:asciiTheme="minorEastAsia" w:hAnsiTheme="minorEastAsia" w:eastAsiaTheme="minorEastAsia"/>
          <w:color w:val="auto"/>
          <w:kern w:val="2"/>
          <w:sz w:val="28"/>
          <w:szCs w:val="28"/>
        </w:rPr>
        <w:t>县人社局：</w:t>
      </w:r>
      <w:r>
        <w:rPr>
          <w:rFonts w:hint="eastAsia" w:cs="仿宋_GB2312" w:asciiTheme="minorEastAsia" w:hAnsiTheme="minorEastAsia" w:eastAsiaTheme="minorEastAsia"/>
          <w:color w:val="auto"/>
          <w:kern w:val="2"/>
          <w:sz w:val="28"/>
          <w:szCs w:val="28"/>
          <w:lang w:eastAsia="zh-CN"/>
        </w:rPr>
        <w:t>负责</w:t>
      </w:r>
      <w:r>
        <w:rPr>
          <w:rFonts w:cs="仿宋_GB2312" w:asciiTheme="minorEastAsia" w:hAnsiTheme="minorEastAsia" w:eastAsiaTheme="minorEastAsia"/>
          <w:color w:val="auto"/>
          <w:kern w:val="2"/>
          <w:sz w:val="28"/>
          <w:szCs w:val="28"/>
        </w:rPr>
        <w:t>涉及人事劳动保障方面的群体性事件。</w:t>
      </w:r>
      <w:bookmarkEnd w:id="116"/>
    </w:p>
    <w:p>
      <w:pPr>
        <w:widowControl w:val="0"/>
        <w:adjustRightInd/>
        <w:snapToGrid/>
        <w:spacing w:after="0" w:line="560" w:lineRule="exact"/>
        <w:ind w:firstLine="560" w:firstLineChars="200"/>
        <w:jc w:val="both"/>
        <w:outlineLvl w:val="1"/>
        <w:rPr>
          <w:rFonts w:hint="eastAsia" w:cs="仿宋_GB2312" w:asciiTheme="minorEastAsia" w:hAnsiTheme="minorEastAsia" w:eastAsiaTheme="minorEastAsia"/>
          <w:color w:val="auto"/>
          <w:kern w:val="2"/>
          <w:sz w:val="28"/>
          <w:szCs w:val="28"/>
        </w:rPr>
      </w:pPr>
      <w:bookmarkStart w:id="117" w:name="_Toc55251008"/>
      <w:r>
        <w:rPr>
          <w:rFonts w:hint="eastAsia" w:cs="仿宋_GB2312" w:asciiTheme="minorEastAsia" w:hAnsiTheme="minorEastAsia" w:eastAsiaTheme="minorEastAsia"/>
          <w:color w:val="auto"/>
          <w:kern w:val="2"/>
          <w:sz w:val="28"/>
          <w:szCs w:val="28"/>
        </w:rPr>
        <w:t>县自然资源局：负责地质灾害防治规划并指导实施；组织指导协调和监督地质灾害调查评价及隐患的普查、详查、排查；指导开展群测群防、专业监测和预报预警等工作，指导开展地质灾害工程治理工作；承担地质灾害应急救援的技术支撑工作。</w:t>
      </w:r>
      <w:bookmarkEnd w:id="117"/>
      <w:bookmarkStart w:id="118" w:name="_Toc55251009"/>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r>
        <w:rPr>
          <w:rFonts w:hint="eastAsia" w:cs="仿宋_GB2312" w:asciiTheme="minorEastAsia" w:hAnsiTheme="minorEastAsia" w:eastAsiaTheme="minorEastAsia"/>
          <w:color w:val="auto"/>
          <w:kern w:val="2"/>
          <w:sz w:val="28"/>
          <w:szCs w:val="28"/>
        </w:rPr>
        <w:t>州生态环境局永顺分局：负责突发环境事件的应急管理工作。负责废弃危险化学品应急工作，负责突发事件导致环境污染的监测工作，协调配合评估处置工作。</w:t>
      </w:r>
      <w:bookmarkEnd w:id="118"/>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19" w:name="_Toc55251010"/>
      <w:r>
        <w:rPr>
          <w:rFonts w:hint="eastAsia" w:cs="仿宋_GB2312" w:asciiTheme="minorEastAsia" w:hAnsiTheme="minorEastAsia" w:eastAsiaTheme="minorEastAsia"/>
          <w:color w:val="auto"/>
          <w:kern w:val="2"/>
          <w:sz w:val="28"/>
          <w:szCs w:val="28"/>
        </w:rPr>
        <w:t>县住房和城乡建设局</w:t>
      </w:r>
      <w:r>
        <w:rPr>
          <w:rFonts w:hint="eastAsia" w:cs="仿宋_GB2312" w:asciiTheme="minorEastAsia" w:hAnsiTheme="minorEastAsia" w:eastAsiaTheme="minorEastAsia"/>
          <w:color w:val="auto"/>
          <w:kern w:val="2"/>
          <w:sz w:val="28"/>
          <w:szCs w:val="28"/>
          <w:lang w:eastAsia="zh-CN"/>
        </w:rPr>
        <w:t>（人防办）</w:t>
      </w:r>
      <w:r>
        <w:rPr>
          <w:rFonts w:hint="eastAsia" w:cs="仿宋_GB2312" w:asciiTheme="minorEastAsia" w:hAnsiTheme="minorEastAsia" w:eastAsiaTheme="minorEastAsia"/>
          <w:color w:val="auto"/>
          <w:kern w:val="2"/>
          <w:sz w:val="28"/>
          <w:szCs w:val="28"/>
        </w:rPr>
        <w:t>：负责建设工程质量安全应急管理工作；负责县供水和排水应急工作；负责人民防空应急工作。负责城区危旧房屋改造施工中的安全监管和涉及人居环境突发事件的应急管理工作。负责所属公共工程项目的突发事件应急管理工作。</w:t>
      </w:r>
      <w:bookmarkEnd w:id="119"/>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20" w:name="_Toc55251011"/>
      <w:r>
        <w:rPr>
          <w:rFonts w:hint="eastAsia" w:cs="仿宋_GB2312" w:asciiTheme="minorEastAsia" w:hAnsiTheme="minorEastAsia" w:eastAsiaTheme="minorEastAsia"/>
          <w:color w:val="auto"/>
          <w:kern w:val="2"/>
          <w:sz w:val="28"/>
          <w:szCs w:val="28"/>
        </w:rPr>
        <w:t>县交通运输局：</w:t>
      </w:r>
      <w:r>
        <w:rPr>
          <w:rFonts w:cs="仿宋_GB2312" w:asciiTheme="minorEastAsia" w:hAnsiTheme="minorEastAsia" w:eastAsiaTheme="minorEastAsia"/>
          <w:color w:val="auto"/>
          <w:kern w:val="2"/>
          <w:sz w:val="28"/>
          <w:szCs w:val="28"/>
        </w:rPr>
        <w:t>组织抢修被损毁的交通设施，</w:t>
      </w:r>
      <w:r>
        <w:rPr>
          <w:rFonts w:hint="eastAsia" w:cs="仿宋_GB2312" w:asciiTheme="minorEastAsia" w:hAnsiTheme="minorEastAsia" w:eastAsiaTheme="minorEastAsia"/>
          <w:color w:val="auto"/>
          <w:kern w:val="2"/>
          <w:sz w:val="28"/>
          <w:szCs w:val="28"/>
        </w:rPr>
        <w:t>负责各类突发事件交通运输保障工作</w:t>
      </w:r>
      <w:r>
        <w:rPr>
          <w:rFonts w:cs="仿宋_GB2312" w:asciiTheme="minorEastAsia" w:hAnsiTheme="minorEastAsia" w:eastAsiaTheme="minorEastAsia"/>
          <w:color w:val="auto"/>
          <w:kern w:val="2"/>
          <w:sz w:val="28"/>
          <w:szCs w:val="28"/>
        </w:rPr>
        <w:t>。</w:t>
      </w:r>
      <w:bookmarkEnd w:id="120"/>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21" w:name="_Toc55251012"/>
      <w:r>
        <w:rPr>
          <w:rFonts w:hint="eastAsia" w:cs="仿宋_GB2312" w:asciiTheme="minorEastAsia" w:hAnsiTheme="minorEastAsia" w:eastAsiaTheme="minorEastAsia"/>
          <w:color w:val="auto"/>
          <w:kern w:val="2"/>
          <w:sz w:val="28"/>
          <w:szCs w:val="28"/>
        </w:rPr>
        <w:t>县农业农村局：负责农业种植业相关产品、农作物病虫害（不含森林植物）疫情、动物疫情的应急管理工作；做好农业生产自救的指导工作；参与农药中毒事件的应急管理工作。</w:t>
      </w:r>
      <w:bookmarkEnd w:id="121"/>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22" w:name="_Toc55251013"/>
      <w:r>
        <w:rPr>
          <w:rFonts w:hint="eastAsia" w:cs="仿宋_GB2312" w:asciiTheme="minorEastAsia" w:hAnsiTheme="minorEastAsia" w:eastAsiaTheme="minorEastAsia"/>
          <w:color w:val="auto"/>
          <w:kern w:val="2"/>
          <w:sz w:val="28"/>
          <w:szCs w:val="28"/>
        </w:rPr>
        <w:t>县水利局：负责落实综合防灾减灾规划相关要求，组织编制洪水干旱灾害防治规划及防护标准并指导实施；组织编制县域超标准洪水防御预案，高家坝、马鞍山、松柏、杉木河等4座中型水库应急抢险预案，指导各乡镇完成小型水库应急抢险预案，承担应急水量调度方案，按程序报批并组织实施；承担防御洪水应急抢险的技术支撑工作；承担台风防御期间重要水工程调度工作；负责灾损水利设施的修复；储备水工程水旱灾害防御物资。</w:t>
      </w:r>
      <w:bookmarkEnd w:id="122"/>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23" w:name="_Toc55251014"/>
      <w:r>
        <w:rPr>
          <w:rFonts w:hint="eastAsia" w:cs="仿宋_GB2312" w:asciiTheme="minorEastAsia" w:hAnsiTheme="minorEastAsia" w:eastAsiaTheme="minorEastAsia"/>
          <w:color w:val="auto"/>
          <w:kern w:val="2"/>
          <w:sz w:val="28"/>
          <w:szCs w:val="28"/>
        </w:rPr>
        <w:t>县林业局：参与指导森林火灾预防、重大野生动物疫情和林业生物灾害的应急管理工作；负责落实综合防灾减灾规划相关要求，组织编制森林火灾防治规划和防护标准并指导实施；指导开展防火巡护、火源管理、防火设施建设等工作；组织指导国有林场林区开展防火宣传教育、监测预警、督促检查等工作。</w:t>
      </w:r>
      <w:bookmarkEnd w:id="123"/>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24" w:name="_Toc55251015"/>
      <w:r>
        <w:rPr>
          <w:rFonts w:hint="eastAsia" w:cs="仿宋_GB2312" w:asciiTheme="minorEastAsia" w:hAnsiTheme="minorEastAsia" w:eastAsiaTheme="minorEastAsia"/>
          <w:color w:val="auto"/>
          <w:kern w:val="2"/>
          <w:sz w:val="28"/>
          <w:szCs w:val="28"/>
        </w:rPr>
        <w:t>县商务局：负责商贸流通领域突发事件的应急管理工作；负责石油行业突发事件应急管理工作；参与应对处置各类突发事件过程中的物资保障工作。负责涉及物流口岸突发事件的应急管理工作。</w:t>
      </w:r>
      <w:bookmarkEnd w:id="124"/>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25" w:name="_Toc55251016"/>
      <w:r>
        <w:rPr>
          <w:rFonts w:hint="eastAsia" w:cs="仿宋_GB2312" w:asciiTheme="minorEastAsia" w:hAnsiTheme="minorEastAsia" w:eastAsiaTheme="minorEastAsia"/>
          <w:color w:val="auto"/>
          <w:kern w:val="2"/>
          <w:sz w:val="28"/>
          <w:szCs w:val="28"/>
        </w:rPr>
        <w:t>县卫健局：负责突发公共卫生事件的应急管理和其它突发事件的医学救援工作；做好疫情监测，预防疫病发生，防止扩散和蔓延；承担灾（疫）区疾病控制和饮水等卫生监督以及受伤人员的救治工作。</w:t>
      </w:r>
      <w:bookmarkEnd w:id="125"/>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26" w:name="_Toc55251017"/>
      <w:r>
        <w:rPr>
          <w:rFonts w:hint="eastAsia" w:cs="仿宋_GB2312" w:asciiTheme="minorEastAsia" w:hAnsiTheme="minorEastAsia" w:eastAsiaTheme="minorEastAsia"/>
          <w:color w:val="auto"/>
          <w:kern w:val="2"/>
          <w:sz w:val="28"/>
          <w:szCs w:val="28"/>
        </w:rPr>
        <w:t>县文旅广电局：负责县域范围内文化、旅游突发事件应急管理工作及通信管理工作。</w:t>
      </w:r>
      <w:bookmarkEnd w:id="126"/>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27" w:name="_Toc55251019"/>
      <w:r>
        <w:rPr>
          <w:rFonts w:hint="eastAsia" w:cs="仿宋_GB2312" w:asciiTheme="minorEastAsia" w:hAnsiTheme="minorEastAsia" w:eastAsiaTheme="minorEastAsia"/>
          <w:color w:val="auto"/>
          <w:kern w:val="2"/>
          <w:sz w:val="28"/>
          <w:szCs w:val="28"/>
        </w:rPr>
        <w:t>县市场监督管理局：负责食品安全应急管理工作。负责物价稳定应急管理工作。负责药品安全应急管理工作；为灾区提供必要的药品、器械等援助。负责特种设备安全事故应急管理工作；负责协调突发事件相关设备、设施的检验、检测和鉴定工作；监督灾区产品质量。负责维护灾区市场秩序。</w:t>
      </w:r>
      <w:bookmarkEnd w:id="127"/>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28" w:name="_Toc55251020"/>
      <w:r>
        <w:rPr>
          <w:rFonts w:hint="eastAsia" w:cs="仿宋_GB2312" w:asciiTheme="minorEastAsia" w:hAnsiTheme="minorEastAsia" w:eastAsiaTheme="minorEastAsia"/>
          <w:color w:val="auto"/>
          <w:kern w:val="2"/>
          <w:sz w:val="28"/>
          <w:szCs w:val="28"/>
        </w:rPr>
        <w:t>县退役军人事务局：负责涉及复退军人的突发事件应急管理工作，负责因突发事件致残公职人员的伤残等级评定工作和因突发事件处置救援牺牲的公职人员的追烈等工作。</w:t>
      </w:r>
      <w:bookmarkEnd w:id="128"/>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29" w:name="_Toc55251021"/>
      <w:r>
        <w:rPr>
          <w:rFonts w:hint="eastAsia" w:cs="仿宋_GB2312" w:asciiTheme="minorEastAsia" w:hAnsiTheme="minorEastAsia" w:eastAsiaTheme="minorEastAsia"/>
          <w:color w:val="auto"/>
          <w:kern w:val="2"/>
          <w:sz w:val="28"/>
          <w:szCs w:val="28"/>
        </w:rPr>
        <w:t>县民宗局：负责涉及民族宗教事务的突发事件应急管理工作。</w:t>
      </w:r>
      <w:bookmarkEnd w:id="129"/>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30" w:name="_Toc55251022"/>
      <w:r>
        <w:rPr>
          <w:rFonts w:hint="eastAsia" w:cs="仿宋_GB2312" w:asciiTheme="minorEastAsia" w:hAnsiTheme="minorEastAsia" w:eastAsiaTheme="minorEastAsia"/>
          <w:color w:val="auto"/>
          <w:kern w:val="2"/>
          <w:sz w:val="28"/>
          <w:szCs w:val="28"/>
        </w:rPr>
        <w:t>县行政审批服务局：负责涉及行政审批服务的突发事件应急管理工作。</w:t>
      </w:r>
      <w:bookmarkEnd w:id="130"/>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31" w:name="_Toc55251023"/>
      <w:r>
        <w:rPr>
          <w:rFonts w:hint="eastAsia" w:cs="仿宋_GB2312" w:asciiTheme="minorEastAsia" w:hAnsiTheme="minorEastAsia" w:eastAsiaTheme="minorEastAsia"/>
          <w:color w:val="auto"/>
          <w:kern w:val="2"/>
          <w:sz w:val="28"/>
          <w:szCs w:val="28"/>
        </w:rPr>
        <w:t>县消防救援大队：负责</w:t>
      </w:r>
      <w:r>
        <w:rPr>
          <w:rFonts w:cs="仿宋_GB2312" w:asciiTheme="minorEastAsia" w:hAnsiTheme="minorEastAsia" w:eastAsiaTheme="minorEastAsia"/>
          <w:color w:val="auto"/>
          <w:kern w:val="2"/>
          <w:sz w:val="28"/>
          <w:szCs w:val="28"/>
        </w:rPr>
        <w:t>自然灾害、事故灾难的火灾扑救，遇险人员和被困人员营救。</w:t>
      </w:r>
      <w:bookmarkEnd w:id="131"/>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32" w:name="_Toc55251024"/>
      <w:r>
        <w:rPr>
          <w:rFonts w:hint="eastAsia" w:cs="仿宋_GB2312" w:asciiTheme="minorEastAsia" w:hAnsiTheme="minorEastAsia" w:eastAsiaTheme="minorEastAsia"/>
          <w:color w:val="auto"/>
          <w:kern w:val="2"/>
          <w:sz w:val="28"/>
          <w:szCs w:val="28"/>
        </w:rPr>
        <w:t>县交警大队：保障突发事件应急救援物资公路运输的畅通工作。负责受突发事件影响路段的交通管制、疏散和指挥遇险车辆的分流、改道等。</w:t>
      </w:r>
      <w:bookmarkEnd w:id="132"/>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33" w:name="_Toc55251025"/>
      <w:r>
        <w:rPr>
          <w:rFonts w:hint="eastAsia" w:cs="仿宋_GB2312" w:asciiTheme="minorEastAsia" w:hAnsiTheme="minorEastAsia" w:eastAsiaTheme="minorEastAsia"/>
          <w:color w:val="auto"/>
          <w:kern w:val="2"/>
          <w:sz w:val="28"/>
          <w:szCs w:val="28"/>
        </w:rPr>
        <w:t>县总工会：负责指导、协调做好受突发事件影响遇难、受伤人员家属的安抚工作。参加事故调查、应急救援综合协调等工作。</w:t>
      </w:r>
      <w:bookmarkEnd w:id="133"/>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34" w:name="_Toc55251026"/>
      <w:r>
        <w:rPr>
          <w:rFonts w:hint="eastAsia" w:cs="仿宋_GB2312" w:asciiTheme="minorEastAsia" w:hAnsiTheme="minorEastAsia" w:eastAsiaTheme="minorEastAsia"/>
          <w:color w:val="auto"/>
          <w:kern w:val="2"/>
          <w:sz w:val="28"/>
          <w:szCs w:val="28"/>
        </w:rPr>
        <w:t>县邮政管理局：负责邮政突发事件的应急管理工作。</w:t>
      </w:r>
      <w:bookmarkEnd w:id="134"/>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35" w:name="_Toc55251027"/>
      <w:r>
        <w:rPr>
          <w:rFonts w:hint="eastAsia" w:cs="仿宋_GB2312" w:asciiTheme="minorEastAsia" w:hAnsiTheme="minorEastAsia" w:eastAsiaTheme="minorEastAsia"/>
          <w:color w:val="auto"/>
          <w:kern w:val="2"/>
          <w:sz w:val="28"/>
          <w:szCs w:val="28"/>
        </w:rPr>
        <w:t>县红十字会：协助开展救灾、救济工作，筹集救灾款物，组织社会募捐；根据情况，通过上级红十字会向国内外发出救助呼吁；必要时组织红十字医疗队参与灾区伤员救治工作。</w:t>
      </w:r>
      <w:bookmarkEnd w:id="135"/>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36" w:name="_Toc55251028"/>
      <w:r>
        <w:rPr>
          <w:rFonts w:hint="eastAsia" w:cs="仿宋_GB2312" w:asciiTheme="minorEastAsia" w:hAnsiTheme="minorEastAsia" w:eastAsiaTheme="minorEastAsia"/>
          <w:color w:val="auto"/>
          <w:kern w:val="2"/>
          <w:sz w:val="28"/>
          <w:szCs w:val="28"/>
        </w:rPr>
        <w:t>县气象局：负责收集天气实况信息和发布天气预报、灾害性天气预警，为防灾、抗灾、救灾提供服务；组织对重大气象灾害的调查、评估、鉴定工作。</w:t>
      </w:r>
      <w:bookmarkEnd w:id="136"/>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37" w:name="_Toc55251029"/>
      <w:r>
        <w:rPr>
          <w:rFonts w:hint="eastAsia" w:cs="仿宋_GB2312" w:asciiTheme="minorEastAsia" w:hAnsiTheme="minorEastAsia" w:eastAsiaTheme="minorEastAsia"/>
          <w:color w:val="auto"/>
          <w:kern w:val="2"/>
          <w:sz w:val="28"/>
          <w:szCs w:val="28"/>
        </w:rPr>
        <w:t>中石化永顺分公司：负责涉及中石化永顺分公司系统内的突发事件应急管理工作。</w:t>
      </w:r>
      <w:bookmarkEnd w:id="137"/>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38" w:name="_Toc55251030"/>
      <w:r>
        <w:rPr>
          <w:rFonts w:hint="eastAsia" w:cs="仿宋_GB2312" w:asciiTheme="minorEastAsia" w:hAnsiTheme="minorEastAsia" w:eastAsiaTheme="minorEastAsia"/>
          <w:color w:val="auto"/>
          <w:kern w:val="2"/>
          <w:sz w:val="28"/>
          <w:szCs w:val="28"/>
        </w:rPr>
        <w:t>中石油永顺分公司：负责涉及中石油永顺分公司系统内的突发事件应急管理工作。</w:t>
      </w:r>
      <w:bookmarkEnd w:id="138"/>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139" w:name="_Toc55251031"/>
      <w:r>
        <w:rPr>
          <w:rFonts w:hint="eastAsia" w:cs="仿宋_GB2312" w:asciiTheme="minorEastAsia" w:hAnsiTheme="minorEastAsia" w:eastAsiaTheme="minorEastAsia"/>
          <w:color w:val="auto"/>
          <w:kern w:val="2"/>
          <w:sz w:val="28"/>
          <w:szCs w:val="28"/>
        </w:rPr>
        <w:t>2.7县级基层组织和企事业单位应急组织机构及职责</w:t>
      </w:r>
      <w:bookmarkEnd w:id="139"/>
    </w:p>
    <w:p>
      <w:pPr>
        <w:widowControl w:val="0"/>
        <w:adjustRightInd/>
        <w:snapToGrid/>
        <w:spacing w:after="0" w:line="560" w:lineRule="exact"/>
        <w:ind w:firstLine="560" w:firstLineChars="200"/>
        <w:outlineLvl w:val="1"/>
        <w:rPr>
          <w:rFonts w:cs="仿宋_GB2312" w:asciiTheme="minorEastAsia" w:hAnsiTheme="minorEastAsia" w:eastAsiaTheme="minorEastAsia"/>
          <w:color w:val="auto"/>
          <w:kern w:val="2"/>
          <w:sz w:val="28"/>
          <w:szCs w:val="28"/>
        </w:rPr>
      </w:pPr>
      <w:bookmarkStart w:id="140" w:name="_Toc55251032"/>
      <w:r>
        <w:rPr>
          <w:rFonts w:hint="eastAsia" w:cs="仿宋_GB2312" w:asciiTheme="minorEastAsia" w:hAnsiTheme="minorEastAsia" w:eastAsiaTheme="minorEastAsia"/>
          <w:color w:val="auto"/>
          <w:kern w:val="2"/>
          <w:sz w:val="28"/>
          <w:szCs w:val="28"/>
        </w:rPr>
        <w:t>各乡镇和村（社区）级基层组织和各企事业单位要建立本级突发事件的应急领导机构和专项指挥机构。应当协助县人民政府做好突发事件应急工作，开展先期处置，组织协调各方面力量，实行群防群控、群防群治。负责本辖区突发事件监测、预警、应急处置、善后和灾后重建、应急保障等工作。</w:t>
      </w:r>
      <w:r>
        <w:rPr>
          <w:rFonts w:cs="仿宋_GB2312" w:asciiTheme="minorEastAsia" w:hAnsiTheme="minorEastAsia" w:eastAsiaTheme="minorEastAsia"/>
          <w:color w:val="auto"/>
          <w:kern w:val="2"/>
          <w:sz w:val="28"/>
          <w:szCs w:val="28"/>
        </w:rPr>
        <w:br w:type="textWrapping"/>
      </w:r>
      <w:r>
        <w:rPr>
          <w:rFonts w:cs="仿宋_GB2312" w:asciiTheme="minorEastAsia" w:hAnsiTheme="minorEastAsia" w:eastAsiaTheme="minorEastAsia"/>
          <w:color w:val="auto"/>
          <w:kern w:val="2"/>
          <w:sz w:val="28"/>
          <w:szCs w:val="28"/>
        </w:rPr>
        <w:t>　</w:t>
      </w:r>
      <w:r>
        <w:rPr>
          <w:rFonts w:hint="eastAsia" w:cs="仿宋_GB2312" w:asciiTheme="minorEastAsia" w:hAnsiTheme="minorEastAsia" w:eastAsiaTheme="minorEastAsia"/>
          <w:color w:val="auto"/>
          <w:kern w:val="2"/>
          <w:sz w:val="28"/>
          <w:szCs w:val="28"/>
        </w:rPr>
        <w:t xml:space="preserve">  </w:t>
      </w:r>
      <w:r>
        <w:rPr>
          <w:rFonts w:cs="仿宋_GB2312" w:asciiTheme="minorEastAsia" w:hAnsiTheme="minorEastAsia" w:eastAsiaTheme="minorEastAsia"/>
          <w:color w:val="auto"/>
          <w:kern w:val="2"/>
          <w:sz w:val="28"/>
          <w:szCs w:val="28"/>
        </w:rPr>
        <w:t>各乡镇人民政府和县直有关部门要建立应对突发事件的预测预警、信息报告、应急处置、恢复重建及调查评估等机制，提高应急处置能力和指挥水平。要会同有关部门整合各有关方面资源，建立健全快速反应系统；加强应急中心建设，建立统一接报、分级分类处置的应急平台；加强农村、矿区、</w:t>
      </w:r>
      <w:r>
        <w:rPr>
          <w:rFonts w:hint="eastAsia" w:cs="仿宋_GB2312" w:asciiTheme="minorEastAsia" w:hAnsiTheme="minorEastAsia" w:eastAsiaTheme="minorEastAsia"/>
          <w:color w:val="auto"/>
          <w:kern w:val="2"/>
          <w:sz w:val="28"/>
          <w:szCs w:val="28"/>
        </w:rPr>
        <w:t>企事业、</w:t>
      </w:r>
      <w:r>
        <w:rPr>
          <w:rFonts w:cs="仿宋_GB2312" w:asciiTheme="minorEastAsia" w:hAnsiTheme="minorEastAsia" w:eastAsiaTheme="minorEastAsia"/>
          <w:color w:val="auto"/>
          <w:kern w:val="2"/>
          <w:sz w:val="28"/>
          <w:szCs w:val="28"/>
        </w:rPr>
        <w:t>林区应对突发事件能力建设。</w:t>
      </w:r>
      <w:bookmarkEnd w:id="140"/>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141" w:name="_Toc55251033"/>
      <w:r>
        <w:rPr>
          <w:rFonts w:hint="eastAsia" w:cs="仿宋_GB2312" w:asciiTheme="minorEastAsia" w:hAnsiTheme="minorEastAsia" w:eastAsiaTheme="minorEastAsia"/>
          <w:color w:val="auto"/>
          <w:kern w:val="2"/>
          <w:sz w:val="28"/>
          <w:szCs w:val="28"/>
        </w:rPr>
        <w:t>2.8专家组及职责</w:t>
      </w:r>
      <w:bookmarkEnd w:id="141"/>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42" w:name="_Toc55251034"/>
      <w:r>
        <w:rPr>
          <w:rFonts w:hint="eastAsia" w:cs="仿宋_GB2312" w:asciiTheme="minorEastAsia" w:hAnsiTheme="minorEastAsia" w:eastAsiaTheme="minorEastAsia"/>
          <w:color w:val="auto"/>
          <w:kern w:val="2"/>
          <w:sz w:val="28"/>
          <w:szCs w:val="28"/>
        </w:rPr>
        <w:t>县人民政府及县各专项应急指挥部根据实际需要建立相关专业人才库，聘请有关专家组成专家组。专家组的职责是为突发事件应对工作提供决策咨询和建议，必要时参与现场处置。专家组由县应急指挥中心归口管理，建立健全专家组工作和保障机制和联席会议制度，突发事件发生后由县应急指挥中心统一调度。</w:t>
      </w:r>
      <w:bookmarkEnd w:id="142"/>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143" w:name="_Toc55251035"/>
      <w:r>
        <w:rPr>
          <w:rFonts w:hint="eastAsia" w:cs="仿宋_GB2312" w:asciiTheme="minorEastAsia" w:hAnsiTheme="minorEastAsia" w:eastAsiaTheme="minorEastAsia"/>
          <w:color w:val="auto"/>
          <w:kern w:val="2"/>
          <w:sz w:val="28"/>
          <w:szCs w:val="28"/>
        </w:rPr>
        <w:t>3.预测和预警</w:t>
      </w:r>
      <w:bookmarkEnd w:id="143"/>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144" w:name="_Toc55251036"/>
      <w:r>
        <w:rPr>
          <w:rFonts w:hint="eastAsia" w:cs="仿宋_GB2312" w:asciiTheme="minorEastAsia" w:hAnsiTheme="minorEastAsia" w:eastAsiaTheme="minorEastAsia"/>
          <w:color w:val="auto"/>
          <w:kern w:val="2"/>
          <w:sz w:val="28"/>
          <w:szCs w:val="28"/>
        </w:rPr>
        <w:t>3.1监测预警</w:t>
      </w:r>
      <w:bookmarkEnd w:id="144"/>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45" w:name="_Toc55251037"/>
      <w:r>
        <w:rPr>
          <w:rFonts w:hint="eastAsia" w:cs="仿宋_GB2312" w:asciiTheme="minorEastAsia" w:hAnsiTheme="minorEastAsia" w:eastAsiaTheme="minorEastAsia"/>
          <w:color w:val="auto"/>
          <w:kern w:val="2"/>
          <w:sz w:val="28"/>
          <w:szCs w:val="28"/>
        </w:rPr>
        <w:t>县域内各乡镇、村（社区）、企事业单位等基层单位要针对各种可能发生的突发事件及其种类和特点，加强日常监测和重点排查，并根据预测分析结果及时预警，做到早发现、早报告、早预防、早处置。</w:t>
      </w:r>
      <w:bookmarkEnd w:id="145"/>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146" w:name="_Toc55251038"/>
      <w:r>
        <w:rPr>
          <w:rFonts w:hint="eastAsia" w:cs="仿宋_GB2312" w:asciiTheme="minorEastAsia" w:hAnsiTheme="minorEastAsia" w:eastAsiaTheme="minorEastAsia"/>
          <w:color w:val="auto"/>
          <w:kern w:val="2"/>
          <w:sz w:val="28"/>
          <w:szCs w:val="28"/>
        </w:rPr>
        <w:t>3.1.1政府监测与社会监督</w:t>
      </w:r>
      <w:bookmarkEnd w:id="146"/>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47" w:name="_Toc55251039"/>
      <w:r>
        <w:rPr>
          <w:rFonts w:hint="eastAsia" w:cs="仿宋_GB2312" w:asciiTheme="minorEastAsia" w:hAnsiTheme="minorEastAsia" w:eastAsiaTheme="minorEastAsia"/>
          <w:color w:val="auto"/>
          <w:kern w:val="2"/>
          <w:sz w:val="28"/>
          <w:szCs w:val="28"/>
        </w:rPr>
        <w:t>县政府办公室、县突发事件应急委员会办公室与县各专项应急指挥部办公室负责突发事件信息采集、处理工作。逐步建立突发事件信息管理平台、日常监测信息数据库和通信网络，以适应突发事件信息采集、汇总、分析、报告等工作的需要。建立健全监测网络，明确监测项目，制定监测计划，广泛收集各种可能引发突发事件的信息。建立风险分级制度，核实、分析、评估可能引发突发事件的信息。必要时组织专家和相关部门进行会商和预测。</w:t>
      </w:r>
      <w:bookmarkEnd w:id="147"/>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48" w:name="_Toc55251040"/>
      <w:r>
        <w:rPr>
          <w:rFonts w:hint="eastAsia" w:cs="仿宋_GB2312" w:asciiTheme="minorEastAsia" w:hAnsiTheme="minorEastAsia" w:eastAsiaTheme="minorEastAsia"/>
          <w:color w:val="auto"/>
          <w:kern w:val="2"/>
          <w:sz w:val="28"/>
          <w:szCs w:val="28"/>
        </w:rPr>
        <w:t>县政府办公室、县突发事件应急委员会办公室及县各专项应急指挥部办公室建立突发事件信息定期分析通报制度和信息报送制度。构建县政府办公室与县突发事件应急委员会办公室及县各专项应急指挥部办公室之间的信息传递网络，实现信息共享。</w:t>
      </w:r>
      <w:bookmarkEnd w:id="148"/>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49" w:name="_Toc55251041"/>
      <w:r>
        <w:rPr>
          <w:rFonts w:hint="eastAsia" w:cs="仿宋_GB2312" w:asciiTheme="minorEastAsia" w:hAnsiTheme="minorEastAsia" w:eastAsiaTheme="minorEastAsia"/>
          <w:color w:val="auto"/>
          <w:kern w:val="2"/>
          <w:sz w:val="28"/>
          <w:szCs w:val="28"/>
        </w:rPr>
        <w:t>建立突发事件信息报告、举报制度。任何公民、法人或其他组织都可以向处置突发事件的工作机构报警。任何接警单位不得以任何理由推诿信息接报工作。</w:t>
      </w:r>
      <w:bookmarkEnd w:id="149"/>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150" w:name="_Toc55251042"/>
      <w:r>
        <w:rPr>
          <w:rFonts w:hint="eastAsia" w:cs="仿宋_GB2312" w:asciiTheme="minorEastAsia" w:hAnsiTheme="minorEastAsia" w:eastAsiaTheme="minorEastAsia"/>
          <w:color w:val="auto"/>
          <w:kern w:val="2"/>
          <w:sz w:val="28"/>
          <w:szCs w:val="28"/>
        </w:rPr>
        <w:t>3.1.2接警和处警</w:t>
      </w:r>
      <w:bookmarkEnd w:id="150"/>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51" w:name="_Toc55251043"/>
      <w:r>
        <w:rPr>
          <w:rFonts w:hint="eastAsia" w:cs="仿宋_GB2312" w:asciiTheme="minorEastAsia" w:hAnsiTheme="minorEastAsia" w:eastAsiaTheme="minorEastAsia"/>
          <w:color w:val="auto"/>
          <w:kern w:val="2"/>
          <w:sz w:val="28"/>
          <w:szCs w:val="28"/>
        </w:rPr>
        <w:t>县政府办公室、县突发事件应急委员会办公室、各级专项应急指挥部办公室建立应急值班制度，负责值守工作。</w:t>
      </w:r>
      <w:bookmarkEnd w:id="151"/>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52" w:name="_Toc55251044"/>
      <w:r>
        <w:rPr>
          <w:rFonts w:hint="eastAsia" w:cs="仿宋_GB2312" w:asciiTheme="minorEastAsia" w:hAnsiTheme="minorEastAsia" w:eastAsiaTheme="minorEastAsia"/>
          <w:color w:val="auto"/>
          <w:kern w:val="2"/>
          <w:sz w:val="28"/>
          <w:szCs w:val="28"/>
        </w:rPr>
        <w:t>县突发事件应急指挥中心办公室接到有关突发事件信息后，要立即组织人员进行信息研判，根据突发事件的不同等级，将预警信息报告给县应急指挥中心，并通报给相关乡镇、村（社区）级基层组织和各企事业单位应急指挥中心。</w:t>
      </w:r>
      <w:bookmarkEnd w:id="152"/>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53" w:name="_Toc55251045"/>
      <w:r>
        <w:rPr>
          <w:rFonts w:hint="eastAsia" w:cs="仿宋_GB2312" w:asciiTheme="minorEastAsia" w:hAnsiTheme="minorEastAsia" w:eastAsiaTheme="minorEastAsia"/>
          <w:color w:val="auto"/>
          <w:kern w:val="2"/>
          <w:sz w:val="28"/>
          <w:szCs w:val="28"/>
        </w:rPr>
        <w:t>属于较大或一般突发事件预警信息的，相应的应急指挥机构应当立即向县突发事件应急指挥中心报告，由县突发事件应急指挥中心启动地方应急预案，同时报告州应急指挥中心；属于特别重大或重大突发事件的，应立即如实向县突发事件应急指挥中心和相关部门报告，县突发事件应急指挥中心应及时向州应急指挥中心报告。</w:t>
      </w:r>
      <w:bookmarkEnd w:id="153"/>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54" w:name="_Toc55251046"/>
      <w:r>
        <w:rPr>
          <w:rFonts w:hint="eastAsia" w:cs="仿宋_GB2312" w:asciiTheme="minorEastAsia" w:hAnsiTheme="minorEastAsia" w:eastAsiaTheme="minorEastAsia"/>
          <w:color w:val="auto"/>
          <w:kern w:val="2"/>
          <w:sz w:val="28"/>
          <w:szCs w:val="28"/>
        </w:rPr>
        <w:t>特殊情况下，事发地乡（镇）、村（社区）级基层组织和各企事业单位及有关部门值班人员可直接向州政府、直至省政府报告。报告内容主要包括时间、地点、信息来源、事件性质、影响范围、事件发展趋势和已采取的措施等。应急处置过程中，要及时续报有关情况。</w:t>
      </w:r>
      <w:bookmarkEnd w:id="154"/>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55" w:name="_Toc55251047"/>
      <w:r>
        <w:rPr>
          <w:rFonts w:hint="eastAsia" w:cs="仿宋_GB2312" w:asciiTheme="minorEastAsia" w:hAnsiTheme="minorEastAsia" w:eastAsiaTheme="minorEastAsia"/>
          <w:color w:val="auto"/>
          <w:kern w:val="2"/>
          <w:sz w:val="28"/>
          <w:szCs w:val="28"/>
        </w:rPr>
        <w:t>对突发事件及处置的新进展、可能衍生的新情况要及时续报；对省、州领导就突发事件处置作出的批示、提出的要求贯彻落实情况要及时反馈；突发事件处置结束后，要全面总结评估应对工作，报送书面报告。</w:t>
      </w:r>
      <w:bookmarkEnd w:id="155"/>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156" w:name="_Toc55251048"/>
      <w:r>
        <w:rPr>
          <w:rFonts w:hint="eastAsia" w:cs="仿宋_GB2312" w:asciiTheme="minorEastAsia" w:hAnsiTheme="minorEastAsia" w:eastAsiaTheme="minorEastAsia"/>
          <w:color w:val="auto"/>
          <w:kern w:val="2"/>
          <w:sz w:val="28"/>
          <w:szCs w:val="28"/>
        </w:rPr>
        <w:t>3.2预警级别的确定及发布</w:t>
      </w:r>
      <w:bookmarkEnd w:id="156"/>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157" w:name="_Toc55251049"/>
      <w:r>
        <w:rPr>
          <w:rFonts w:cs="仿宋_GB2312" w:asciiTheme="minorEastAsia" w:hAnsiTheme="minorEastAsia" w:eastAsiaTheme="minorEastAsia"/>
          <w:color w:val="auto"/>
          <w:kern w:val="2"/>
          <w:sz w:val="28"/>
          <w:szCs w:val="28"/>
        </w:rPr>
        <w:t>3.</w:t>
      </w:r>
      <w:r>
        <w:rPr>
          <w:rFonts w:hint="eastAsia" w:cs="仿宋_GB2312" w:asciiTheme="minorEastAsia" w:hAnsiTheme="minorEastAsia" w:eastAsiaTheme="minorEastAsia"/>
          <w:color w:val="auto"/>
          <w:kern w:val="2"/>
          <w:sz w:val="28"/>
          <w:szCs w:val="28"/>
        </w:rPr>
        <w:t>2</w:t>
      </w:r>
      <w:r>
        <w:rPr>
          <w:rFonts w:cs="仿宋_GB2312" w:asciiTheme="minorEastAsia" w:hAnsiTheme="minorEastAsia" w:eastAsiaTheme="minorEastAsia"/>
          <w:color w:val="auto"/>
          <w:kern w:val="2"/>
          <w:sz w:val="28"/>
          <w:szCs w:val="28"/>
        </w:rPr>
        <w:t>.</w:t>
      </w:r>
      <w:r>
        <w:rPr>
          <w:rFonts w:hint="eastAsia" w:cs="仿宋_GB2312" w:asciiTheme="minorEastAsia" w:hAnsiTheme="minorEastAsia" w:eastAsiaTheme="minorEastAsia"/>
          <w:color w:val="auto"/>
          <w:kern w:val="2"/>
          <w:sz w:val="28"/>
          <w:szCs w:val="28"/>
        </w:rPr>
        <w:t>1</w:t>
      </w:r>
      <w:r>
        <w:rPr>
          <w:rFonts w:cs="仿宋_GB2312" w:asciiTheme="minorEastAsia" w:hAnsiTheme="minorEastAsia" w:eastAsiaTheme="minorEastAsia"/>
          <w:color w:val="auto"/>
          <w:kern w:val="2"/>
          <w:sz w:val="28"/>
          <w:szCs w:val="28"/>
        </w:rPr>
        <w:t>预警级别</w:t>
      </w:r>
      <w:bookmarkEnd w:id="157"/>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58" w:name="_Toc55251050"/>
      <w:r>
        <w:rPr>
          <w:rFonts w:cs="仿宋_GB2312" w:asciiTheme="minorEastAsia" w:hAnsiTheme="minorEastAsia" w:eastAsiaTheme="minorEastAsia"/>
          <w:color w:val="auto"/>
          <w:kern w:val="2"/>
          <w:sz w:val="28"/>
          <w:szCs w:val="28"/>
        </w:rPr>
        <w:t>按照突发事件发生的紧急程度、发展势态和可能造成的危害程度，预警级别分为</w:t>
      </w:r>
      <w:r>
        <w:rPr>
          <w:rFonts w:hint="eastAsia" w:cs="仿宋_GB2312" w:asciiTheme="minorEastAsia" w:hAnsiTheme="minorEastAsia" w:eastAsiaTheme="minorEastAsia"/>
          <w:color w:val="auto"/>
          <w:kern w:val="2"/>
          <w:sz w:val="28"/>
          <w:szCs w:val="28"/>
        </w:rPr>
        <w:t>特别重大（Ⅰ级）</w:t>
      </w:r>
      <w:r>
        <w:rPr>
          <w:rFonts w:cs="仿宋_GB2312" w:asciiTheme="minorEastAsia" w:hAnsiTheme="minorEastAsia" w:eastAsiaTheme="minorEastAsia"/>
          <w:color w:val="auto"/>
          <w:kern w:val="2"/>
          <w:sz w:val="28"/>
          <w:szCs w:val="28"/>
        </w:rPr>
        <w:t>、</w:t>
      </w:r>
      <w:r>
        <w:rPr>
          <w:rFonts w:hint="eastAsia" w:cs="仿宋_GB2312" w:asciiTheme="minorEastAsia" w:hAnsiTheme="minorEastAsia" w:eastAsiaTheme="minorEastAsia"/>
          <w:color w:val="auto"/>
          <w:kern w:val="2"/>
          <w:sz w:val="28"/>
          <w:szCs w:val="28"/>
        </w:rPr>
        <w:t>重大（Ⅱ级）</w:t>
      </w:r>
      <w:r>
        <w:rPr>
          <w:rFonts w:cs="仿宋_GB2312" w:asciiTheme="minorEastAsia" w:hAnsiTheme="minorEastAsia" w:eastAsiaTheme="minorEastAsia"/>
          <w:color w:val="auto"/>
          <w:kern w:val="2"/>
          <w:sz w:val="28"/>
          <w:szCs w:val="28"/>
        </w:rPr>
        <w:t>、</w:t>
      </w:r>
      <w:r>
        <w:rPr>
          <w:rFonts w:hint="eastAsia" w:cs="仿宋_GB2312" w:asciiTheme="minorEastAsia" w:hAnsiTheme="minorEastAsia" w:eastAsiaTheme="minorEastAsia"/>
          <w:color w:val="auto"/>
          <w:kern w:val="2"/>
          <w:sz w:val="28"/>
          <w:szCs w:val="28"/>
        </w:rPr>
        <w:t>较大（Ⅲ级）</w:t>
      </w:r>
      <w:r>
        <w:rPr>
          <w:rFonts w:cs="仿宋_GB2312" w:asciiTheme="minorEastAsia" w:hAnsiTheme="minorEastAsia" w:eastAsiaTheme="minorEastAsia"/>
          <w:color w:val="auto"/>
          <w:kern w:val="2"/>
          <w:sz w:val="28"/>
          <w:szCs w:val="28"/>
        </w:rPr>
        <w:t>和</w:t>
      </w:r>
      <w:r>
        <w:rPr>
          <w:rFonts w:hint="eastAsia" w:cs="仿宋_GB2312" w:asciiTheme="minorEastAsia" w:hAnsiTheme="minorEastAsia" w:eastAsiaTheme="minorEastAsia"/>
          <w:color w:val="auto"/>
          <w:kern w:val="2"/>
          <w:sz w:val="28"/>
          <w:szCs w:val="28"/>
        </w:rPr>
        <w:t>一般（Ⅳ级）</w:t>
      </w:r>
      <w:r>
        <w:rPr>
          <w:rFonts w:cs="仿宋_GB2312" w:asciiTheme="minorEastAsia" w:hAnsiTheme="minorEastAsia" w:eastAsiaTheme="minorEastAsia"/>
          <w:color w:val="auto"/>
          <w:kern w:val="2"/>
          <w:sz w:val="28"/>
          <w:szCs w:val="28"/>
        </w:rPr>
        <w:t>，分别用红色、橙色、黄色和蓝色标示。I级为最高级别。预警级别划分按国家标准执行。</w:t>
      </w:r>
      <w:bookmarkEnd w:id="158"/>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59" w:name="_Toc55251051"/>
      <w:r>
        <w:rPr>
          <w:rFonts w:cs="仿宋_GB2312" w:asciiTheme="minorEastAsia" w:hAnsiTheme="minorEastAsia" w:eastAsiaTheme="minorEastAsia"/>
          <w:color w:val="auto"/>
          <w:kern w:val="2"/>
          <w:sz w:val="28"/>
          <w:szCs w:val="28"/>
        </w:rPr>
        <w:t>红色(I级):预计将要发生特别重大突发事件，事件会随时发生，事态正在不断蔓延。</w:t>
      </w:r>
      <w:bookmarkEnd w:id="159"/>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60" w:name="_Toc55251052"/>
      <w:r>
        <w:rPr>
          <w:rFonts w:cs="仿宋_GB2312" w:asciiTheme="minorEastAsia" w:hAnsiTheme="minorEastAsia" w:eastAsiaTheme="minorEastAsia"/>
          <w:color w:val="auto"/>
          <w:kern w:val="2"/>
          <w:sz w:val="28"/>
          <w:szCs w:val="28"/>
        </w:rPr>
        <w:t>橙色(</w:t>
      </w:r>
      <w:r>
        <w:rPr>
          <w:rFonts w:hint="eastAsia" w:cs="仿宋_GB2312" w:asciiTheme="minorEastAsia" w:hAnsiTheme="minorEastAsia" w:eastAsiaTheme="minorEastAsia"/>
          <w:color w:val="auto"/>
          <w:kern w:val="2"/>
          <w:sz w:val="28"/>
          <w:szCs w:val="28"/>
        </w:rPr>
        <w:t>Ⅱ</w:t>
      </w:r>
      <w:r>
        <w:rPr>
          <w:rFonts w:cs="仿宋_GB2312" w:asciiTheme="minorEastAsia" w:hAnsiTheme="minorEastAsia" w:eastAsiaTheme="minorEastAsia"/>
          <w:color w:val="auto"/>
          <w:kern w:val="2"/>
          <w:sz w:val="28"/>
          <w:szCs w:val="28"/>
        </w:rPr>
        <w:t>级):预计将要发生重大突发事件，事件即将发生，事态正在逐步扩大。</w:t>
      </w:r>
      <w:bookmarkEnd w:id="160"/>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61" w:name="_Toc55251053"/>
      <w:r>
        <w:rPr>
          <w:rFonts w:cs="仿宋_GB2312" w:asciiTheme="minorEastAsia" w:hAnsiTheme="minorEastAsia" w:eastAsiaTheme="minorEastAsia"/>
          <w:color w:val="auto"/>
          <w:kern w:val="2"/>
          <w:sz w:val="28"/>
          <w:szCs w:val="28"/>
        </w:rPr>
        <w:t>黄色(</w:t>
      </w:r>
      <w:r>
        <w:rPr>
          <w:rFonts w:hint="eastAsia" w:cs="仿宋_GB2312" w:asciiTheme="minorEastAsia" w:hAnsiTheme="minorEastAsia" w:eastAsiaTheme="minorEastAsia"/>
          <w:color w:val="auto"/>
          <w:kern w:val="2"/>
          <w:sz w:val="28"/>
          <w:szCs w:val="28"/>
        </w:rPr>
        <w:t>Ⅲ</w:t>
      </w:r>
      <w:r>
        <w:rPr>
          <w:rFonts w:cs="仿宋_GB2312" w:asciiTheme="minorEastAsia" w:hAnsiTheme="minorEastAsia" w:eastAsiaTheme="minorEastAsia"/>
          <w:color w:val="auto"/>
          <w:kern w:val="2"/>
          <w:sz w:val="28"/>
          <w:szCs w:val="28"/>
        </w:rPr>
        <w:t>级):预计将要发生较大突发事件，事件已经临近，事态有扩大的趋势。</w:t>
      </w:r>
      <w:bookmarkEnd w:id="161"/>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62" w:name="_Toc55251054"/>
      <w:r>
        <w:rPr>
          <w:rFonts w:cs="仿宋_GB2312" w:asciiTheme="minorEastAsia" w:hAnsiTheme="minorEastAsia" w:eastAsiaTheme="minorEastAsia"/>
          <w:color w:val="auto"/>
          <w:kern w:val="2"/>
          <w:sz w:val="28"/>
          <w:szCs w:val="28"/>
        </w:rPr>
        <w:t>蓝色(</w:t>
      </w:r>
      <w:r>
        <w:rPr>
          <w:rFonts w:hint="eastAsia" w:cs="仿宋_GB2312" w:asciiTheme="minorEastAsia" w:hAnsiTheme="minorEastAsia" w:eastAsiaTheme="minorEastAsia"/>
          <w:color w:val="auto"/>
          <w:kern w:val="2"/>
          <w:sz w:val="28"/>
          <w:szCs w:val="28"/>
        </w:rPr>
        <w:t>Ⅳ</w:t>
      </w:r>
      <w:r>
        <w:rPr>
          <w:rFonts w:cs="仿宋_GB2312" w:asciiTheme="minorEastAsia" w:hAnsiTheme="minorEastAsia" w:eastAsiaTheme="minorEastAsia"/>
          <w:color w:val="auto"/>
          <w:kern w:val="2"/>
          <w:sz w:val="28"/>
          <w:szCs w:val="28"/>
        </w:rPr>
        <w:t>级):预计将要发生一般突发事件，事件即将临近，事态可能会扩大。</w:t>
      </w:r>
      <w:bookmarkEnd w:id="162"/>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163" w:name="_Toc55251055"/>
      <w:r>
        <w:rPr>
          <w:rFonts w:cs="仿宋_GB2312" w:asciiTheme="minorEastAsia" w:hAnsiTheme="minorEastAsia" w:eastAsiaTheme="minorEastAsia"/>
          <w:color w:val="auto"/>
          <w:kern w:val="2"/>
          <w:sz w:val="28"/>
          <w:szCs w:val="28"/>
        </w:rPr>
        <w:t>3.</w:t>
      </w:r>
      <w:r>
        <w:rPr>
          <w:rFonts w:hint="eastAsia" w:cs="仿宋_GB2312" w:asciiTheme="minorEastAsia" w:hAnsiTheme="minorEastAsia" w:eastAsiaTheme="minorEastAsia"/>
          <w:color w:val="auto"/>
          <w:kern w:val="2"/>
          <w:sz w:val="28"/>
          <w:szCs w:val="28"/>
        </w:rPr>
        <w:t>2</w:t>
      </w:r>
      <w:r>
        <w:rPr>
          <w:rFonts w:cs="仿宋_GB2312" w:asciiTheme="minorEastAsia" w:hAnsiTheme="minorEastAsia" w:eastAsiaTheme="minorEastAsia"/>
          <w:color w:val="auto"/>
          <w:kern w:val="2"/>
          <w:sz w:val="28"/>
          <w:szCs w:val="28"/>
        </w:rPr>
        <w:t>.</w:t>
      </w:r>
      <w:r>
        <w:rPr>
          <w:rFonts w:hint="eastAsia" w:cs="仿宋_GB2312" w:asciiTheme="minorEastAsia" w:hAnsiTheme="minorEastAsia" w:eastAsiaTheme="minorEastAsia"/>
          <w:color w:val="auto"/>
          <w:kern w:val="2"/>
          <w:sz w:val="28"/>
          <w:szCs w:val="28"/>
        </w:rPr>
        <w:t>2</w:t>
      </w:r>
      <w:r>
        <w:rPr>
          <w:rFonts w:cs="仿宋_GB2312" w:asciiTheme="minorEastAsia" w:hAnsiTheme="minorEastAsia" w:eastAsiaTheme="minorEastAsia"/>
          <w:color w:val="auto"/>
          <w:kern w:val="2"/>
          <w:sz w:val="28"/>
          <w:szCs w:val="28"/>
        </w:rPr>
        <w:t>预警发布</w:t>
      </w:r>
      <w:bookmarkEnd w:id="163"/>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64" w:name="_Toc55251056"/>
      <w:r>
        <w:rPr>
          <w:rFonts w:hint="eastAsia" w:cs="仿宋_GB2312" w:asciiTheme="minorEastAsia" w:hAnsiTheme="minorEastAsia" w:eastAsiaTheme="minorEastAsia"/>
          <w:color w:val="auto"/>
          <w:kern w:val="2"/>
          <w:sz w:val="28"/>
          <w:szCs w:val="28"/>
        </w:rPr>
        <w:t>一般（Ⅳ级、蓝色）级别突发事件的发布由突发事件发生地乡镇预警预测主管部门报县总指挥部批准后发布。</w:t>
      </w:r>
      <w:bookmarkEnd w:id="164"/>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65" w:name="_Toc55251057"/>
      <w:r>
        <w:rPr>
          <w:rFonts w:hint="eastAsia" w:cs="仿宋_GB2312" w:asciiTheme="minorEastAsia" w:hAnsiTheme="minorEastAsia" w:eastAsiaTheme="minorEastAsia"/>
          <w:color w:val="auto"/>
          <w:kern w:val="2"/>
          <w:sz w:val="28"/>
          <w:szCs w:val="28"/>
        </w:rPr>
        <w:t>较大（Ⅲ级、黄色）级别突发事件的发布由县总指挥部报县人民政府批准后发布。</w:t>
      </w:r>
      <w:bookmarkEnd w:id="165"/>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66" w:name="_Toc55251058"/>
      <w:r>
        <w:rPr>
          <w:rFonts w:hint="eastAsia" w:cs="仿宋_GB2312" w:asciiTheme="minorEastAsia" w:hAnsiTheme="minorEastAsia" w:eastAsiaTheme="minorEastAsia"/>
          <w:color w:val="auto"/>
          <w:kern w:val="2"/>
          <w:sz w:val="28"/>
          <w:szCs w:val="28"/>
        </w:rPr>
        <w:t>重大（Ⅱ级、橙色）级别突发事件的发布由县总指挥部报请州总指挥部批准或根据授权发布。</w:t>
      </w:r>
      <w:bookmarkEnd w:id="166"/>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67" w:name="_Toc55251059"/>
      <w:r>
        <w:rPr>
          <w:rFonts w:hint="eastAsia" w:cs="仿宋_GB2312" w:asciiTheme="minorEastAsia" w:hAnsiTheme="minorEastAsia" w:eastAsiaTheme="minorEastAsia"/>
          <w:color w:val="auto"/>
          <w:kern w:val="2"/>
          <w:sz w:val="28"/>
          <w:szCs w:val="28"/>
        </w:rPr>
        <w:t>特别重大（Ⅰ级、红色）级别突发事件的发布由县人民政府按规定上报，</w:t>
      </w:r>
      <w:r>
        <w:rPr>
          <w:rFonts w:cs="仿宋_GB2312" w:asciiTheme="minorEastAsia" w:hAnsiTheme="minorEastAsia" w:eastAsiaTheme="minorEastAsia"/>
          <w:color w:val="auto"/>
          <w:kern w:val="2"/>
          <w:sz w:val="28"/>
          <w:szCs w:val="28"/>
        </w:rPr>
        <w:t>以省政府或省应急委名义发布，或授权县政府发布。</w:t>
      </w:r>
      <w:bookmarkEnd w:id="167"/>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68" w:name="_Toc55251060"/>
      <w:r>
        <w:rPr>
          <w:rFonts w:cs="仿宋_GB2312" w:asciiTheme="minorEastAsia" w:hAnsiTheme="minorEastAsia" w:eastAsiaTheme="minorEastAsia"/>
          <w:color w:val="auto"/>
          <w:kern w:val="2"/>
          <w:sz w:val="28"/>
          <w:szCs w:val="28"/>
        </w:rPr>
        <w:t>国家相关法律、法规或规范性文件另有规定的，依照其规定执行。</w:t>
      </w:r>
      <w:bookmarkEnd w:id="168"/>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69" w:name="_Toc55251061"/>
      <w:r>
        <w:rPr>
          <w:rFonts w:hint="eastAsia" w:cs="仿宋_GB2312" w:asciiTheme="minorEastAsia" w:hAnsiTheme="minorEastAsia" w:eastAsiaTheme="minorEastAsia"/>
          <w:color w:val="auto"/>
          <w:kern w:val="2"/>
          <w:sz w:val="28"/>
          <w:szCs w:val="28"/>
        </w:rPr>
        <w:t>预警信息的发布、调整和解除可通过广播、电视、报刊、通信、信息网络、警报器、宣传车或组织人员逐户通知等方式进行，对老、幼、病、残、孕等特殊人群以及学校等特殊场所和警报盲区，应当采取有针对性的公告方式。</w:t>
      </w:r>
      <w:bookmarkEnd w:id="169"/>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170" w:name="_Toc55251062"/>
      <w:r>
        <w:rPr>
          <w:rFonts w:hint="eastAsia" w:cs="仿宋_GB2312" w:asciiTheme="minorEastAsia" w:hAnsiTheme="minorEastAsia" w:eastAsiaTheme="minorEastAsia"/>
          <w:color w:val="auto"/>
          <w:kern w:val="2"/>
          <w:sz w:val="28"/>
          <w:szCs w:val="28"/>
        </w:rPr>
        <w:t>3.3预防预警行动</w:t>
      </w:r>
      <w:bookmarkEnd w:id="170"/>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71" w:name="_Toc55251063"/>
      <w:r>
        <w:rPr>
          <w:rFonts w:hint="eastAsia" w:cs="仿宋_GB2312" w:asciiTheme="minorEastAsia" w:hAnsiTheme="minorEastAsia" w:eastAsiaTheme="minorEastAsia"/>
          <w:color w:val="auto"/>
          <w:kern w:val="2"/>
          <w:sz w:val="28"/>
          <w:szCs w:val="28"/>
        </w:rPr>
        <w:t>突发事件预警发布后，按照预警级别程序规定立即启动相应预案。启动高级别预案时，低级别预案同时启动；启动总体预案时，专项预案、部门预案同时启动；启动上级预案时，下级预案同时启动。</w:t>
      </w:r>
      <w:bookmarkEnd w:id="171"/>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72" w:name="_Toc55251064"/>
      <w:r>
        <w:rPr>
          <w:rFonts w:hint="eastAsia" w:cs="仿宋_GB2312" w:asciiTheme="minorEastAsia" w:hAnsiTheme="minorEastAsia" w:eastAsiaTheme="minorEastAsia"/>
          <w:color w:val="auto"/>
          <w:kern w:val="2"/>
          <w:sz w:val="28"/>
          <w:szCs w:val="28"/>
        </w:rPr>
        <w:t>进入预警期后，各级应急指挥机构应当根据预警级别依法依规采取以下防控措施，防止突发事件发生或者事态扩大：</w:t>
      </w:r>
      <w:bookmarkEnd w:id="172"/>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73" w:name="_Toc55251065"/>
      <w:r>
        <w:rPr>
          <w:rFonts w:hint="eastAsia" w:cs="仿宋_GB2312" w:asciiTheme="minorEastAsia" w:hAnsiTheme="minorEastAsia" w:eastAsiaTheme="minorEastAsia"/>
          <w:color w:val="auto"/>
          <w:kern w:val="2"/>
          <w:sz w:val="28"/>
          <w:szCs w:val="28"/>
        </w:rPr>
        <w:t>（1）实行全天24小时值班制度，加强信息收集，每日至少向上级报告1次，重要信息要立即报告；</w:t>
      </w:r>
      <w:bookmarkEnd w:id="173"/>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74" w:name="_Toc55251066"/>
      <w:r>
        <w:rPr>
          <w:rFonts w:hint="eastAsia" w:cs="仿宋_GB2312" w:asciiTheme="minorEastAsia" w:hAnsiTheme="minorEastAsia" w:eastAsiaTheme="minorEastAsia"/>
          <w:color w:val="auto"/>
          <w:kern w:val="2"/>
          <w:sz w:val="28"/>
          <w:szCs w:val="28"/>
        </w:rPr>
        <w:t>（2）及时向社会、公众发布可能受到突发事件危害的警告或者劝告，宣传防灾、减灾知识和应急常识；</w:t>
      </w:r>
      <w:bookmarkEnd w:id="174"/>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75" w:name="_Toc55251067"/>
      <w:r>
        <w:rPr>
          <w:rFonts w:hint="eastAsia" w:cs="仿宋_GB2312" w:asciiTheme="minorEastAsia" w:hAnsiTheme="minorEastAsia" w:eastAsiaTheme="minorEastAsia"/>
          <w:color w:val="auto"/>
          <w:kern w:val="2"/>
          <w:sz w:val="28"/>
          <w:szCs w:val="28"/>
        </w:rPr>
        <w:t>（3）转移、撤离或者疏散容易受到突发事件危害的人员和重要财产，并妥善安置；</w:t>
      </w:r>
      <w:bookmarkEnd w:id="175"/>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76" w:name="_Toc55251068"/>
      <w:r>
        <w:rPr>
          <w:rFonts w:hint="eastAsia" w:cs="仿宋_GB2312" w:asciiTheme="minorEastAsia" w:hAnsiTheme="minorEastAsia" w:eastAsiaTheme="minorEastAsia"/>
          <w:color w:val="auto"/>
          <w:kern w:val="2"/>
          <w:sz w:val="28"/>
          <w:szCs w:val="28"/>
        </w:rPr>
        <w:t>（4）要求各类应急救援队伍和人员进入待命状态，并动员、招募后备人员；</w:t>
      </w:r>
      <w:bookmarkEnd w:id="176"/>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77" w:name="_Toc55251069"/>
      <w:r>
        <w:rPr>
          <w:rFonts w:hint="eastAsia" w:cs="仿宋_GB2312" w:asciiTheme="minorEastAsia" w:hAnsiTheme="minorEastAsia" w:eastAsiaTheme="minorEastAsia"/>
          <w:color w:val="auto"/>
          <w:kern w:val="2"/>
          <w:sz w:val="28"/>
          <w:szCs w:val="28"/>
        </w:rPr>
        <w:t>（5）调集所需应急物资和设备；</w:t>
      </w:r>
      <w:bookmarkEnd w:id="177"/>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78" w:name="_Toc55251070"/>
      <w:r>
        <w:rPr>
          <w:rFonts w:hint="eastAsia" w:cs="仿宋_GB2312" w:asciiTheme="minorEastAsia" w:hAnsiTheme="minorEastAsia" w:eastAsiaTheme="minorEastAsia"/>
          <w:color w:val="auto"/>
          <w:kern w:val="2"/>
          <w:sz w:val="28"/>
          <w:szCs w:val="28"/>
        </w:rPr>
        <w:t>（6）确保交通、通讯、供水、供电、供气、食品供应等公用设施安全；</w:t>
      </w:r>
      <w:bookmarkEnd w:id="178"/>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79" w:name="_Toc55251071"/>
      <w:r>
        <w:rPr>
          <w:rFonts w:hint="eastAsia" w:cs="仿宋_GB2312" w:asciiTheme="minorEastAsia" w:hAnsiTheme="minorEastAsia" w:eastAsiaTheme="minorEastAsia"/>
          <w:color w:val="auto"/>
          <w:kern w:val="2"/>
          <w:sz w:val="28"/>
          <w:szCs w:val="28"/>
        </w:rPr>
        <w:t>（7）有关法律、法规、规章规定的其他措施。</w:t>
      </w:r>
      <w:bookmarkEnd w:id="179"/>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180" w:name="_Toc55251072"/>
      <w:r>
        <w:rPr>
          <w:rFonts w:hint="eastAsia" w:cs="仿宋_GB2312" w:asciiTheme="minorEastAsia" w:hAnsiTheme="minorEastAsia" w:eastAsiaTheme="minorEastAsia"/>
          <w:color w:val="auto"/>
          <w:kern w:val="2"/>
          <w:sz w:val="28"/>
          <w:szCs w:val="28"/>
        </w:rPr>
        <w:t>4.应急响应和处置</w:t>
      </w:r>
      <w:bookmarkEnd w:id="180"/>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181" w:name="_Toc55251073"/>
      <w:r>
        <w:rPr>
          <w:rFonts w:hint="eastAsia" w:cs="仿宋_GB2312" w:asciiTheme="minorEastAsia" w:hAnsiTheme="minorEastAsia" w:eastAsiaTheme="minorEastAsia"/>
          <w:color w:val="auto"/>
          <w:kern w:val="2"/>
          <w:sz w:val="28"/>
          <w:szCs w:val="28"/>
        </w:rPr>
        <w:t>4.1分级响应</w:t>
      </w:r>
      <w:bookmarkEnd w:id="181"/>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82" w:name="_Toc55251074"/>
      <w:r>
        <w:rPr>
          <w:rFonts w:hint="eastAsia" w:cs="仿宋_GB2312" w:asciiTheme="minorEastAsia" w:hAnsiTheme="minorEastAsia" w:eastAsiaTheme="minorEastAsia"/>
          <w:color w:val="auto"/>
          <w:kern w:val="2"/>
          <w:sz w:val="28"/>
          <w:szCs w:val="28"/>
        </w:rPr>
        <w:t>本县一旦发生突发事件，按照分级响应的原则，启动相应级别的预案进行处置，发生一般突发事件，启动乡镇或企事业单位应急预案进行应急处置，县应急指挥中心、有关部门和专家组给予指导、支援；发生较大的突发事件，启动县人民政府应急预案进行应急处置；发生重大、特大的突发事件，须报告县人民政府，并由县人民政府决定启动相应应急预案进行处置或继续上报。</w:t>
      </w:r>
      <w:bookmarkEnd w:id="182"/>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183" w:name="_Toc55251075"/>
      <w:r>
        <w:rPr>
          <w:rFonts w:hint="eastAsia" w:cs="仿宋_GB2312" w:asciiTheme="minorEastAsia" w:hAnsiTheme="minorEastAsia" w:eastAsiaTheme="minorEastAsia"/>
          <w:color w:val="auto"/>
          <w:kern w:val="2"/>
          <w:sz w:val="28"/>
          <w:szCs w:val="28"/>
        </w:rPr>
        <w:t>4.2应急处置</w:t>
      </w:r>
      <w:bookmarkEnd w:id="183"/>
      <w:r>
        <w:rPr>
          <w:rFonts w:hint="eastAsia" w:cs="仿宋_GB2312" w:asciiTheme="minorEastAsia" w:hAnsiTheme="minorEastAsia" w:eastAsiaTheme="minorEastAsia"/>
          <w:color w:val="auto"/>
          <w:kern w:val="2"/>
          <w:sz w:val="28"/>
          <w:szCs w:val="28"/>
        </w:rPr>
        <w:t xml:space="preserve"> </w:t>
      </w:r>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184" w:name="_Toc55251076"/>
      <w:r>
        <w:rPr>
          <w:rFonts w:hint="eastAsia" w:cs="仿宋_GB2312" w:asciiTheme="minorEastAsia" w:hAnsiTheme="minorEastAsia" w:eastAsiaTheme="minorEastAsia"/>
          <w:color w:val="auto"/>
          <w:kern w:val="2"/>
          <w:sz w:val="28"/>
          <w:szCs w:val="28"/>
        </w:rPr>
        <w:t>4.2.1先期处置</w:t>
      </w:r>
      <w:bookmarkEnd w:id="184"/>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85" w:name="_Toc55251077"/>
      <w:r>
        <w:rPr>
          <w:rFonts w:hint="eastAsia" w:cs="仿宋_GB2312" w:asciiTheme="minorEastAsia" w:hAnsiTheme="minorEastAsia" w:eastAsiaTheme="minorEastAsia"/>
          <w:color w:val="auto"/>
          <w:kern w:val="2"/>
          <w:sz w:val="28"/>
          <w:szCs w:val="28"/>
        </w:rPr>
        <w:t>突发事件发生后，</w:t>
      </w:r>
      <w:r>
        <w:rPr>
          <w:rFonts w:hint="eastAsia" w:cs="仿宋_GB2312" w:asciiTheme="minorEastAsia" w:hAnsiTheme="minorEastAsia" w:eastAsiaTheme="minorEastAsia"/>
          <w:color w:val="auto"/>
          <w:kern w:val="2"/>
          <w:sz w:val="28"/>
          <w:szCs w:val="28"/>
          <w:highlight w:val="none"/>
        </w:rPr>
        <w:t>事件发生单位</w:t>
      </w:r>
      <w:r>
        <w:rPr>
          <w:rFonts w:hint="eastAsia" w:cs="仿宋_GB2312" w:asciiTheme="minorEastAsia" w:hAnsiTheme="minorEastAsia" w:eastAsiaTheme="minorEastAsia"/>
          <w:color w:val="auto"/>
          <w:kern w:val="2"/>
          <w:sz w:val="28"/>
          <w:szCs w:val="28"/>
        </w:rPr>
        <w:t>和事发地所在的乡镇人民政府、村（</w:t>
      </w:r>
      <w:r>
        <w:rPr>
          <w:rFonts w:hint="eastAsia" w:cs="仿宋_GB2312" w:asciiTheme="minorEastAsia" w:hAnsiTheme="minorEastAsia" w:eastAsiaTheme="minorEastAsia"/>
          <w:color w:val="auto"/>
          <w:kern w:val="2"/>
          <w:sz w:val="28"/>
          <w:szCs w:val="28"/>
          <w:lang w:eastAsia="zh-CN"/>
        </w:rPr>
        <w:t>社区</w:t>
      </w:r>
      <w:r>
        <w:rPr>
          <w:rFonts w:hint="eastAsia" w:cs="仿宋_GB2312" w:asciiTheme="minorEastAsia" w:hAnsiTheme="minorEastAsia" w:eastAsiaTheme="minorEastAsia"/>
          <w:color w:val="auto"/>
          <w:kern w:val="2"/>
          <w:sz w:val="28"/>
          <w:szCs w:val="28"/>
        </w:rPr>
        <w:t>）负有先期处置的第一责任，要立即拨打报警电话，并采取措施控制事态发展</w:t>
      </w:r>
      <w:r>
        <w:rPr>
          <w:rFonts w:hint="eastAsia" w:cs="仿宋_GB2312" w:asciiTheme="minorEastAsia" w:hAnsiTheme="minorEastAsia" w:eastAsiaTheme="minorEastAsia"/>
          <w:color w:val="FF0000"/>
          <w:kern w:val="2"/>
          <w:sz w:val="28"/>
          <w:szCs w:val="28"/>
          <w:lang w:val="en-US" w:eastAsia="zh-CN"/>
        </w:rPr>
        <w:t>,</w:t>
      </w:r>
      <w:r>
        <w:rPr>
          <w:rFonts w:hint="eastAsia" w:cs="仿宋_GB2312" w:asciiTheme="minorEastAsia" w:hAnsiTheme="minorEastAsia" w:eastAsiaTheme="minorEastAsia"/>
          <w:color w:val="auto"/>
          <w:kern w:val="2"/>
          <w:sz w:val="28"/>
          <w:szCs w:val="28"/>
        </w:rPr>
        <w:t>组织群众自救、互救，组织人员疏散，迅速控制危险源，抢救受伤人员等。</w:t>
      </w:r>
      <w:bookmarkEnd w:id="185"/>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86" w:name="_Toc55251078"/>
      <w:r>
        <w:rPr>
          <w:rFonts w:hint="eastAsia" w:cs="仿宋_GB2312" w:asciiTheme="minorEastAsia" w:hAnsiTheme="minorEastAsia" w:eastAsiaTheme="minorEastAsia"/>
          <w:color w:val="auto"/>
          <w:kern w:val="2"/>
          <w:sz w:val="28"/>
          <w:szCs w:val="28"/>
        </w:rPr>
        <w:t>县人民政府有关部门（单位），乡镇人民政府及</w:t>
      </w:r>
      <w:r>
        <w:rPr>
          <w:rFonts w:hint="eastAsia" w:cs="仿宋_GB2312" w:asciiTheme="minorEastAsia" w:hAnsiTheme="minorEastAsia" w:eastAsiaTheme="minorEastAsia"/>
          <w:color w:val="auto"/>
          <w:kern w:val="2"/>
          <w:sz w:val="28"/>
          <w:szCs w:val="28"/>
          <w:lang w:eastAsia="zh-CN"/>
        </w:rPr>
        <w:t>村（社区）</w:t>
      </w:r>
      <w:r>
        <w:rPr>
          <w:rFonts w:hint="eastAsia" w:cs="仿宋_GB2312" w:asciiTheme="minorEastAsia" w:hAnsiTheme="minorEastAsia" w:eastAsiaTheme="minorEastAsia"/>
          <w:color w:val="auto"/>
          <w:kern w:val="2"/>
          <w:sz w:val="28"/>
          <w:szCs w:val="28"/>
        </w:rPr>
        <w:t>和企事业单位等基层单位要根据职权和预案规定立即启动相应级别的应急响应，调集本辖区范围内相关应急救援队伍和救援物资进行现场应急救援。</w:t>
      </w:r>
      <w:bookmarkEnd w:id="186"/>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187" w:name="_Toc55251079"/>
      <w:r>
        <w:rPr>
          <w:rFonts w:hint="eastAsia" w:cs="仿宋_GB2312" w:asciiTheme="minorEastAsia" w:hAnsiTheme="minorEastAsia" w:eastAsiaTheme="minorEastAsia"/>
          <w:color w:val="auto"/>
          <w:kern w:val="2"/>
          <w:sz w:val="28"/>
          <w:szCs w:val="28"/>
        </w:rPr>
        <w:t>4.2.2信息报告和通报</w:t>
      </w:r>
      <w:bookmarkEnd w:id="187"/>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88" w:name="_Toc55251080"/>
      <w:r>
        <w:rPr>
          <w:rFonts w:hint="eastAsia" w:cs="仿宋_GB2312" w:asciiTheme="minorEastAsia" w:hAnsiTheme="minorEastAsia" w:eastAsiaTheme="minorEastAsia"/>
          <w:color w:val="auto"/>
          <w:kern w:val="2"/>
          <w:sz w:val="28"/>
          <w:szCs w:val="28"/>
        </w:rPr>
        <w:t>突发事件发生后，事件发生单位和事发地所在的乡镇人民政府、</w:t>
      </w:r>
      <w:r>
        <w:rPr>
          <w:rFonts w:hint="eastAsia" w:cs="仿宋_GB2312" w:asciiTheme="minorEastAsia" w:hAnsiTheme="minorEastAsia" w:eastAsiaTheme="minorEastAsia"/>
          <w:color w:val="auto"/>
          <w:kern w:val="2"/>
          <w:sz w:val="28"/>
          <w:szCs w:val="28"/>
          <w:lang w:eastAsia="zh-CN"/>
        </w:rPr>
        <w:t>村（社区）</w:t>
      </w:r>
      <w:r>
        <w:rPr>
          <w:rFonts w:hint="eastAsia" w:cs="仿宋_GB2312" w:asciiTheme="minorEastAsia" w:hAnsiTheme="minorEastAsia" w:eastAsiaTheme="minorEastAsia"/>
          <w:color w:val="auto"/>
          <w:kern w:val="2"/>
          <w:sz w:val="28"/>
          <w:szCs w:val="28"/>
        </w:rPr>
        <w:t>基层应急指挥部要立即向县政府办公室、县突发事件应急委员会办公室报告，</w:t>
      </w:r>
      <w:r>
        <w:rPr>
          <w:rFonts w:cs="仿宋_GB2312" w:asciiTheme="minorEastAsia" w:hAnsiTheme="minorEastAsia" w:eastAsiaTheme="minorEastAsia"/>
          <w:color w:val="auto"/>
          <w:kern w:val="2"/>
          <w:sz w:val="28"/>
          <w:szCs w:val="28"/>
        </w:rPr>
        <w:t>突发事件信息上报内容应包括:时间、地点、信息来源、事件性质、危害程度、影响范围、事件趋势、初步原因、已采取措施等，并及时续报事件处置进展情况。</w:t>
      </w:r>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r>
        <w:rPr>
          <w:rFonts w:cs="仿宋_GB2312" w:asciiTheme="minorEastAsia" w:hAnsiTheme="minorEastAsia" w:eastAsiaTheme="minorEastAsia"/>
          <w:color w:val="auto"/>
          <w:kern w:val="2"/>
          <w:sz w:val="28"/>
          <w:szCs w:val="28"/>
        </w:rPr>
        <w:t>信息报告应当做到客观、真实、及时，不得迟报、漏报、谎报、瞒报。</w:t>
      </w:r>
      <w:r>
        <w:rPr>
          <w:rFonts w:hint="eastAsia" w:cs="仿宋_GB2312" w:asciiTheme="minorEastAsia" w:hAnsiTheme="minorEastAsia" w:eastAsiaTheme="minorEastAsia"/>
          <w:color w:val="auto"/>
          <w:kern w:val="2"/>
          <w:sz w:val="28"/>
          <w:szCs w:val="28"/>
        </w:rPr>
        <w:t>县政府办公室、县突发事件应急委员会办公室应在事发1小时内向州政府办公室和州突发事件应急委员会办公室报告。</w:t>
      </w:r>
      <w:bookmarkEnd w:id="188"/>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189" w:name="_Toc55251081"/>
      <w:r>
        <w:rPr>
          <w:rFonts w:hint="eastAsia" w:cs="仿宋_GB2312" w:asciiTheme="minorEastAsia" w:hAnsiTheme="minorEastAsia" w:eastAsiaTheme="minorEastAsia"/>
          <w:color w:val="auto"/>
          <w:kern w:val="2"/>
          <w:sz w:val="28"/>
          <w:szCs w:val="28"/>
        </w:rPr>
        <w:t>4.2.3指挥与协调</w:t>
      </w:r>
      <w:bookmarkEnd w:id="189"/>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90" w:name="_Toc55251082"/>
      <w:r>
        <w:rPr>
          <w:rFonts w:cs="仿宋_GB2312" w:asciiTheme="minorEastAsia" w:hAnsiTheme="minorEastAsia" w:eastAsiaTheme="minorEastAsia"/>
          <w:color w:val="auto"/>
          <w:kern w:val="2"/>
          <w:sz w:val="28"/>
          <w:szCs w:val="28"/>
        </w:rPr>
        <w:t>根据</w:t>
      </w:r>
      <w:r>
        <w:rPr>
          <w:rFonts w:hint="eastAsia" w:cs="仿宋_GB2312" w:asciiTheme="minorEastAsia" w:hAnsiTheme="minorEastAsia" w:eastAsiaTheme="minorEastAsia"/>
          <w:color w:val="auto"/>
          <w:kern w:val="2"/>
          <w:sz w:val="28"/>
          <w:szCs w:val="28"/>
        </w:rPr>
        <w:t>应急救援</w:t>
      </w:r>
      <w:r>
        <w:rPr>
          <w:rFonts w:cs="仿宋_GB2312" w:asciiTheme="minorEastAsia" w:hAnsiTheme="minorEastAsia" w:eastAsiaTheme="minorEastAsia"/>
          <w:color w:val="auto"/>
          <w:kern w:val="2"/>
          <w:sz w:val="28"/>
          <w:szCs w:val="28"/>
        </w:rPr>
        <w:t>工作需要</w:t>
      </w:r>
      <w:r>
        <w:rPr>
          <w:rFonts w:hint="eastAsia" w:cs="仿宋_GB2312" w:asciiTheme="minorEastAsia" w:hAnsiTheme="minorEastAsia" w:eastAsiaTheme="minorEastAsia"/>
          <w:color w:val="auto"/>
          <w:kern w:val="2"/>
          <w:sz w:val="28"/>
          <w:szCs w:val="28"/>
        </w:rPr>
        <w:t>由乡镇人民政府、</w:t>
      </w:r>
      <w:r>
        <w:rPr>
          <w:rFonts w:hint="eastAsia" w:cs="仿宋_GB2312" w:asciiTheme="minorEastAsia" w:hAnsiTheme="minorEastAsia" w:eastAsiaTheme="minorEastAsia"/>
          <w:color w:val="auto"/>
          <w:kern w:val="2"/>
          <w:sz w:val="28"/>
          <w:szCs w:val="28"/>
          <w:lang w:eastAsia="zh-CN"/>
        </w:rPr>
        <w:t>村（社区）</w:t>
      </w:r>
      <w:r>
        <w:rPr>
          <w:rFonts w:hint="eastAsia" w:cs="仿宋_GB2312" w:asciiTheme="minorEastAsia" w:hAnsiTheme="minorEastAsia" w:eastAsiaTheme="minorEastAsia"/>
          <w:color w:val="auto"/>
          <w:kern w:val="2"/>
          <w:sz w:val="28"/>
          <w:szCs w:val="28"/>
        </w:rPr>
        <w:t>基层组织或企事业单位及</w:t>
      </w:r>
      <w:r>
        <w:rPr>
          <w:rFonts w:cs="仿宋_GB2312" w:asciiTheme="minorEastAsia" w:hAnsiTheme="minorEastAsia" w:eastAsiaTheme="minorEastAsia"/>
          <w:color w:val="auto"/>
          <w:kern w:val="2"/>
          <w:sz w:val="28"/>
          <w:szCs w:val="28"/>
        </w:rPr>
        <w:t>有关部门</w:t>
      </w:r>
      <w:r>
        <w:rPr>
          <w:rFonts w:hint="eastAsia" w:cs="仿宋_GB2312" w:asciiTheme="minorEastAsia" w:hAnsiTheme="minorEastAsia" w:eastAsiaTheme="minorEastAsia"/>
          <w:color w:val="auto"/>
          <w:kern w:val="2"/>
          <w:sz w:val="28"/>
          <w:szCs w:val="28"/>
        </w:rPr>
        <w:t>组成</w:t>
      </w:r>
      <w:r>
        <w:rPr>
          <w:rFonts w:cs="仿宋_GB2312" w:asciiTheme="minorEastAsia" w:hAnsiTheme="minorEastAsia" w:eastAsiaTheme="minorEastAsia"/>
          <w:color w:val="auto"/>
          <w:kern w:val="2"/>
          <w:sz w:val="28"/>
          <w:szCs w:val="28"/>
        </w:rPr>
        <w:t>现场指挥部统一指挥和协调现场应急处置工作。现场指挥部实行现场指挥官负责制。现场指挥官有权决定现场处置方案，指挥调度现场应急救援队伍和应急资源。</w:t>
      </w:r>
      <w:bookmarkEnd w:id="190"/>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91" w:name="_Toc55251083"/>
      <w:r>
        <w:rPr>
          <w:rFonts w:hint="eastAsia" w:cs="仿宋_GB2312" w:asciiTheme="minorEastAsia" w:hAnsiTheme="minorEastAsia" w:eastAsiaTheme="minorEastAsia"/>
          <w:color w:val="auto"/>
          <w:kern w:val="2"/>
          <w:sz w:val="28"/>
          <w:szCs w:val="28"/>
        </w:rPr>
        <w:t>对于较大和一般突发事件发生后，视情</w:t>
      </w:r>
      <w:r>
        <w:rPr>
          <w:rFonts w:hint="eastAsia" w:cs="仿宋_GB2312" w:asciiTheme="minorEastAsia" w:hAnsiTheme="minorEastAsia" w:eastAsiaTheme="minorEastAsia"/>
          <w:color w:val="auto"/>
          <w:kern w:val="2"/>
          <w:sz w:val="28"/>
          <w:szCs w:val="28"/>
          <w:lang w:eastAsia="zh-CN"/>
        </w:rPr>
        <w:t>况</w:t>
      </w:r>
      <w:r>
        <w:rPr>
          <w:rFonts w:hint="eastAsia" w:cs="仿宋_GB2312" w:asciiTheme="minorEastAsia" w:hAnsiTheme="minorEastAsia" w:eastAsiaTheme="minorEastAsia"/>
          <w:color w:val="auto"/>
          <w:kern w:val="2"/>
          <w:sz w:val="28"/>
          <w:szCs w:val="28"/>
        </w:rPr>
        <w:t>成立应急处置现场指挥部，县应急指挥中心相关领导、相关人员和专家，迅速赶往事发现场，负责或参与指挥决策、参谋作业和信息保障等工作。</w:t>
      </w:r>
      <w:bookmarkEnd w:id="191"/>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92" w:name="_Toc55251084"/>
      <w:r>
        <w:rPr>
          <w:rFonts w:hint="eastAsia" w:cs="仿宋_GB2312" w:asciiTheme="minorEastAsia" w:hAnsiTheme="minorEastAsia" w:eastAsiaTheme="minorEastAsia"/>
          <w:color w:val="auto"/>
          <w:kern w:val="2"/>
          <w:sz w:val="28"/>
          <w:szCs w:val="28"/>
        </w:rPr>
        <w:t>对于特别重大和重大突发事件的应急处置，先期成立应急处置现场指挥部</w:t>
      </w:r>
      <w:r>
        <w:rPr>
          <w:rFonts w:hint="eastAsia" w:cs="仿宋_GB2312" w:asciiTheme="minorEastAsia" w:hAnsiTheme="minorEastAsia" w:eastAsiaTheme="minorEastAsia"/>
          <w:color w:val="FF0000"/>
          <w:kern w:val="2"/>
          <w:sz w:val="28"/>
          <w:szCs w:val="28"/>
          <w:lang w:eastAsia="zh-CN"/>
        </w:rPr>
        <w:t>，</w:t>
      </w:r>
      <w:r>
        <w:rPr>
          <w:rFonts w:hint="eastAsia" w:cs="仿宋_GB2312" w:asciiTheme="minorEastAsia" w:hAnsiTheme="minorEastAsia" w:eastAsiaTheme="minorEastAsia"/>
          <w:color w:val="auto"/>
          <w:kern w:val="2"/>
          <w:sz w:val="28"/>
          <w:szCs w:val="28"/>
        </w:rPr>
        <w:t>并在县、州应急指挥中心统一领导和协调下进行；总指挥一般由县委、县政府主要领导担任，特殊情况下由州政府领导担任。</w:t>
      </w:r>
      <w:bookmarkEnd w:id="192"/>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193" w:name="_Toc55251085"/>
      <w:r>
        <w:rPr>
          <w:rFonts w:hint="eastAsia" w:cs="仿宋_GB2312" w:asciiTheme="minorEastAsia" w:hAnsiTheme="minorEastAsia" w:eastAsiaTheme="minorEastAsia"/>
          <w:color w:val="auto"/>
          <w:kern w:val="2"/>
          <w:sz w:val="28"/>
          <w:szCs w:val="28"/>
        </w:rPr>
        <w:t>4.2.4现场处置</w:t>
      </w:r>
      <w:bookmarkEnd w:id="193"/>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94" w:name="_Toc55251086"/>
      <w:r>
        <w:rPr>
          <w:rFonts w:hint="eastAsia" w:cs="仿宋_GB2312" w:asciiTheme="minorEastAsia" w:hAnsiTheme="minorEastAsia" w:eastAsiaTheme="minorEastAsia"/>
          <w:color w:val="auto"/>
          <w:kern w:val="2"/>
          <w:sz w:val="28"/>
          <w:szCs w:val="28"/>
        </w:rPr>
        <w:t>已发生或确认即将发生突发事件时，事发地乡镇、</w:t>
      </w:r>
      <w:r>
        <w:rPr>
          <w:rFonts w:hint="eastAsia" w:cs="仿宋_GB2312" w:asciiTheme="minorEastAsia" w:hAnsiTheme="minorEastAsia" w:eastAsiaTheme="minorEastAsia"/>
          <w:color w:val="auto"/>
          <w:kern w:val="2"/>
          <w:sz w:val="28"/>
          <w:szCs w:val="28"/>
          <w:lang w:eastAsia="zh-CN"/>
        </w:rPr>
        <w:t>村（社区）</w:t>
      </w:r>
      <w:r>
        <w:rPr>
          <w:rFonts w:hint="eastAsia" w:cs="仿宋_GB2312" w:asciiTheme="minorEastAsia" w:hAnsiTheme="minorEastAsia" w:eastAsiaTheme="minorEastAsia"/>
          <w:color w:val="auto"/>
          <w:kern w:val="2"/>
          <w:sz w:val="28"/>
          <w:szCs w:val="28"/>
        </w:rPr>
        <w:t>或企事业单位根据应急救援需要设立现场指挥部，针对突发事件性质、特点和危害程度，组织、协调、动员当地有关专业应急力量和社会力量进行先期处置，及时对突发事件性质、类别、危害程度、影响范围、防护措施、发展趋势等进行评估上报，采取有效措施控制事态发展，严防次生、衍生灾害。具体处置如下：</w:t>
      </w:r>
      <w:bookmarkEnd w:id="194"/>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95" w:name="_Toc55251087"/>
      <w:r>
        <w:rPr>
          <w:rFonts w:hint="eastAsia" w:cs="仿宋_GB2312" w:asciiTheme="minorEastAsia" w:hAnsiTheme="minorEastAsia" w:eastAsiaTheme="minorEastAsia"/>
          <w:color w:val="auto"/>
          <w:kern w:val="2"/>
          <w:sz w:val="28"/>
          <w:szCs w:val="28"/>
        </w:rPr>
        <w:t>（1）组织营救和救治受害人员，紧急疏散、撤离、安置受到威胁的人员；</w:t>
      </w:r>
      <w:bookmarkEnd w:id="195"/>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96" w:name="_Toc55251088"/>
      <w:r>
        <w:rPr>
          <w:rFonts w:hint="eastAsia" w:cs="仿宋_GB2312" w:asciiTheme="minorEastAsia" w:hAnsiTheme="minorEastAsia" w:eastAsiaTheme="minorEastAsia"/>
          <w:color w:val="auto"/>
          <w:kern w:val="2"/>
          <w:sz w:val="28"/>
          <w:szCs w:val="28"/>
        </w:rPr>
        <w:t>（2）迅速控制危险源，封闭、隔离或者限制使用有关场所，中止可能导致损害扩大的活动；</w:t>
      </w:r>
      <w:bookmarkEnd w:id="196"/>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97" w:name="_Toc55251089"/>
      <w:r>
        <w:rPr>
          <w:rFonts w:hint="eastAsia" w:cs="仿宋_GB2312" w:asciiTheme="minorEastAsia" w:hAnsiTheme="minorEastAsia" w:eastAsiaTheme="minorEastAsia"/>
          <w:color w:val="auto"/>
          <w:kern w:val="2"/>
          <w:sz w:val="28"/>
          <w:szCs w:val="28"/>
        </w:rPr>
        <w:t>（3）划定危害区域，实施交通管制，保护现场，加强巡逻，维护社会治安；</w:t>
      </w:r>
      <w:bookmarkEnd w:id="197"/>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98" w:name="_Toc55251090"/>
      <w:r>
        <w:rPr>
          <w:rFonts w:hint="eastAsia" w:cs="仿宋_GB2312" w:asciiTheme="minorEastAsia" w:hAnsiTheme="minorEastAsia" w:eastAsiaTheme="minorEastAsia"/>
          <w:color w:val="auto"/>
          <w:kern w:val="2"/>
          <w:sz w:val="28"/>
          <w:szCs w:val="28"/>
        </w:rPr>
        <w:t>（4）加强现场监测，防止疫病、环境污染等次生、衍生和耦合事件发生；</w:t>
      </w:r>
      <w:bookmarkEnd w:id="198"/>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199" w:name="_Toc55251091"/>
      <w:r>
        <w:rPr>
          <w:rFonts w:hint="eastAsia" w:cs="仿宋_GB2312" w:asciiTheme="minorEastAsia" w:hAnsiTheme="minorEastAsia" w:eastAsiaTheme="minorEastAsia"/>
          <w:color w:val="auto"/>
          <w:kern w:val="2"/>
          <w:sz w:val="28"/>
          <w:szCs w:val="28"/>
        </w:rPr>
        <w:t>（5）抢修被损坏的道路、通信、供电、供水、供气等基础设施；</w:t>
      </w:r>
      <w:bookmarkEnd w:id="199"/>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200" w:name="_Toc55251092"/>
      <w:r>
        <w:rPr>
          <w:rFonts w:hint="eastAsia" w:cs="仿宋_GB2312" w:asciiTheme="minorEastAsia" w:hAnsiTheme="minorEastAsia" w:eastAsiaTheme="minorEastAsia"/>
          <w:color w:val="auto"/>
          <w:kern w:val="2"/>
          <w:sz w:val="28"/>
          <w:szCs w:val="28"/>
        </w:rPr>
        <w:t>（6）安置灾民，提供生活必需品和临时避难场所，保证基本生活；</w:t>
      </w:r>
      <w:bookmarkEnd w:id="200"/>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201" w:name="_Toc55251093"/>
      <w:r>
        <w:rPr>
          <w:rFonts w:hint="eastAsia" w:cs="仿宋_GB2312" w:asciiTheme="minorEastAsia" w:hAnsiTheme="minorEastAsia" w:eastAsiaTheme="minorEastAsia"/>
          <w:color w:val="auto"/>
          <w:kern w:val="2"/>
          <w:sz w:val="28"/>
          <w:szCs w:val="28"/>
        </w:rPr>
        <w:t>（7）启用储备的应急救援物资和设备，必要时征收、征用其他需要的物资和设备，组织运输应急救援人员和物资；</w:t>
      </w:r>
      <w:bookmarkEnd w:id="201"/>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202" w:name="_Toc55251094"/>
      <w:r>
        <w:rPr>
          <w:rFonts w:hint="eastAsia" w:cs="仿宋_GB2312" w:asciiTheme="minorEastAsia" w:hAnsiTheme="minorEastAsia" w:eastAsiaTheme="minorEastAsia"/>
          <w:color w:val="auto"/>
          <w:kern w:val="2"/>
          <w:sz w:val="28"/>
          <w:szCs w:val="28"/>
        </w:rPr>
        <w:t>（8）法律、法规和专项应急预案规定的其他措施。</w:t>
      </w:r>
      <w:bookmarkEnd w:id="202"/>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203" w:name="_Toc55251095"/>
      <w:r>
        <w:rPr>
          <w:rFonts w:hint="eastAsia" w:cs="仿宋_GB2312" w:asciiTheme="minorEastAsia" w:hAnsiTheme="minorEastAsia" w:eastAsiaTheme="minorEastAsia"/>
          <w:color w:val="auto"/>
          <w:kern w:val="2"/>
          <w:sz w:val="28"/>
          <w:szCs w:val="28"/>
        </w:rPr>
        <w:t>凡进入应急救援现场的救援队伍、人员和物资都必须服从现场指挥部的统一调度。</w:t>
      </w:r>
      <w:bookmarkEnd w:id="203"/>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204" w:name="_Toc55251096"/>
      <w:r>
        <w:rPr>
          <w:rFonts w:hint="eastAsia" w:cs="仿宋_GB2312" w:asciiTheme="minorEastAsia" w:hAnsiTheme="minorEastAsia" w:eastAsiaTheme="minorEastAsia"/>
          <w:color w:val="auto"/>
          <w:kern w:val="2"/>
          <w:sz w:val="28"/>
          <w:szCs w:val="28"/>
        </w:rPr>
        <w:t>4.2.5特殊情况处理</w:t>
      </w:r>
      <w:bookmarkEnd w:id="204"/>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205" w:name="_Toc55251097"/>
      <w:r>
        <w:rPr>
          <w:rFonts w:hint="eastAsia" w:cs="仿宋_GB2312" w:asciiTheme="minorEastAsia" w:hAnsiTheme="minorEastAsia" w:eastAsiaTheme="minorEastAsia"/>
          <w:color w:val="auto"/>
          <w:kern w:val="2"/>
          <w:sz w:val="28"/>
          <w:szCs w:val="28"/>
        </w:rPr>
        <w:t>发生在本行政区域的突发事件，其人员涉及非本行政区域的，应及时与相关行政区域联系，必要时报上级政府协调处理。</w:t>
      </w:r>
      <w:bookmarkEnd w:id="205"/>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206" w:name="_Toc55251098"/>
      <w:r>
        <w:rPr>
          <w:rFonts w:hint="eastAsia" w:cs="仿宋_GB2312" w:asciiTheme="minorEastAsia" w:hAnsiTheme="minorEastAsia" w:eastAsiaTheme="minorEastAsia"/>
          <w:color w:val="auto"/>
          <w:kern w:val="2"/>
          <w:sz w:val="28"/>
          <w:szCs w:val="28"/>
        </w:rPr>
        <w:t>突发事件跨部门的，有关部门同时启动相关专项预案和部门预案。</w:t>
      </w:r>
      <w:bookmarkEnd w:id="206"/>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207" w:name="_Toc55251099"/>
      <w:r>
        <w:rPr>
          <w:rFonts w:hint="eastAsia" w:cs="仿宋_GB2312" w:asciiTheme="minorEastAsia" w:hAnsiTheme="minorEastAsia" w:eastAsiaTheme="minorEastAsia"/>
          <w:color w:val="auto"/>
          <w:kern w:val="2"/>
          <w:sz w:val="28"/>
          <w:szCs w:val="28"/>
        </w:rPr>
        <w:t>突发事件中有华侨、港澳台或外籍人员伤亡、失踪、被困的，或者可能影响到境外的，按相应专项应急预案处理并上报。</w:t>
      </w:r>
      <w:bookmarkEnd w:id="207"/>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208" w:name="_Toc55251100"/>
      <w:r>
        <w:rPr>
          <w:rFonts w:hint="eastAsia" w:cs="仿宋_GB2312" w:asciiTheme="minorEastAsia" w:hAnsiTheme="minorEastAsia" w:eastAsiaTheme="minorEastAsia"/>
          <w:color w:val="auto"/>
          <w:kern w:val="2"/>
          <w:sz w:val="28"/>
          <w:szCs w:val="28"/>
        </w:rPr>
        <w:t>4.2.6扩大应急</w:t>
      </w:r>
      <w:bookmarkEnd w:id="208"/>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209" w:name="_Toc55251101"/>
      <w:r>
        <w:rPr>
          <w:rFonts w:hint="eastAsia" w:cs="仿宋_GB2312" w:asciiTheme="minorEastAsia" w:hAnsiTheme="minorEastAsia" w:eastAsiaTheme="minorEastAsia"/>
          <w:color w:val="auto"/>
          <w:kern w:val="2"/>
          <w:sz w:val="28"/>
          <w:szCs w:val="28"/>
        </w:rPr>
        <w:t>当突发事件难以控制或有扩大、发展的趋势时，负责应急处置的县应急指挥部要加大工作力度，组织增援队伍，增拨救援物资，并及时请求州应对突发事件应急委员会支援。必要时可申请上级人民政府提高突发事件级别，启动高级别预案。</w:t>
      </w:r>
      <w:bookmarkEnd w:id="209"/>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210" w:name="_Toc55251102"/>
      <w:r>
        <w:rPr>
          <w:rFonts w:hint="eastAsia" w:cs="仿宋_GB2312" w:asciiTheme="minorEastAsia" w:hAnsiTheme="minorEastAsia" w:eastAsiaTheme="minorEastAsia"/>
          <w:color w:val="auto"/>
          <w:kern w:val="2"/>
          <w:sz w:val="28"/>
          <w:szCs w:val="28"/>
        </w:rPr>
        <w:t>4.2.7信息发布</w:t>
      </w:r>
      <w:bookmarkEnd w:id="210"/>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211" w:name="_Toc55251103"/>
      <w:r>
        <w:rPr>
          <w:rFonts w:hint="eastAsia" w:cs="仿宋_GB2312" w:asciiTheme="minorEastAsia" w:hAnsiTheme="minorEastAsia" w:eastAsiaTheme="minorEastAsia"/>
          <w:color w:val="auto"/>
          <w:kern w:val="2"/>
          <w:sz w:val="28"/>
          <w:szCs w:val="28"/>
        </w:rPr>
        <w:t>县</w:t>
      </w:r>
      <w:r>
        <w:rPr>
          <w:rFonts w:cs="仿宋_GB2312" w:asciiTheme="minorEastAsia" w:hAnsiTheme="minorEastAsia" w:eastAsiaTheme="minorEastAsia"/>
          <w:color w:val="auto"/>
          <w:kern w:val="2"/>
          <w:sz w:val="28"/>
          <w:szCs w:val="28"/>
        </w:rPr>
        <w:t>突发事件</w:t>
      </w:r>
      <w:r>
        <w:rPr>
          <w:rFonts w:hint="eastAsia" w:cs="仿宋_GB2312" w:asciiTheme="minorEastAsia" w:hAnsiTheme="minorEastAsia" w:eastAsiaTheme="minorEastAsia"/>
          <w:color w:val="auto"/>
          <w:kern w:val="2"/>
          <w:sz w:val="28"/>
          <w:szCs w:val="28"/>
        </w:rPr>
        <w:t>信息由县应急指挥机构会同宣传部门按照国家有关规定和程序发布，信息发布应当及时、准确、客观、全面。</w:t>
      </w:r>
      <w:r>
        <w:rPr>
          <w:rFonts w:cs="仿宋_GB2312" w:asciiTheme="minorEastAsia" w:hAnsiTheme="minorEastAsia" w:eastAsiaTheme="minorEastAsia"/>
          <w:color w:val="auto"/>
          <w:kern w:val="2"/>
          <w:sz w:val="28"/>
          <w:szCs w:val="28"/>
        </w:rPr>
        <w:t>县人民政府办公室负责对新闻媒体的采访报道活动实施管理、协调和指导。</w:t>
      </w:r>
      <w:bookmarkEnd w:id="211"/>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212" w:name="_Toc55251104"/>
      <w:r>
        <w:rPr>
          <w:rFonts w:hint="eastAsia" w:cs="仿宋_GB2312" w:asciiTheme="minorEastAsia" w:hAnsiTheme="minorEastAsia" w:eastAsiaTheme="minorEastAsia"/>
          <w:color w:val="auto"/>
          <w:kern w:val="2"/>
          <w:sz w:val="28"/>
          <w:szCs w:val="28"/>
        </w:rPr>
        <w:t>4.2.8应急结束</w:t>
      </w:r>
      <w:bookmarkEnd w:id="212"/>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213" w:name="_Toc55251105"/>
      <w:r>
        <w:rPr>
          <w:rFonts w:hint="eastAsia" w:cs="仿宋_GB2312" w:asciiTheme="minorEastAsia" w:hAnsiTheme="minorEastAsia" w:eastAsiaTheme="minorEastAsia"/>
          <w:color w:val="auto"/>
          <w:kern w:val="2"/>
          <w:sz w:val="28"/>
          <w:szCs w:val="28"/>
        </w:rPr>
        <w:t>应急处置工作结束，或者预警的险情完全消除后，由原确定预警级别或启动应急响应的应急指挥机构及时宣布应急结束。</w:t>
      </w:r>
      <w:bookmarkEnd w:id="213"/>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214" w:name="_Toc55251106"/>
      <w:r>
        <w:rPr>
          <w:rFonts w:hint="eastAsia" w:cs="仿宋_GB2312" w:asciiTheme="minorEastAsia" w:hAnsiTheme="minorEastAsia" w:eastAsiaTheme="minorEastAsia"/>
          <w:color w:val="auto"/>
          <w:kern w:val="2"/>
          <w:sz w:val="28"/>
          <w:szCs w:val="28"/>
        </w:rPr>
        <w:t>5.善后重建</w:t>
      </w:r>
      <w:bookmarkEnd w:id="214"/>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215" w:name="_Toc55251107"/>
      <w:r>
        <w:rPr>
          <w:rFonts w:hint="eastAsia" w:cs="仿宋_GB2312" w:asciiTheme="minorEastAsia" w:hAnsiTheme="minorEastAsia" w:eastAsiaTheme="minorEastAsia"/>
          <w:color w:val="auto"/>
          <w:kern w:val="2"/>
          <w:sz w:val="28"/>
          <w:szCs w:val="28"/>
        </w:rPr>
        <w:t>5.1善后处置</w:t>
      </w:r>
      <w:bookmarkEnd w:id="215"/>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216" w:name="_Toc55251108"/>
      <w:r>
        <w:rPr>
          <w:rFonts w:hint="eastAsia" w:cs="仿宋_GB2312" w:asciiTheme="minorEastAsia" w:hAnsiTheme="minorEastAsia" w:eastAsiaTheme="minorEastAsia"/>
          <w:color w:val="auto"/>
          <w:kern w:val="2"/>
          <w:sz w:val="28"/>
          <w:szCs w:val="28"/>
        </w:rPr>
        <w:t>事发地乡镇、</w:t>
      </w:r>
      <w:r>
        <w:rPr>
          <w:rFonts w:hint="eastAsia" w:cs="仿宋_GB2312" w:asciiTheme="minorEastAsia" w:hAnsiTheme="minorEastAsia" w:eastAsiaTheme="minorEastAsia"/>
          <w:color w:val="auto"/>
          <w:kern w:val="2"/>
          <w:sz w:val="28"/>
          <w:szCs w:val="28"/>
          <w:lang w:eastAsia="zh-CN"/>
        </w:rPr>
        <w:t>村（社区）</w:t>
      </w:r>
      <w:r>
        <w:rPr>
          <w:rFonts w:hint="eastAsia" w:cs="仿宋_GB2312" w:asciiTheme="minorEastAsia" w:hAnsiTheme="minorEastAsia" w:eastAsiaTheme="minorEastAsia"/>
          <w:color w:val="auto"/>
          <w:kern w:val="2"/>
          <w:sz w:val="28"/>
          <w:szCs w:val="28"/>
        </w:rPr>
        <w:t>、企事业单位和县政府有关部门要积极稳妥、深入扎实地做好善后处置工作，尽快恢复正常的社会秩序。对突发事件造成的人员伤亡及时进行医疗救助或按规定给予抚恤，对造成生产生活困难的群众进行妥善安置，对紧急调集、征用的人力物力按照规定给予适当补偿。县政府有关部门按照有关规定及时下达救助资金和物资，民政部门要严格管理社会救助资金和物资，监察、审计等部门要加强监督，确保政府、社会救助资金和物资的公开、公正和合理使用。各保险企业应快速介入，及时做好理赔工作。高度重视和及时采取心理咨询、慰问等有效措施，努力消除突发事件给人们造成的精神创伤。</w:t>
      </w:r>
      <w:bookmarkEnd w:id="216"/>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217" w:name="_Toc55251109"/>
      <w:r>
        <w:rPr>
          <w:rFonts w:hint="eastAsia" w:cs="仿宋_GB2312" w:asciiTheme="minorEastAsia" w:hAnsiTheme="minorEastAsia" w:eastAsiaTheme="minorEastAsia"/>
          <w:color w:val="auto"/>
          <w:kern w:val="2"/>
          <w:sz w:val="28"/>
          <w:szCs w:val="28"/>
        </w:rPr>
        <w:t>5.2总结评估</w:t>
      </w:r>
      <w:bookmarkEnd w:id="217"/>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218" w:name="_Toc55251110"/>
      <w:r>
        <w:rPr>
          <w:rFonts w:hint="eastAsia" w:cs="仿宋_GB2312" w:asciiTheme="minorEastAsia" w:hAnsiTheme="minorEastAsia" w:eastAsiaTheme="minorEastAsia"/>
          <w:color w:val="auto"/>
          <w:kern w:val="2"/>
          <w:sz w:val="28"/>
          <w:szCs w:val="28"/>
        </w:rPr>
        <w:t>突发事件处理完毕后，县政府有关主管部门要会同事发地乡镇、</w:t>
      </w:r>
      <w:r>
        <w:rPr>
          <w:rFonts w:hint="eastAsia" w:cs="仿宋_GB2312" w:asciiTheme="minorEastAsia" w:hAnsiTheme="minorEastAsia" w:eastAsiaTheme="minorEastAsia"/>
          <w:color w:val="auto"/>
          <w:kern w:val="2"/>
          <w:sz w:val="28"/>
          <w:szCs w:val="28"/>
          <w:lang w:eastAsia="zh-CN"/>
        </w:rPr>
        <w:t>村（社区）</w:t>
      </w:r>
      <w:r>
        <w:rPr>
          <w:rFonts w:hint="eastAsia" w:cs="仿宋_GB2312" w:asciiTheme="minorEastAsia" w:hAnsiTheme="minorEastAsia" w:eastAsiaTheme="minorEastAsia"/>
          <w:color w:val="auto"/>
          <w:kern w:val="2"/>
          <w:sz w:val="28"/>
          <w:szCs w:val="28"/>
        </w:rPr>
        <w:t>、企事业单位对突发事件发生的起因、性质、影响、后果、责任和应急决策能力、应急保障能力、预防预警能力、现场处置能力、恢复重建能力等问题进行调查评估，形成调查总结报告并按程序上报。对责任事故，应依法追究有关责任单位和责任人的法律和行政责任。协助上级政府有关主管部门做好较大、重大、特别重大突发事件的调查评估工作。县应急办组织有关部门于每年底对年度应急管理工作进行全面评估，向县</w:t>
      </w:r>
      <w:r>
        <w:rPr>
          <w:rFonts w:hint="eastAsia" w:cs="仿宋_GB2312" w:asciiTheme="minorEastAsia" w:hAnsiTheme="minorEastAsia" w:eastAsiaTheme="minorEastAsia"/>
          <w:color w:val="auto"/>
          <w:kern w:val="2"/>
          <w:sz w:val="28"/>
          <w:szCs w:val="28"/>
          <w:lang w:eastAsia="zh-CN"/>
        </w:rPr>
        <w:t>人民</w:t>
      </w:r>
      <w:r>
        <w:rPr>
          <w:rFonts w:hint="eastAsia" w:cs="仿宋_GB2312" w:asciiTheme="minorEastAsia" w:hAnsiTheme="minorEastAsia" w:eastAsiaTheme="minorEastAsia"/>
          <w:color w:val="auto"/>
          <w:kern w:val="2"/>
          <w:sz w:val="28"/>
          <w:szCs w:val="28"/>
        </w:rPr>
        <w:t>政府、州人民政府报告。</w:t>
      </w:r>
      <w:bookmarkEnd w:id="218"/>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219" w:name="_Toc55251111"/>
      <w:r>
        <w:rPr>
          <w:rFonts w:hint="eastAsia" w:cs="仿宋_GB2312" w:asciiTheme="minorEastAsia" w:hAnsiTheme="minorEastAsia" w:eastAsiaTheme="minorEastAsia"/>
          <w:color w:val="auto"/>
          <w:kern w:val="2"/>
          <w:sz w:val="28"/>
          <w:szCs w:val="28"/>
        </w:rPr>
        <w:t>5.3恢复重建</w:t>
      </w:r>
      <w:bookmarkEnd w:id="219"/>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220" w:name="_Toc55251112"/>
      <w:r>
        <w:rPr>
          <w:rFonts w:cs="仿宋_GB2312" w:asciiTheme="minorEastAsia" w:hAnsiTheme="minorEastAsia" w:eastAsiaTheme="minorEastAsia"/>
          <w:color w:val="auto"/>
          <w:kern w:val="2"/>
          <w:sz w:val="28"/>
          <w:szCs w:val="28"/>
        </w:rPr>
        <w:t>突发事件处置工作结束后，事发地</w:t>
      </w:r>
      <w:r>
        <w:rPr>
          <w:rFonts w:hint="eastAsia" w:cs="仿宋_GB2312" w:asciiTheme="minorEastAsia" w:hAnsiTheme="minorEastAsia" w:eastAsiaTheme="minorEastAsia"/>
          <w:color w:val="auto"/>
          <w:kern w:val="2"/>
          <w:sz w:val="28"/>
          <w:szCs w:val="28"/>
        </w:rPr>
        <w:t>乡镇、</w:t>
      </w:r>
      <w:r>
        <w:rPr>
          <w:rFonts w:hint="eastAsia" w:cs="仿宋_GB2312" w:asciiTheme="minorEastAsia" w:hAnsiTheme="minorEastAsia" w:eastAsiaTheme="minorEastAsia"/>
          <w:color w:val="auto"/>
          <w:kern w:val="2"/>
          <w:sz w:val="28"/>
          <w:szCs w:val="28"/>
          <w:lang w:eastAsia="zh-CN"/>
        </w:rPr>
        <w:t>村（社区）</w:t>
      </w:r>
      <w:r>
        <w:rPr>
          <w:rFonts w:cs="仿宋_GB2312" w:asciiTheme="minorEastAsia" w:hAnsiTheme="minorEastAsia" w:eastAsiaTheme="minorEastAsia"/>
          <w:color w:val="auto"/>
          <w:kern w:val="2"/>
          <w:sz w:val="28"/>
          <w:szCs w:val="28"/>
        </w:rPr>
        <w:t>或责任单位应立即组织制定恢复与重建计划，落实资金、物资和技术保障，迅速组织开展生产自救，恢复生产、生活、工作和社会秩序,尽快修复被破坏的城乡基础设施。</w:t>
      </w:r>
      <w:bookmarkEnd w:id="220"/>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221" w:name="_Toc55251113"/>
      <w:r>
        <w:rPr>
          <w:rFonts w:hint="eastAsia" w:cs="仿宋_GB2312" w:asciiTheme="minorEastAsia" w:hAnsiTheme="minorEastAsia" w:eastAsiaTheme="minorEastAsia"/>
          <w:color w:val="auto"/>
          <w:kern w:val="2"/>
          <w:sz w:val="28"/>
          <w:szCs w:val="28"/>
        </w:rPr>
        <w:t>6.应急保障</w:t>
      </w:r>
      <w:bookmarkEnd w:id="221"/>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222" w:name="_Toc55251114"/>
      <w:r>
        <w:rPr>
          <w:rFonts w:hint="eastAsia" w:cs="仿宋_GB2312" w:asciiTheme="minorEastAsia" w:hAnsiTheme="minorEastAsia" w:eastAsiaTheme="minorEastAsia"/>
          <w:color w:val="auto"/>
          <w:kern w:val="2"/>
          <w:sz w:val="28"/>
          <w:szCs w:val="28"/>
        </w:rPr>
        <w:t>6.1队伍保障</w:t>
      </w:r>
      <w:bookmarkEnd w:id="222"/>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223" w:name="_Toc55251115"/>
      <w:r>
        <w:rPr>
          <w:rFonts w:hint="eastAsia" w:cs="仿宋_GB2312" w:asciiTheme="minorEastAsia" w:hAnsiTheme="minorEastAsia" w:eastAsiaTheme="minorEastAsia"/>
          <w:color w:val="auto"/>
          <w:kern w:val="2"/>
          <w:sz w:val="28"/>
          <w:szCs w:val="28"/>
        </w:rPr>
        <w:t>县应急办综合协调全县应急队伍的规划指导、管理与督促落实工作。</w:t>
      </w:r>
      <w:bookmarkEnd w:id="223"/>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224" w:name="_Toc55251116"/>
      <w:r>
        <w:rPr>
          <w:rFonts w:hint="eastAsia" w:cs="仿宋_GB2312" w:asciiTheme="minorEastAsia" w:hAnsiTheme="minorEastAsia" w:eastAsiaTheme="minorEastAsia"/>
          <w:color w:val="auto"/>
          <w:kern w:val="2"/>
          <w:sz w:val="28"/>
          <w:szCs w:val="28"/>
        </w:rPr>
        <w:t>1.县综合应急救援大队。县政府建立以应急消防为依托的综合应急救援大队，承担各类灾害事故和其他以抢救人员生命为主的应急救援任务。同时，协助有关专业队伍做好水旱灾害、地质灾害、地震灾害、森林火灾等自然灾害，非煤矿山生产安全事故、危险化学品烟花爆竹事故、工贸行业安全生产事故的抢险救援工作。</w:t>
      </w:r>
      <w:bookmarkEnd w:id="224"/>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225" w:name="_Toc55251117"/>
      <w:r>
        <w:rPr>
          <w:rFonts w:hint="eastAsia" w:cs="仿宋_GB2312" w:asciiTheme="minorEastAsia" w:hAnsiTheme="minorEastAsia" w:eastAsiaTheme="minorEastAsia"/>
          <w:color w:val="auto"/>
          <w:kern w:val="2"/>
          <w:sz w:val="28"/>
          <w:szCs w:val="28"/>
        </w:rPr>
        <w:t>2.专业应急队伍。各相关部门分别建立防汛抗旱、森林消防、地质灾害、地震救援、非煤矿山生产安全事故、危险化学品和烟花爆竹生产安全事故、工贸行业安全生产事故等抢险救援专业应急队伍。</w:t>
      </w:r>
      <w:bookmarkEnd w:id="225"/>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226" w:name="_Toc55251118"/>
      <w:r>
        <w:rPr>
          <w:rFonts w:hint="eastAsia" w:cs="仿宋_GB2312" w:asciiTheme="minorEastAsia" w:hAnsiTheme="minorEastAsia" w:eastAsiaTheme="minorEastAsia"/>
          <w:color w:val="auto"/>
          <w:kern w:val="2"/>
          <w:sz w:val="28"/>
          <w:szCs w:val="28"/>
        </w:rPr>
        <w:t>3.骨干应急队伍。公安、武警部队、民兵预备役部队、城管执法队伍等地方或国防动员力量是突发事件应急处置的骨干支援和突击力量,必要时按有关规定参加应急处置工作。</w:t>
      </w:r>
      <w:bookmarkEnd w:id="226"/>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227" w:name="_Toc55251119"/>
      <w:r>
        <w:rPr>
          <w:rFonts w:hint="eastAsia" w:cs="仿宋_GB2312" w:asciiTheme="minorEastAsia" w:hAnsiTheme="minorEastAsia" w:eastAsiaTheme="minorEastAsia"/>
          <w:color w:val="auto"/>
          <w:kern w:val="2"/>
          <w:sz w:val="28"/>
          <w:szCs w:val="28"/>
        </w:rPr>
        <w:t>4．群众和志愿者应急队伍。健全社会应急动员机制,发挥机关、学校、企事业单位、社会团体等力量的重要作用，加强乡镇、</w:t>
      </w:r>
      <w:r>
        <w:rPr>
          <w:rFonts w:hint="eastAsia" w:cs="仿宋_GB2312" w:asciiTheme="minorEastAsia" w:hAnsiTheme="minorEastAsia" w:eastAsiaTheme="minorEastAsia"/>
          <w:color w:val="auto"/>
          <w:kern w:val="2"/>
          <w:sz w:val="28"/>
          <w:szCs w:val="28"/>
          <w:lang w:eastAsia="zh-CN"/>
        </w:rPr>
        <w:t>村（社区）</w:t>
      </w:r>
      <w:r>
        <w:rPr>
          <w:rFonts w:hint="eastAsia" w:cs="仿宋_GB2312" w:asciiTheme="minorEastAsia" w:hAnsiTheme="minorEastAsia" w:eastAsiaTheme="minorEastAsia"/>
          <w:color w:val="auto"/>
          <w:kern w:val="2"/>
          <w:sz w:val="28"/>
          <w:szCs w:val="28"/>
        </w:rPr>
        <w:t>自治组织和企事业单位等基层公众应急能力建设。乡镇、村（</w:t>
      </w:r>
      <w:r>
        <w:rPr>
          <w:rFonts w:hint="eastAsia" w:cs="仿宋_GB2312" w:asciiTheme="minorEastAsia" w:hAnsiTheme="minorEastAsia" w:eastAsiaTheme="minorEastAsia"/>
          <w:color w:val="auto"/>
          <w:kern w:val="2"/>
          <w:sz w:val="28"/>
          <w:szCs w:val="28"/>
          <w:lang w:eastAsia="zh-CN"/>
        </w:rPr>
        <w:t>社区）</w:t>
      </w:r>
      <w:r>
        <w:rPr>
          <w:rFonts w:hint="eastAsia" w:cs="仿宋_GB2312" w:asciiTheme="minorEastAsia" w:hAnsiTheme="minorEastAsia" w:eastAsiaTheme="minorEastAsia"/>
          <w:color w:val="auto"/>
          <w:kern w:val="2"/>
          <w:sz w:val="28"/>
          <w:szCs w:val="28"/>
        </w:rPr>
        <w:t>和相关部门（单位）对群众和志愿者应急队伍的组织、技术装备、培训与演练、救援人员人身保险等应给予支持和帮助。</w:t>
      </w:r>
      <w:bookmarkEnd w:id="227"/>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228" w:name="_Toc55251120"/>
      <w:r>
        <w:rPr>
          <w:rFonts w:hint="eastAsia" w:cs="仿宋_GB2312" w:asciiTheme="minorEastAsia" w:hAnsiTheme="minorEastAsia" w:eastAsiaTheme="minorEastAsia"/>
          <w:color w:val="auto"/>
          <w:kern w:val="2"/>
          <w:sz w:val="28"/>
          <w:szCs w:val="28"/>
        </w:rPr>
        <w:t>6.2资金保障</w:t>
      </w:r>
      <w:bookmarkEnd w:id="228"/>
    </w:p>
    <w:p>
      <w:pPr>
        <w:widowControl w:val="0"/>
        <w:adjustRightInd/>
        <w:snapToGrid/>
        <w:spacing w:after="0" w:line="560" w:lineRule="exact"/>
        <w:ind w:firstLine="570"/>
        <w:jc w:val="both"/>
        <w:outlineLvl w:val="1"/>
        <w:rPr>
          <w:rFonts w:cs="仿宋_GB2312" w:asciiTheme="minorEastAsia" w:hAnsiTheme="minorEastAsia" w:eastAsiaTheme="minorEastAsia"/>
          <w:color w:val="auto"/>
          <w:kern w:val="2"/>
          <w:sz w:val="28"/>
          <w:szCs w:val="28"/>
        </w:rPr>
      </w:pPr>
      <w:bookmarkStart w:id="229" w:name="_Toc55251121"/>
      <w:r>
        <w:rPr>
          <w:rFonts w:hint="eastAsia" w:cs="仿宋_GB2312" w:asciiTheme="minorEastAsia" w:hAnsiTheme="minorEastAsia" w:eastAsiaTheme="minorEastAsia"/>
          <w:color w:val="auto"/>
          <w:kern w:val="2"/>
          <w:sz w:val="28"/>
          <w:szCs w:val="28"/>
        </w:rPr>
        <w:t>对突发事件应急准备和救援工作所需资金，由县政府有关部门提出预算，经审核后列入年度县级财政资金预算。</w:t>
      </w:r>
      <w:bookmarkEnd w:id="229"/>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r>
        <w:rPr>
          <w:rFonts w:hint="eastAsia" w:cs="仿宋_GB2312" w:asciiTheme="minorEastAsia" w:hAnsiTheme="minorEastAsia" w:eastAsiaTheme="minorEastAsia"/>
          <w:color w:val="auto"/>
          <w:kern w:val="2"/>
          <w:sz w:val="28"/>
          <w:szCs w:val="28"/>
        </w:rPr>
        <w:t xml:space="preserve">    </w:t>
      </w:r>
      <w:bookmarkStart w:id="230" w:name="_Toc55251122"/>
      <w:r>
        <w:rPr>
          <w:rFonts w:hint="eastAsia" w:cs="仿宋_GB2312" w:asciiTheme="minorEastAsia" w:hAnsiTheme="minorEastAsia" w:eastAsiaTheme="minorEastAsia"/>
          <w:color w:val="auto"/>
          <w:kern w:val="2"/>
          <w:sz w:val="28"/>
          <w:szCs w:val="28"/>
        </w:rPr>
        <w:t>鼓励自然人、法人或者其他组织（包括国际组织）按照有关法律、法规、规章的规定进行捐赠和援助。</w:t>
      </w:r>
      <w:bookmarkEnd w:id="230"/>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231" w:name="_Toc55251123"/>
      <w:r>
        <w:rPr>
          <w:rFonts w:hint="eastAsia" w:cs="仿宋_GB2312" w:asciiTheme="minorEastAsia" w:hAnsiTheme="minorEastAsia" w:eastAsiaTheme="minorEastAsia"/>
          <w:color w:val="auto"/>
          <w:kern w:val="2"/>
          <w:sz w:val="28"/>
          <w:szCs w:val="28"/>
        </w:rPr>
        <w:t>支持各保险机构推广针对应急管理工作的险种，有关生产经营单位应当依法向保险机构购买法定保险；鼓励公民、组织购买财产保险和人身意外伤害保险等商业保险；企事业单位应当依法为从业人员办理有关社会保险。</w:t>
      </w:r>
      <w:bookmarkEnd w:id="231"/>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232" w:name="_Toc55251124"/>
      <w:r>
        <w:rPr>
          <w:rFonts w:hint="eastAsia" w:cs="仿宋_GB2312" w:asciiTheme="minorEastAsia" w:hAnsiTheme="minorEastAsia" w:eastAsiaTheme="minorEastAsia"/>
          <w:color w:val="auto"/>
          <w:kern w:val="2"/>
          <w:sz w:val="28"/>
          <w:szCs w:val="28"/>
        </w:rPr>
        <w:t>6.3物资保障</w:t>
      </w:r>
      <w:bookmarkEnd w:id="232"/>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r>
        <w:rPr>
          <w:rFonts w:hint="eastAsia" w:cs="仿宋_GB2312" w:asciiTheme="minorEastAsia" w:hAnsiTheme="minorEastAsia" w:eastAsiaTheme="minorEastAsia"/>
          <w:color w:val="auto"/>
          <w:kern w:val="2"/>
          <w:sz w:val="28"/>
          <w:szCs w:val="28"/>
        </w:rPr>
        <w:t xml:space="preserve">    </w:t>
      </w:r>
      <w:bookmarkStart w:id="233" w:name="_Toc55251125"/>
      <w:r>
        <w:rPr>
          <w:rFonts w:hint="eastAsia" w:cs="仿宋_GB2312" w:asciiTheme="minorEastAsia" w:hAnsiTheme="minorEastAsia" w:eastAsiaTheme="minorEastAsia"/>
          <w:color w:val="auto"/>
          <w:kern w:val="2"/>
          <w:sz w:val="28"/>
          <w:szCs w:val="28"/>
        </w:rPr>
        <w:t>各级人民政府要建立健全应急物资监测网络、预警体系和应急物资生产、调拨及紧急配送体系，完善相关程序，确保应急物资和生活用品的及时供应。</w:t>
      </w:r>
      <w:bookmarkEnd w:id="233"/>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234" w:name="_Toc55251126"/>
      <w:r>
        <w:rPr>
          <w:rFonts w:hint="eastAsia" w:cs="仿宋_GB2312" w:asciiTheme="minorEastAsia" w:hAnsiTheme="minorEastAsia" w:eastAsiaTheme="minorEastAsia"/>
          <w:color w:val="auto"/>
          <w:kern w:val="2"/>
          <w:sz w:val="28"/>
          <w:szCs w:val="28"/>
        </w:rPr>
        <w:t>6.4基本生活保障</w:t>
      </w:r>
      <w:bookmarkEnd w:id="234"/>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r>
        <w:rPr>
          <w:rFonts w:hint="eastAsia" w:cs="仿宋_GB2312" w:asciiTheme="minorEastAsia" w:hAnsiTheme="minorEastAsia" w:eastAsiaTheme="minorEastAsia"/>
          <w:color w:val="auto"/>
          <w:kern w:val="2"/>
          <w:sz w:val="28"/>
          <w:szCs w:val="28"/>
        </w:rPr>
        <w:t xml:space="preserve">    </w:t>
      </w:r>
      <w:bookmarkStart w:id="235" w:name="_Toc55251127"/>
      <w:r>
        <w:rPr>
          <w:rFonts w:hint="eastAsia" w:cs="仿宋_GB2312" w:asciiTheme="minorEastAsia" w:hAnsiTheme="minorEastAsia" w:eastAsiaTheme="minorEastAsia"/>
          <w:color w:val="auto"/>
          <w:kern w:val="2"/>
          <w:sz w:val="28"/>
          <w:szCs w:val="28"/>
        </w:rPr>
        <w:t>县民政局等有关部门会同事发地乡镇、</w:t>
      </w:r>
      <w:r>
        <w:rPr>
          <w:rFonts w:hint="eastAsia" w:cs="仿宋_GB2312" w:asciiTheme="minorEastAsia" w:hAnsiTheme="minorEastAsia" w:eastAsiaTheme="minorEastAsia"/>
          <w:color w:val="auto"/>
          <w:kern w:val="2"/>
          <w:sz w:val="28"/>
          <w:szCs w:val="28"/>
          <w:lang w:eastAsia="zh-CN"/>
        </w:rPr>
        <w:t>村（社区）</w:t>
      </w:r>
      <w:r>
        <w:rPr>
          <w:rFonts w:hint="eastAsia" w:cs="仿宋_GB2312" w:asciiTheme="minorEastAsia" w:hAnsiTheme="minorEastAsia" w:eastAsiaTheme="minorEastAsia"/>
          <w:color w:val="auto"/>
          <w:kern w:val="2"/>
          <w:sz w:val="28"/>
          <w:szCs w:val="28"/>
        </w:rPr>
        <w:t>、企事业单位做好受灾群众的基本生活保障工作，确保灾区群众有饭吃、有水喝、有衣穿、有住处，有病能得到及时治疗。</w:t>
      </w:r>
      <w:bookmarkEnd w:id="235"/>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236" w:name="_Toc55251128"/>
      <w:r>
        <w:rPr>
          <w:rFonts w:hint="eastAsia" w:cs="仿宋_GB2312" w:asciiTheme="minorEastAsia" w:hAnsiTheme="minorEastAsia" w:eastAsiaTheme="minorEastAsia"/>
          <w:color w:val="auto"/>
          <w:kern w:val="2"/>
          <w:sz w:val="28"/>
          <w:szCs w:val="28"/>
        </w:rPr>
        <w:t>6.5医疗卫生保障</w:t>
      </w:r>
      <w:bookmarkEnd w:id="236"/>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237" w:name="_Toc55251129"/>
      <w:r>
        <w:rPr>
          <w:rFonts w:hint="eastAsia" w:cs="仿宋_GB2312" w:asciiTheme="minorEastAsia" w:hAnsiTheme="minorEastAsia" w:eastAsiaTheme="minorEastAsia"/>
          <w:color w:val="auto"/>
          <w:kern w:val="2"/>
          <w:sz w:val="28"/>
          <w:szCs w:val="28"/>
        </w:rPr>
        <w:t>县卫健局应明确相应的应急准备措施、医疗卫生队伍设备、物资调度等方案，并负责应急处置救护工作的组织实施。</w:t>
      </w:r>
      <w:bookmarkEnd w:id="237"/>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238" w:name="_Toc55251130"/>
      <w:r>
        <w:rPr>
          <w:rFonts w:hint="eastAsia" w:cs="仿宋_GB2312" w:asciiTheme="minorEastAsia" w:hAnsiTheme="minorEastAsia" w:eastAsiaTheme="minorEastAsia"/>
          <w:color w:val="auto"/>
          <w:kern w:val="2"/>
          <w:sz w:val="28"/>
          <w:szCs w:val="28"/>
        </w:rPr>
        <w:t>发生突发事件，根据“分级救治”原则，按照现场抢救、院前急救、专科救治的不同环节和需要组织救护，县红十字会等群众性救援组织和队伍，要积极配合专业医疗队伍开展卫生救护工作。县农业农村局做好动物免疫、检疫、消毒等各项工作。</w:t>
      </w:r>
      <w:bookmarkEnd w:id="238"/>
      <w:r>
        <w:rPr>
          <w:rFonts w:hint="eastAsia" w:cs="仿宋_GB2312" w:asciiTheme="minorEastAsia" w:hAnsiTheme="minorEastAsia" w:eastAsiaTheme="minorEastAsia"/>
          <w:color w:val="auto"/>
          <w:kern w:val="2"/>
          <w:sz w:val="28"/>
          <w:szCs w:val="28"/>
        </w:rPr>
        <w:t> </w:t>
      </w:r>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239" w:name="_Toc55251131"/>
      <w:r>
        <w:rPr>
          <w:rFonts w:hint="eastAsia" w:cs="仿宋_GB2312" w:asciiTheme="minorEastAsia" w:hAnsiTheme="minorEastAsia" w:eastAsiaTheme="minorEastAsia"/>
          <w:color w:val="auto"/>
          <w:kern w:val="2"/>
          <w:sz w:val="28"/>
          <w:szCs w:val="28"/>
        </w:rPr>
        <w:t>6.6交通运输保障</w:t>
      </w:r>
      <w:bookmarkEnd w:id="239"/>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r>
        <w:rPr>
          <w:rFonts w:hint="eastAsia" w:cs="仿宋_GB2312" w:asciiTheme="minorEastAsia" w:hAnsiTheme="minorEastAsia" w:eastAsiaTheme="minorEastAsia"/>
          <w:color w:val="auto"/>
          <w:kern w:val="2"/>
          <w:sz w:val="28"/>
          <w:szCs w:val="28"/>
        </w:rPr>
        <w:t xml:space="preserve">    </w:t>
      </w:r>
      <w:bookmarkStart w:id="240" w:name="_Toc55251132"/>
      <w:r>
        <w:rPr>
          <w:rFonts w:hint="eastAsia" w:cs="仿宋_GB2312" w:asciiTheme="minorEastAsia" w:hAnsiTheme="minorEastAsia" w:eastAsiaTheme="minorEastAsia"/>
          <w:color w:val="auto"/>
          <w:kern w:val="2"/>
          <w:sz w:val="28"/>
          <w:szCs w:val="28"/>
        </w:rPr>
        <w:t>县交通运输等部门要制定相关预案，保证紧急情况下应急交通工具的优先安排、优先调度、优先放行，确保运输安全畅通；根据需要调集社会交通运输资源；建立应急救援“绿色通道”；会同有关部门迅速组织专业队伍抢修受损的交通设施，确保应急物资和人员能够及时安全运达。</w:t>
      </w:r>
      <w:bookmarkEnd w:id="240"/>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241" w:name="_Toc55251133"/>
      <w:r>
        <w:rPr>
          <w:rFonts w:hint="eastAsia" w:cs="仿宋_GB2312" w:asciiTheme="minorEastAsia" w:hAnsiTheme="minorEastAsia" w:eastAsiaTheme="minorEastAsia"/>
          <w:color w:val="auto"/>
          <w:kern w:val="2"/>
          <w:sz w:val="28"/>
          <w:szCs w:val="28"/>
        </w:rPr>
        <w:t>6.7治安保障</w:t>
      </w:r>
      <w:bookmarkEnd w:id="241"/>
    </w:p>
    <w:p>
      <w:pPr>
        <w:widowControl w:val="0"/>
        <w:adjustRightInd/>
        <w:snapToGrid/>
        <w:spacing w:after="0" w:line="560" w:lineRule="exact"/>
        <w:jc w:val="both"/>
        <w:outlineLvl w:val="1"/>
        <w:rPr>
          <w:rFonts w:cs="仿宋_GB2312" w:asciiTheme="minorEastAsia" w:hAnsiTheme="minorEastAsia" w:eastAsiaTheme="minorEastAsia"/>
          <w:color w:val="auto"/>
          <w:kern w:val="2"/>
          <w:sz w:val="28"/>
          <w:szCs w:val="28"/>
        </w:rPr>
      </w:pPr>
      <w:r>
        <w:rPr>
          <w:rFonts w:hint="eastAsia" w:cs="仿宋_GB2312" w:asciiTheme="minorEastAsia" w:hAnsiTheme="minorEastAsia" w:eastAsiaTheme="minorEastAsia"/>
          <w:color w:val="auto"/>
          <w:kern w:val="2"/>
          <w:sz w:val="28"/>
          <w:szCs w:val="28"/>
        </w:rPr>
        <w:t xml:space="preserve">    </w:t>
      </w:r>
      <w:bookmarkStart w:id="242" w:name="_Toc55251134"/>
      <w:r>
        <w:rPr>
          <w:rFonts w:hint="eastAsia" w:cs="仿宋_GB2312" w:asciiTheme="minorEastAsia" w:hAnsiTheme="minorEastAsia" w:eastAsiaTheme="minorEastAsia"/>
          <w:color w:val="auto"/>
          <w:kern w:val="2"/>
          <w:sz w:val="28"/>
          <w:szCs w:val="28"/>
        </w:rPr>
        <w:t>公安、武警部队要按规定和要求加强对重点地区、重点场所、重点人群、重要物资和设备的安全保护，预防和制止违法犯罪活动。必要时依法采取有效管制措施，控制事态，维护社会秩序。</w:t>
      </w:r>
      <w:bookmarkEnd w:id="242"/>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243" w:name="_Toc55251135"/>
      <w:r>
        <w:rPr>
          <w:rFonts w:hint="eastAsia" w:cs="仿宋_GB2312" w:asciiTheme="minorEastAsia" w:hAnsiTheme="minorEastAsia" w:eastAsiaTheme="minorEastAsia"/>
          <w:color w:val="auto"/>
          <w:kern w:val="2"/>
          <w:sz w:val="28"/>
          <w:szCs w:val="28"/>
        </w:rPr>
        <w:t>突发事件发生地乡镇、</w:t>
      </w:r>
      <w:r>
        <w:rPr>
          <w:rFonts w:hint="eastAsia" w:cs="仿宋_GB2312" w:asciiTheme="minorEastAsia" w:hAnsiTheme="minorEastAsia" w:eastAsiaTheme="minorEastAsia"/>
          <w:color w:val="auto"/>
          <w:kern w:val="2"/>
          <w:sz w:val="28"/>
          <w:szCs w:val="28"/>
          <w:lang w:eastAsia="zh-CN"/>
        </w:rPr>
        <w:t>村（社区）</w:t>
      </w:r>
      <w:r>
        <w:rPr>
          <w:rFonts w:hint="eastAsia" w:cs="仿宋_GB2312" w:asciiTheme="minorEastAsia" w:hAnsiTheme="minorEastAsia" w:eastAsiaTheme="minorEastAsia"/>
          <w:color w:val="auto"/>
          <w:kern w:val="2"/>
          <w:sz w:val="28"/>
          <w:szCs w:val="28"/>
        </w:rPr>
        <w:t>、企事业单位应当积极发动和组织群众，开展群防联治，协助搞好治安保卫工作。</w:t>
      </w:r>
      <w:bookmarkEnd w:id="243"/>
    </w:p>
    <w:p>
      <w:pPr>
        <w:widowControl w:val="0"/>
        <w:adjustRightInd/>
        <w:snapToGrid/>
        <w:spacing w:after="0" w:line="560" w:lineRule="exact"/>
        <w:ind w:firstLine="280" w:firstLineChars="100"/>
        <w:outlineLvl w:val="1"/>
        <w:rPr>
          <w:rFonts w:cs="仿宋_GB2312" w:asciiTheme="minorEastAsia" w:hAnsiTheme="minorEastAsia" w:eastAsiaTheme="minorEastAsia"/>
          <w:color w:val="auto"/>
          <w:kern w:val="2"/>
          <w:sz w:val="28"/>
          <w:szCs w:val="28"/>
        </w:rPr>
      </w:pPr>
      <w:bookmarkStart w:id="244" w:name="_Toc55251136"/>
      <w:r>
        <w:rPr>
          <w:rFonts w:hint="eastAsia" w:cs="仿宋_GB2312" w:asciiTheme="minorEastAsia" w:hAnsiTheme="minorEastAsia" w:eastAsiaTheme="minorEastAsia"/>
          <w:color w:val="auto"/>
          <w:kern w:val="2"/>
          <w:sz w:val="28"/>
          <w:szCs w:val="28"/>
        </w:rPr>
        <w:t>6.8 紧急避险场所保障</w:t>
      </w:r>
      <w:r>
        <w:rPr>
          <w:rFonts w:hint="eastAsia" w:cs="仿宋_GB2312" w:asciiTheme="minorEastAsia" w:hAnsiTheme="minorEastAsia" w:eastAsiaTheme="minorEastAsia"/>
          <w:color w:val="auto"/>
          <w:kern w:val="2"/>
          <w:sz w:val="28"/>
          <w:szCs w:val="28"/>
        </w:rPr>
        <w:br w:type="textWrapping"/>
      </w:r>
      <w:r>
        <w:rPr>
          <w:rFonts w:hint="eastAsia" w:cs="仿宋_GB2312" w:asciiTheme="minorEastAsia" w:hAnsiTheme="minorEastAsia" w:eastAsiaTheme="minorEastAsia"/>
          <w:color w:val="auto"/>
          <w:kern w:val="2"/>
          <w:sz w:val="28"/>
          <w:szCs w:val="28"/>
        </w:rPr>
        <w:t>　  政府有关部门要为涉险人员和应急救援人员提供符合要求的安全防护装备，采取必要的防护措施，严格按照程序开展应急救援工作，确保人员安全。县、乡镇、</w:t>
      </w:r>
      <w:r>
        <w:rPr>
          <w:rFonts w:hint="eastAsia" w:cs="仿宋_GB2312" w:asciiTheme="minorEastAsia" w:hAnsiTheme="minorEastAsia" w:eastAsiaTheme="minorEastAsia"/>
          <w:color w:val="auto"/>
          <w:kern w:val="2"/>
          <w:sz w:val="28"/>
          <w:szCs w:val="28"/>
          <w:lang w:eastAsia="zh-CN"/>
        </w:rPr>
        <w:t>村（社区）</w:t>
      </w:r>
      <w:r>
        <w:rPr>
          <w:rFonts w:hint="eastAsia" w:cs="仿宋_GB2312" w:asciiTheme="minorEastAsia" w:hAnsiTheme="minorEastAsia" w:eastAsiaTheme="minorEastAsia"/>
          <w:color w:val="auto"/>
          <w:kern w:val="2"/>
          <w:sz w:val="28"/>
          <w:szCs w:val="28"/>
        </w:rPr>
        <w:t>、企事业单位要按照平战结合的原则，根据实际情况，建立与人口密度、规模相适应的应急避险场所。应急避险场所的建设可与人防工程、公园、广场、学校操场、文化体育场馆等公共设施的建设或者改造相结合。必要时，可依法征用机关、团体、企事业单位的各类场所等作为临时避险场所。</w:t>
      </w:r>
      <w:bookmarkEnd w:id="244"/>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245" w:name="_Toc55251137"/>
      <w:r>
        <w:rPr>
          <w:rFonts w:hint="eastAsia" w:cs="仿宋_GB2312" w:asciiTheme="minorEastAsia" w:hAnsiTheme="minorEastAsia" w:eastAsiaTheme="minorEastAsia"/>
          <w:color w:val="auto"/>
          <w:kern w:val="2"/>
          <w:sz w:val="28"/>
          <w:szCs w:val="28"/>
        </w:rPr>
        <w:t>县、乡镇、</w:t>
      </w:r>
      <w:r>
        <w:rPr>
          <w:rFonts w:hint="eastAsia" w:cs="仿宋_GB2312" w:asciiTheme="minorEastAsia" w:hAnsiTheme="minorEastAsia" w:eastAsiaTheme="minorEastAsia"/>
          <w:color w:val="auto"/>
          <w:kern w:val="2"/>
          <w:sz w:val="28"/>
          <w:szCs w:val="28"/>
          <w:lang w:eastAsia="zh-CN"/>
        </w:rPr>
        <w:t>村（社区）</w:t>
      </w:r>
      <w:r>
        <w:rPr>
          <w:rFonts w:hint="eastAsia" w:cs="仿宋_GB2312" w:asciiTheme="minorEastAsia" w:hAnsiTheme="minorEastAsia" w:eastAsiaTheme="minorEastAsia"/>
          <w:color w:val="auto"/>
          <w:kern w:val="2"/>
          <w:sz w:val="28"/>
          <w:szCs w:val="28"/>
        </w:rPr>
        <w:t>和企事业单位制定人员紧急疏散预案，完善紧急疏散管理办法和程序，明确责任人，确保紧急情况下公众安全、有序地转移或疏散。</w:t>
      </w:r>
      <w:bookmarkEnd w:id="245"/>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246" w:name="_Toc55251138"/>
      <w:r>
        <w:rPr>
          <w:rFonts w:hint="eastAsia" w:cs="仿宋_GB2312" w:asciiTheme="minorEastAsia" w:hAnsiTheme="minorEastAsia" w:eastAsiaTheme="minorEastAsia"/>
          <w:color w:val="auto"/>
          <w:kern w:val="2"/>
          <w:sz w:val="28"/>
          <w:szCs w:val="28"/>
        </w:rPr>
        <w:t>县、乡镇、</w:t>
      </w:r>
      <w:r>
        <w:rPr>
          <w:rFonts w:hint="eastAsia" w:cs="仿宋_GB2312" w:asciiTheme="minorEastAsia" w:hAnsiTheme="minorEastAsia" w:eastAsiaTheme="minorEastAsia"/>
          <w:color w:val="auto"/>
          <w:kern w:val="2"/>
          <w:sz w:val="28"/>
          <w:szCs w:val="28"/>
          <w:lang w:eastAsia="zh-CN"/>
        </w:rPr>
        <w:t>村（社区）</w:t>
      </w:r>
      <w:r>
        <w:rPr>
          <w:rFonts w:hint="eastAsia" w:cs="仿宋_GB2312" w:asciiTheme="minorEastAsia" w:hAnsiTheme="minorEastAsia" w:eastAsiaTheme="minorEastAsia"/>
          <w:color w:val="auto"/>
          <w:kern w:val="2"/>
          <w:sz w:val="28"/>
          <w:szCs w:val="28"/>
        </w:rPr>
        <w:t>和企事业单位及有关部门要为涉险人员和应急救援人员提供符合要求的安全防护装备，采取必要的防护措施，严格按照程序开展应急救援工作，确保其人身安全。</w:t>
      </w:r>
      <w:bookmarkEnd w:id="246"/>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247" w:name="_Toc55251139"/>
      <w:r>
        <w:rPr>
          <w:rFonts w:hint="eastAsia" w:cs="仿宋_GB2312" w:asciiTheme="minorEastAsia" w:hAnsiTheme="minorEastAsia" w:eastAsiaTheme="minorEastAsia"/>
          <w:color w:val="auto"/>
          <w:kern w:val="2"/>
          <w:sz w:val="28"/>
          <w:szCs w:val="28"/>
        </w:rPr>
        <w:t>6.9通信保障</w:t>
      </w:r>
      <w:bookmarkEnd w:id="247"/>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248" w:name="_Toc55251140"/>
      <w:r>
        <w:rPr>
          <w:rFonts w:hint="eastAsia" w:cs="仿宋_GB2312" w:asciiTheme="minorEastAsia" w:hAnsiTheme="minorEastAsia" w:eastAsiaTheme="minorEastAsia"/>
          <w:color w:val="auto"/>
          <w:kern w:val="2"/>
          <w:sz w:val="28"/>
          <w:szCs w:val="28"/>
        </w:rPr>
        <w:t>县文旅广电局、县移动公司、县电信公司、县联通公司等有关部门（单位）负责建立健全应急通信、应急广播电视保障体系，完善公用通信网，建立有线和无线相结合、基础电信网络与机动通信系统相配套的应急通信系统，确保通信畅通。已建和拟建专用通信网的部门、单位要及时与同级应急、通信主管部门沟通、协商，确保协同和共享。</w:t>
      </w:r>
      <w:bookmarkEnd w:id="248"/>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249" w:name="_Toc55251141"/>
      <w:r>
        <w:rPr>
          <w:rFonts w:hint="eastAsia" w:cs="仿宋_GB2312" w:asciiTheme="minorEastAsia" w:hAnsiTheme="minorEastAsia" w:eastAsiaTheme="minorEastAsia"/>
          <w:color w:val="auto"/>
          <w:kern w:val="2"/>
          <w:sz w:val="28"/>
          <w:szCs w:val="28"/>
        </w:rPr>
        <w:t>各应急指挥机构以及参与突发事件应对处置工作的有关部门（单位）、应急救援队伍，应当确保至少1部专用电话并全天24小时有人值守，确保应急通信联络畅通。</w:t>
      </w:r>
      <w:bookmarkEnd w:id="249"/>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250" w:name="_Toc55251142"/>
      <w:r>
        <w:rPr>
          <w:rFonts w:hint="eastAsia" w:cs="仿宋_GB2312" w:asciiTheme="minorEastAsia" w:hAnsiTheme="minorEastAsia" w:eastAsiaTheme="minorEastAsia"/>
          <w:color w:val="auto"/>
          <w:kern w:val="2"/>
          <w:sz w:val="28"/>
          <w:szCs w:val="28"/>
        </w:rPr>
        <w:t>6.10公共设施保障</w:t>
      </w:r>
      <w:bookmarkEnd w:id="250"/>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251" w:name="_Toc55251143"/>
      <w:r>
        <w:rPr>
          <w:rFonts w:hint="eastAsia" w:cs="仿宋_GB2312" w:asciiTheme="minorEastAsia" w:hAnsiTheme="minorEastAsia" w:eastAsiaTheme="minorEastAsia"/>
          <w:color w:val="auto"/>
          <w:kern w:val="2"/>
          <w:sz w:val="28"/>
          <w:szCs w:val="28"/>
        </w:rPr>
        <w:t>道路、交通、通信、供水</w:t>
      </w:r>
      <w:r>
        <w:rPr>
          <w:rFonts w:hint="eastAsia" w:cs="仿宋_GB2312" w:asciiTheme="minorEastAsia" w:hAnsiTheme="minorEastAsia" w:eastAsiaTheme="minorEastAsia"/>
          <w:color w:val="auto"/>
          <w:kern w:val="2"/>
          <w:sz w:val="28"/>
          <w:szCs w:val="28"/>
          <w:lang w:eastAsia="zh-CN"/>
        </w:rPr>
        <w:t>、</w:t>
      </w:r>
      <w:r>
        <w:rPr>
          <w:rFonts w:hint="eastAsia" w:cs="仿宋_GB2312" w:asciiTheme="minorEastAsia" w:hAnsiTheme="minorEastAsia" w:eastAsiaTheme="minorEastAsia"/>
          <w:color w:val="auto"/>
          <w:kern w:val="2"/>
          <w:sz w:val="28"/>
          <w:szCs w:val="28"/>
        </w:rPr>
        <w:t>供气</w:t>
      </w:r>
      <w:r>
        <w:rPr>
          <w:rFonts w:hint="eastAsia" w:cs="仿宋_GB2312" w:asciiTheme="minorEastAsia" w:hAnsiTheme="minorEastAsia" w:eastAsiaTheme="minorEastAsia"/>
          <w:color w:val="auto"/>
          <w:kern w:val="2"/>
          <w:sz w:val="28"/>
          <w:szCs w:val="28"/>
          <w:lang w:eastAsia="zh-CN"/>
        </w:rPr>
        <w:t>、</w:t>
      </w:r>
      <w:r>
        <w:rPr>
          <w:rFonts w:hint="eastAsia" w:cs="仿宋_GB2312" w:asciiTheme="minorEastAsia" w:hAnsiTheme="minorEastAsia" w:eastAsiaTheme="minorEastAsia"/>
          <w:color w:val="auto"/>
          <w:kern w:val="2"/>
          <w:sz w:val="28"/>
          <w:szCs w:val="28"/>
        </w:rPr>
        <w:t>供油、人防、电力等基础设施建设，应当充分考虑各类突发事件应对处置的需要并与之相适应。已有的建筑物、构筑物和其它设施、设备不符合法定突发事件应对工作需要的，当地人民政府、相关所有权人或管理人、使用人应当采取必要的防范措施，制定改造方案并组织实施。</w:t>
      </w:r>
      <w:bookmarkEnd w:id="251"/>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252" w:name="_Toc55251144"/>
      <w:r>
        <w:rPr>
          <w:rFonts w:hint="eastAsia" w:cs="仿宋_GB2312" w:asciiTheme="minorEastAsia" w:hAnsiTheme="minorEastAsia" w:eastAsiaTheme="minorEastAsia"/>
          <w:color w:val="auto"/>
          <w:kern w:val="2"/>
          <w:sz w:val="28"/>
          <w:szCs w:val="28"/>
        </w:rPr>
        <w:t>6.11科技支撑</w:t>
      </w:r>
      <w:bookmarkEnd w:id="252"/>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253" w:name="_Toc55251145"/>
      <w:r>
        <w:rPr>
          <w:rFonts w:hint="eastAsia" w:cs="仿宋_GB2312" w:asciiTheme="minorEastAsia" w:hAnsiTheme="minorEastAsia" w:eastAsiaTheme="minorEastAsia"/>
          <w:color w:val="auto"/>
          <w:kern w:val="2"/>
          <w:sz w:val="28"/>
          <w:szCs w:val="28"/>
        </w:rPr>
        <w:t>县人民政府及有关部门（单位）要依靠科技创新，充分利用信息产业发展和社会信息化成果，积极推进应急平台体系建设，搭建上下贯通、左右衔接、互联互通、信息共享、互为支撑、安全畅通的应急平台体系，并通过整合现有资源，建设应急平台的基础支撑系统和综合应用系统，实现突发事件的监测预警、信息报告、综合研判、辅助决策、指挥调度等主要功能，保障突发事件应急工作需要。</w:t>
      </w:r>
      <w:bookmarkEnd w:id="253"/>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254" w:name="_Toc55251146"/>
      <w:r>
        <w:rPr>
          <w:rFonts w:hint="eastAsia" w:cs="仿宋_GB2312" w:asciiTheme="minorEastAsia" w:hAnsiTheme="minorEastAsia" w:eastAsiaTheme="minorEastAsia"/>
          <w:color w:val="auto"/>
          <w:kern w:val="2"/>
          <w:sz w:val="28"/>
          <w:szCs w:val="28"/>
        </w:rPr>
        <w:t>7.应急预案管理</w:t>
      </w:r>
      <w:bookmarkEnd w:id="254"/>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255" w:name="_Toc55251147"/>
      <w:r>
        <w:rPr>
          <w:rFonts w:hint="eastAsia" w:cs="仿宋_GB2312" w:asciiTheme="minorEastAsia" w:hAnsiTheme="minorEastAsia" w:eastAsiaTheme="minorEastAsia"/>
          <w:color w:val="auto"/>
          <w:kern w:val="2"/>
          <w:sz w:val="28"/>
          <w:szCs w:val="28"/>
        </w:rPr>
        <w:t>7.1宣传、教育和培训</w:t>
      </w:r>
      <w:bookmarkEnd w:id="255"/>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256" w:name="_Toc55251148"/>
      <w:r>
        <w:rPr>
          <w:rFonts w:hint="eastAsia" w:cs="仿宋_GB2312" w:asciiTheme="minorEastAsia" w:hAnsiTheme="minorEastAsia" w:eastAsiaTheme="minorEastAsia"/>
          <w:color w:val="auto"/>
          <w:kern w:val="2"/>
          <w:sz w:val="28"/>
          <w:szCs w:val="28"/>
        </w:rPr>
        <w:t>各级各有关部门要通过报刊、广播、电视、通信、网络、宣传栏等多种手段，广泛宣传应急法律法规，增强企事业单位、社区、农村等的法律义务意识，普遍掌握预防、预警、避险、自救、互救和减灾等常识，增强公众个体的责任义务意识和自救、互救能力，提高全社会的防范和应急处置能力。</w:t>
      </w:r>
      <w:bookmarkEnd w:id="256"/>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257" w:name="_Toc55251149"/>
      <w:r>
        <w:rPr>
          <w:rFonts w:hint="eastAsia" w:cs="仿宋_GB2312" w:asciiTheme="minorEastAsia" w:hAnsiTheme="minorEastAsia" w:eastAsiaTheme="minorEastAsia"/>
          <w:color w:val="auto"/>
          <w:kern w:val="2"/>
          <w:sz w:val="28"/>
          <w:szCs w:val="28"/>
        </w:rPr>
        <w:t>加强突发事件应急处置人才的教育培训工作；把应急管理知识纳入各级领导、公务人员培训的重要教学内容；加强对应急救援队伍的专业技能培训；在全县各级各类学校开展突发事件预防和应急救助等方面的教育；积极培养和引进危机管理人才。</w:t>
      </w:r>
      <w:bookmarkEnd w:id="257"/>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258" w:name="_Toc55251150"/>
      <w:r>
        <w:rPr>
          <w:rFonts w:hint="eastAsia" w:cs="仿宋_GB2312" w:asciiTheme="minorEastAsia" w:hAnsiTheme="minorEastAsia" w:eastAsiaTheme="minorEastAsia"/>
          <w:color w:val="auto"/>
          <w:kern w:val="2"/>
          <w:sz w:val="28"/>
          <w:szCs w:val="28"/>
        </w:rPr>
        <w:t>7.2预案演练</w:t>
      </w:r>
      <w:bookmarkEnd w:id="258"/>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259" w:name="_Toc55251151"/>
      <w:r>
        <w:rPr>
          <w:rFonts w:hint="eastAsia" w:cs="仿宋_GB2312" w:asciiTheme="minorEastAsia" w:hAnsiTheme="minorEastAsia" w:eastAsiaTheme="minorEastAsia"/>
          <w:color w:val="auto"/>
          <w:kern w:val="2"/>
          <w:sz w:val="28"/>
          <w:szCs w:val="28"/>
        </w:rPr>
        <w:t>县应急管理局会同有关部门（单位）依照有关规定</w:t>
      </w:r>
      <w:r>
        <w:rPr>
          <w:rFonts w:hint="eastAsia" w:cs="仿宋_GB2312" w:asciiTheme="minorEastAsia" w:hAnsiTheme="minorEastAsia" w:eastAsiaTheme="minorEastAsia"/>
          <w:color w:val="auto"/>
          <w:kern w:val="2"/>
          <w:sz w:val="28"/>
          <w:szCs w:val="28"/>
          <w:lang w:eastAsia="zh-CN"/>
        </w:rPr>
        <w:t>制定</w:t>
      </w:r>
      <w:r>
        <w:rPr>
          <w:rFonts w:hint="eastAsia" w:cs="仿宋_GB2312" w:asciiTheme="minorEastAsia" w:hAnsiTheme="minorEastAsia" w:eastAsiaTheme="minorEastAsia"/>
          <w:color w:val="auto"/>
          <w:kern w:val="2"/>
          <w:sz w:val="28"/>
          <w:szCs w:val="28"/>
        </w:rPr>
        <w:t>县级应急演练计划，定期和不定期组织开展应急演练，并加强对应急演练工作的督查、指导。</w:t>
      </w:r>
      <w:bookmarkEnd w:id="259"/>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260" w:name="_Toc55251152"/>
      <w:r>
        <w:rPr>
          <w:rFonts w:hint="eastAsia" w:cs="仿宋_GB2312" w:asciiTheme="minorEastAsia" w:hAnsiTheme="minorEastAsia" w:eastAsiaTheme="minorEastAsia"/>
          <w:color w:val="auto"/>
          <w:kern w:val="2"/>
          <w:sz w:val="28"/>
          <w:szCs w:val="28"/>
        </w:rPr>
        <w:t>县人民政府及其有关部门要结合本地实际，按要求、有计划、有重点地组织对相关预案进行演练。乡镇人民政府、村民委员会、居民委员会</w:t>
      </w:r>
      <w:r>
        <w:rPr>
          <w:rFonts w:hint="eastAsia" w:cs="仿宋_GB2312" w:asciiTheme="minorEastAsia" w:hAnsiTheme="minorEastAsia" w:eastAsiaTheme="minorEastAsia"/>
          <w:color w:val="auto"/>
          <w:kern w:val="2"/>
          <w:sz w:val="28"/>
          <w:szCs w:val="28"/>
          <w:lang w:eastAsia="zh-CN"/>
        </w:rPr>
        <w:t>、社区</w:t>
      </w:r>
      <w:r>
        <w:rPr>
          <w:rFonts w:hint="eastAsia" w:cs="仿宋_GB2312" w:asciiTheme="minorEastAsia" w:hAnsiTheme="minorEastAsia" w:eastAsiaTheme="minorEastAsia"/>
          <w:color w:val="auto"/>
          <w:kern w:val="2"/>
          <w:sz w:val="28"/>
          <w:szCs w:val="28"/>
        </w:rPr>
        <w:t>，企事业单位、学校等基层单位应当结合各自的实际情况开展必要的应急演练。</w:t>
      </w:r>
      <w:bookmarkEnd w:id="260"/>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261" w:name="_Toc55251153"/>
      <w:r>
        <w:rPr>
          <w:rFonts w:hint="eastAsia" w:cs="仿宋_GB2312" w:asciiTheme="minorEastAsia" w:hAnsiTheme="minorEastAsia" w:eastAsiaTheme="minorEastAsia"/>
          <w:color w:val="auto"/>
          <w:kern w:val="2"/>
          <w:sz w:val="28"/>
          <w:szCs w:val="28"/>
        </w:rPr>
        <w:t>各级各有关部门（单位）和规模以上企业应按有关规定每年开展相应频次的应急演练。</w:t>
      </w:r>
      <w:bookmarkEnd w:id="261"/>
    </w:p>
    <w:p>
      <w:pPr>
        <w:widowControl w:val="0"/>
        <w:adjustRightInd/>
        <w:snapToGrid/>
        <w:spacing w:after="0" w:line="560" w:lineRule="exact"/>
        <w:ind w:firstLine="560" w:firstLineChars="200"/>
        <w:jc w:val="both"/>
        <w:outlineLvl w:val="1"/>
        <w:rPr>
          <w:rFonts w:cs="仿宋_GB2312" w:asciiTheme="minorEastAsia" w:hAnsiTheme="minorEastAsia" w:eastAsiaTheme="minorEastAsia"/>
          <w:color w:val="auto"/>
          <w:kern w:val="2"/>
          <w:sz w:val="28"/>
          <w:szCs w:val="28"/>
        </w:rPr>
      </w:pPr>
      <w:bookmarkStart w:id="262" w:name="_Toc55251154"/>
      <w:r>
        <w:rPr>
          <w:rFonts w:hint="eastAsia" w:cs="仿宋_GB2312" w:asciiTheme="minorEastAsia" w:hAnsiTheme="minorEastAsia" w:eastAsiaTheme="minorEastAsia"/>
          <w:color w:val="auto"/>
          <w:kern w:val="2"/>
          <w:sz w:val="28"/>
          <w:szCs w:val="28"/>
        </w:rPr>
        <w:t>应急演练要从实战出发，应急演练结束后要进行讲评。</w:t>
      </w:r>
      <w:bookmarkEnd w:id="262"/>
      <w:r>
        <w:rPr>
          <w:rFonts w:hint="eastAsia" w:cs="仿宋_GB2312" w:asciiTheme="minorEastAsia" w:hAnsiTheme="minorEastAsia" w:eastAsiaTheme="minorEastAsia"/>
          <w:color w:val="auto"/>
          <w:kern w:val="2"/>
          <w:sz w:val="28"/>
          <w:szCs w:val="28"/>
        </w:rPr>
        <w:t>　</w:t>
      </w:r>
    </w:p>
    <w:p>
      <w:pPr>
        <w:widowControl w:val="0"/>
        <w:adjustRightInd/>
        <w:snapToGrid/>
        <w:spacing w:after="0" w:line="560" w:lineRule="exact"/>
        <w:ind w:firstLine="280" w:firstLineChars="100"/>
        <w:jc w:val="both"/>
        <w:outlineLvl w:val="1"/>
        <w:rPr>
          <w:rFonts w:cs="仿宋_GB2312" w:asciiTheme="minorEastAsia" w:hAnsiTheme="minorEastAsia" w:eastAsiaTheme="minorEastAsia"/>
          <w:color w:val="auto"/>
          <w:kern w:val="2"/>
          <w:sz w:val="28"/>
          <w:szCs w:val="28"/>
        </w:rPr>
      </w:pPr>
      <w:bookmarkStart w:id="263" w:name="_Toc55251155"/>
      <w:r>
        <w:rPr>
          <w:rFonts w:hint="eastAsia" w:cs="仿宋_GB2312" w:asciiTheme="minorEastAsia" w:hAnsiTheme="minorEastAsia" w:eastAsiaTheme="minorEastAsia"/>
          <w:color w:val="auto"/>
          <w:kern w:val="2"/>
          <w:sz w:val="28"/>
          <w:szCs w:val="28"/>
        </w:rPr>
        <w:t>7.3预案的制定、实施和更新</w:t>
      </w:r>
      <w:bookmarkEnd w:id="263"/>
    </w:p>
    <w:p>
      <w:pPr>
        <w:widowControl w:val="0"/>
        <w:adjustRightInd/>
        <w:snapToGrid/>
        <w:spacing w:after="0" w:line="560" w:lineRule="exact"/>
        <w:ind w:firstLine="560" w:firstLineChars="200"/>
        <w:jc w:val="both"/>
        <w:outlineLvl w:val="1"/>
        <w:rPr>
          <w:rFonts w:hint="eastAsia" w:cs="仿宋_GB2312" w:asciiTheme="minorEastAsia" w:hAnsiTheme="minorEastAsia" w:eastAsiaTheme="minorEastAsia"/>
          <w:color w:val="auto"/>
          <w:kern w:val="2"/>
          <w:sz w:val="28"/>
          <w:szCs w:val="28"/>
        </w:rPr>
      </w:pPr>
      <w:bookmarkStart w:id="264" w:name="_Toc55251156"/>
      <w:r>
        <w:rPr>
          <w:rFonts w:hint="eastAsia" w:cs="仿宋_GB2312" w:asciiTheme="minorEastAsia" w:hAnsiTheme="minorEastAsia" w:eastAsiaTheme="minorEastAsia"/>
          <w:color w:val="auto"/>
          <w:kern w:val="2"/>
          <w:sz w:val="28"/>
          <w:szCs w:val="28"/>
        </w:rPr>
        <w:t>本预案由</w:t>
      </w:r>
      <w:r>
        <w:rPr>
          <w:rFonts w:cs="仿宋_GB2312" w:asciiTheme="minorEastAsia" w:hAnsiTheme="minorEastAsia" w:eastAsiaTheme="minorEastAsia"/>
          <w:color w:val="auto"/>
          <w:kern w:val="2"/>
          <w:sz w:val="28"/>
          <w:szCs w:val="28"/>
        </w:rPr>
        <w:t>县应急管理局</w:t>
      </w:r>
      <w:r>
        <w:rPr>
          <w:rFonts w:hint="eastAsia" w:cs="仿宋_GB2312" w:asciiTheme="minorEastAsia" w:hAnsiTheme="minorEastAsia" w:eastAsiaTheme="minorEastAsia"/>
          <w:color w:val="auto"/>
          <w:kern w:val="2"/>
          <w:sz w:val="28"/>
          <w:szCs w:val="28"/>
        </w:rPr>
        <w:t>制</w:t>
      </w:r>
      <w:r>
        <w:rPr>
          <w:rFonts w:hint="eastAsia" w:cs="仿宋_GB2312" w:asciiTheme="minorEastAsia" w:hAnsiTheme="minorEastAsia" w:eastAsiaTheme="minorEastAsia"/>
          <w:color w:val="auto"/>
          <w:kern w:val="2"/>
          <w:sz w:val="28"/>
          <w:szCs w:val="28"/>
          <w:lang w:eastAsia="zh-CN"/>
        </w:rPr>
        <w:t>定</w:t>
      </w:r>
      <w:r>
        <w:rPr>
          <w:rFonts w:hint="eastAsia" w:cs="仿宋_GB2312" w:asciiTheme="minorEastAsia" w:hAnsiTheme="minorEastAsia" w:eastAsiaTheme="minorEastAsia"/>
          <w:color w:val="auto"/>
          <w:kern w:val="2"/>
          <w:sz w:val="28"/>
          <w:szCs w:val="28"/>
        </w:rPr>
        <w:t>，报县</w:t>
      </w:r>
      <w:r>
        <w:rPr>
          <w:rFonts w:hint="eastAsia" w:cs="仿宋_GB2312" w:asciiTheme="minorEastAsia" w:hAnsiTheme="minorEastAsia" w:eastAsiaTheme="minorEastAsia"/>
          <w:color w:val="auto"/>
          <w:kern w:val="2"/>
          <w:sz w:val="28"/>
          <w:szCs w:val="28"/>
          <w:lang w:eastAsia="zh-CN"/>
        </w:rPr>
        <w:t>人民</w:t>
      </w:r>
      <w:r>
        <w:rPr>
          <w:rFonts w:hint="eastAsia" w:cs="仿宋_GB2312" w:asciiTheme="minorEastAsia" w:hAnsiTheme="minorEastAsia" w:eastAsiaTheme="minorEastAsia"/>
          <w:color w:val="auto"/>
          <w:kern w:val="2"/>
          <w:sz w:val="28"/>
          <w:szCs w:val="28"/>
        </w:rPr>
        <w:t>政府批准后实施。预案实施后，应适时召集有关部门和专家进行评估，并视情况变化及时修订完善。乡镇、</w:t>
      </w:r>
      <w:r>
        <w:rPr>
          <w:rFonts w:hint="eastAsia" w:cs="仿宋_GB2312" w:asciiTheme="minorEastAsia" w:hAnsiTheme="minorEastAsia" w:eastAsiaTheme="minorEastAsia"/>
          <w:color w:val="auto"/>
          <w:kern w:val="2"/>
          <w:sz w:val="28"/>
          <w:szCs w:val="28"/>
          <w:lang w:eastAsia="zh-CN"/>
        </w:rPr>
        <w:t>村（社区）</w:t>
      </w:r>
      <w:r>
        <w:rPr>
          <w:rFonts w:hint="eastAsia" w:cs="仿宋_GB2312" w:asciiTheme="minorEastAsia" w:hAnsiTheme="minorEastAsia" w:eastAsiaTheme="minorEastAsia"/>
          <w:color w:val="auto"/>
          <w:kern w:val="2"/>
          <w:sz w:val="28"/>
          <w:szCs w:val="28"/>
        </w:rPr>
        <w:t>各级基层组织和各企事业单位应根据本预案制定完善本地区的突发事件总体应急预案。报县应急管理局备案。</w:t>
      </w:r>
      <w:bookmarkEnd w:id="264"/>
    </w:p>
    <w:p>
      <w:pPr>
        <w:keepNext w:val="0"/>
        <w:keepLines w:val="0"/>
        <w:pageBreakBefore w:val="0"/>
        <w:widowControl w:val="0"/>
        <w:kinsoku/>
        <w:wordWrap/>
        <w:overflowPunct/>
        <w:topLinePunct w:val="0"/>
        <w:autoSpaceDE/>
        <w:autoSpaceDN/>
        <w:bidi w:val="0"/>
        <w:adjustRightInd/>
        <w:snapToGrid/>
        <w:spacing w:after="0" w:line="480" w:lineRule="exact"/>
        <w:ind w:firstLine="280" w:firstLineChars="100"/>
        <w:jc w:val="both"/>
        <w:textAlignment w:val="auto"/>
        <w:outlineLvl w:val="1"/>
        <w:rPr>
          <w:rFonts w:cs="仿宋_GB2312" w:asciiTheme="minorEastAsia" w:hAnsiTheme="minorEastAsia" w:eastAsiaTheme="minorEastAsia"/>
          <w:color w:val="auto"/>
          <w:kern w:val="2"/>
          <w:sz w:val="28"/>
          <w:szCs w:val="28"/>
        </w:rPr>
      </w:pPr>
      <w:bookmarkStart w:id="265" w:name="_Toc55251157"/>
      <w:r>
        <w:rPr>
          <w:rFonts w:hint="eastAsia" w:cs="仿宋_GB2312" w:asciiTheme="minorEastAsia" w:hAnsiTheme="minorEastAsia" w:eastAsiaTheme="minorEastAsia"/>
          <w:bCs/>
          <w:color w:val="auto"/>
          <w:kern w:val="2"/>
          <w:sz w:val="28"/>
          <w:szCs w:val="28"/>
        </w:rPr>
        <w:t>7.4预案实施时间</w:t>
      </w:r>
      <w:bookmarkEnd w:id="265"/>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outlineLvl w:val="1"/>
        <w:rPr>
          <w:rFonts w:cs="仿宋_GB2312" w:asciiTheme="minorEastAsia" w:hAnsiTheme="minorEastAsia" w:eastAsiaTheme="minorEastAsia"/>
          <w:color w:val="auto"/>
          <w:kern w:val="2"/>
          <w:sz w:val="28"/>
          <w:szCs w:val="28"/>
        </w:rPr>
      </w:pPr>
      <w:bookmarkStart w:id="266" w:name="_Toc55251158"/>
      <w:r>
        <w:rPr>
          <w:rFonts w:hint="eastAsia" w:cs="仿宋_GB2312" w:asciiTheme="minorEastAsia" w:hAnsiTheme="minorEastAsia" w:eastAsiaTheme="minorEastAsia"/>
          <w:color w:val="auto"/>
          <w:kern w:val="2"/>
          <w:sz w:val="28"/>
          <w:szCs w:val="28"/>
        </w:rPr>
        <w:t>本预案自发布之日起施行。</w:t>
      </w:r>
      <w:bookmarkEnd w:id="266"/>
    </w:p>
    <w:p>
      <w:pPr>
        <w:keepNext w:val="0"/>
        <w:keepLines w:val="0"/>
        <w:pageBreakBefore w:val="0"/>
        <w:widowControl w:val="0"/>
        <w:kinsoku/>
        <w:wordWrap/>
        <w:overflowPunct/>
        <w:topLinePunct w:val="0"/>
        <w:autoSpaceDE/>
        <w:autoSpaceDN/>
        <w:bidi w:val="0"/>
        <w:adjustRightInd/>
        <w:snapToGrid/>
        <w:spacing w:after="0" w:line="480" w:lineRule="exact"/>
        <w:ind w:firstLine="280" w:firstLineChars="100"/>
        <w:jc w:val="both"/>
        <w:textAlignment w:val="auto"/>
        <w:outlineLvl w:val="1"/>
        <w:rPr>
          <w:rFonts w:cs="仿宋_GB2312" w:asciiTheme="minorEastAsia" w:hAnsiTheme="minorEastAsia" w:eastAsiaTheme="minorEastAsia"/>
          <w:color w:val="auto"/>
          <w:kern w:val="2"/>
          <w:sz w:val="28"/>
          <w:szCs w:val="28"/>
        </w:rPr>
      </w:pPr>
      <w:bookmarkStart w:id="267" w:name="_Toc55251159"/>
      <w:r>
        <w:rPr>
          <w:rFonts w:hint="eastAsia" w:cs="仿宋_GB2312" w:asciiTheme="minorEastAsia" w:hAnsiTheme="minorEastAsia" w:eastAsiaTheme="minorEastAsia"/>
          <w:color w:val="auto"/>
          <w:kern w:val="2"/>
          <w:sz w:val="28"/>
          <w:szCs w:val="28"/>
        </w:rPr>
        <w:t>8.责任与奖惩</w:t>
      </w:r>
      <w:bookmarkEnd w:id="267"/>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outlineLvl w:val="1"/>
        <w:rPr>
          <w:rFonts w:cs="仿宋_GB2312" w:asciiTheme="minorEastAsia" w:hAnsiTheme="minorEastAsia" w:eastAsiaTheme="minorEastAsia"/>
          <w:color w:val="auto"/>
          <w:kern w:val="2"/>
          <w:sz w:val="28"/>
          <w:szCs w:val="28"/>
        </w:rPr>
      </w:pPr>
      <w:bookmarkStart w:id="268" w:name="_Toc55251160"/>
      <w:r>
        <w:rPr>
          <w:rFonts w:hint="eastAsia" w:cs="仿宋_GB2312" w:asciiTheme="minorEastAsia" w:hAnsiTheme="minorEastAsia" w:eastAsiaTheme="minorEastAsia"/>
          <w:color w:val="auto"/>
          <w:kern w:val="2"/>
          <w:sz w:val="28"/>
          <w:szCs w:val="28"/>
        </w:rPr>
        <w:t>突发事件应急管理工作实行行政领导负责制和责任追究制。</w:t>
      </w:r>
      <w:bookmarkEnd w:id="268"/>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outlineLvl w:val="1"/>
        <w:rPr>
          <w:rFonts w:cs="仿宋_GB2312" w:asciiTheme="minorEastAsia" w:hAnsiTheme="minorEastAsia" w:eastAsiaTheme="minorEastAsia"/>
          <w:color w:val="auto"/>
          <w:kern w:val="2"/>
          <w:sz w:val="28"/>
          <w:szCs w:val="28"/>
        </w:rPr>
      </w:pPr>
      <w:bookmarkStart w:id="269" w:name="_Toc55251161"/>
      <w:r>
        <w:rPr>
          <w:rFonts w:hint="eastAsia" w:cs="仿宋_GB2312" w:asciiTheme="minorEastAsia" w:hAnsiTheme="minorEastAsia" w:eastAsiaTheme="minorEastAsia"/>
          <w:color w:val="auto"/>
          <w:kern w:val="2"/>
          <w:sz w:val="28"/>
          <w:szCs w:val="28"/>
        </w:rPr>
        <w:t>县</w:t>
      </w:r>
      <w:r>
        <w:rPr>
          <w:rFonts w:hint="eastAsia" w:cs="仿宋_GB2312" w:asciiTheme="minorEastAsia" w:hAnsiTheme="minorEastAsia" w:eastAsiaTheme="minorEastAsia"/>
          <w:color w:val="auto"/>
          <w:kern w:val="2"/>
          <w:sz w:val="28"/>
          <w:szCs w:val="28"/>
          <w:lang w:eastAsia="zh-CN"/>
        </w:rPr>
        <w:t>人民政府</w:t>
      </w:r>
      <w:r>
        <w:rPr>
          <w:rFonts w:hint="eastAsia" w:cs="仿宋_GB2312" w:asciiTheme="minorEastAsia" w:hAnsiTheme="minorEastAsia" w:eastAsiaTheme="minorEastAsia"/>
          <w:color w:val="auto"/>
          <w:kern w:val="2"/>
          <w:sz w:val="28"/>
          <w:szCs w:val="28"/>
        </w:rPr>
        <w:t>、县级有关部门（单位）、乡镇、</w:t>
      </w:r>
      <w:r>
        <w:rPr>
          <w:rFonts w:hint="eastAsia" w:cs="仿宋_GB2312" w:asciiTheme="minorEastAsia" w:hAnsiTheme="minorEastAsia" w:eastAsiaTheme="minorEastAsia"/>
          <w:color w:val="auto"/>
          <w:kern w:val="2"/>
          <w:sz w:val="28"/>
          <w:szCs w:val="28"/>
          <w:lang w:eastAsia="zh-CN"/>
        </w:rPr>
        <w:t>村（社区）</w:t>
      </w:r>
      <w:r>
        <w:rPr>
          <w:rFonts w:hint="eastAsia" w:cs="仿宋_GB2312" w:asciiTheme="minorEastAsia" w:hAnsiTheme="minorEastAsia" w:eastAsiaTheme="minorEastAsia"/>
          <w:color w:val="auto"/>
          <w:kern w:val="2"/>
          <w:sz w:val="28"/>
          <w:szCs w:val="28"/>
        </w:rPr>
        <w:t>各级基层组织和各企事业单位对在突发事件应急管理和处置工作中作出突出贡献的先进集体和个人予以表彰和奖励。对在应对处置过程中伤亡的人员依法给予抚恤。</w:t>
      </w:r>
      <w:bookmarkEnd w:id="269"/>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outlineLvl w:val="1"/>
        <w:rPr>
          <w:rFonts w:cs="仿宋_GB2312" w:asciiTheme="minorEastAsia" w:hAnsiTheme="minorEastAsia" w:eastAsiaTheme="minorEastAsia"/>
          <w:color w:val="auto"/>
          <w:kern w:val="2"/>
          <w:sz w:val="28"/>
          <w:szCs w:val="28"/>
        </w:rPr>
      </w:pPr>
      <w:bookmarkStart w:id="270" w:name="_Toc55251162"/>
      <w:r>
        <w:rPr>
          <w:rFonts w:hint="eastAsia" w:cs="仿宋_GB2312" w:asciiTheme="minorEastAsia" w:hAnsiTheme="minorEastAsia" w:eastAsiaTheme="minorEastAsia"/>
          <w:color w:val="auto"/>
          <w:kern w:val="2"/>
          <w:sz w:val="28"/>
          <w:szCs w:val="28"/>
        </w:rPr>
        <w:t>对迟报、漏报、谎报和瞒报突发事件信息或者在应急管理工作中有其他失职、渎职行为并造成严重后果的，依法追究有关责任单位和人员的行政责任；构成犯罪的，依法追究刑事责任。</w:t>
      </w:r>
      <w:bookmarkEnd w:id="270"/>
    </w:p>
    <w:p>
      <w:pPr>
        <w:keepNext w:val="0"/>
        <w:keepLines w:val="0"/>
        <w:pageBreakBefore w:val="0"/>
        <w:widowControl w:val="0"/>
        <w:kinsoku/>
        <w:wordWrap/>
        <w:overflowPunct/>
        <w:topLinePunct w:val="0"/>
        <w:autoSpaceDE/>
        <w:autoSpaceDN/>
        <w:bidi w:val="0"/>
        <w:adjustRightInd/>
        <w:snapToGrid/>
        <w:spacing w:after="0" w:line="480" w:lineRule="exact"/>
        <w:jc w:val="both"/>
        <w:textAlignment w:val="auto"/>
        <w:outlineLvl w:val="1"/>
        <w:rPr>
          <w:rFonts w:ascii="宋体" w:hAnsi="宋体" w:eastAsia="宋体" w:cs="仿宋_GB2312"/>
          <w:b/>
          <w:color w:val="auto"/>
          <w:kern w:val="2"/>
          <w:sz w:val="28"/>
          <w:szCs w:val="28"/>
        </w:rPr>
      </w:pPr>
      <w:bookmarkStart w:id="271" w:name="_Toc55251163"/>
      <w:r>
        <w:rPr>
          <w:rFonts w:hint="eastAsia" w:ascii="宋体" w:hAnsi="宋体" w:eastAsia="宋体" w:cs="仿宋_GB2312"/>
          <w:b/>
          <w:color w:val="auto"/>
          <w:kern w:val="2"/>
          <w:sz w:val="28"/>
          <w:szCs w:val="28"/>
        </w:rPr>
        <w:t>9.附件</w:t>
      </w:r>
      <w:bookmarkEnd w:id="271"/>
    </w:p>
    <w:p>
      <w:pPr>
        <w:keepNext w:val="0"/>
        <w:keepLines w:val="0"/>
        <w:pageBreakBefore w:val="0"/>
        <w:widowControl w:val="0"/>
        <w:shd w:val="clear" w:color="auto" w:fill="FFFFFF"/>
        <w:kinsoku/>
        <w:wordWrap/>
        <w:overflowPunct/>
        <w:topLinePunct w:val="0"/>
        <w:autoSpaceDE/>
        <w:autoSpaceDN/>
        <w:bidi w:val="0"/>
        <w:adjustRightInd/>
        <w:snapToGrid/>
        <w:spacing w:after="0" w:line="480" w:lineRule="exact"/>
        <w:ind w:firstLine="420" w:firstLineChars="150"/>
        <w:textAlignment w:val="auto"/>
        <w:outlineLvl w:val="2"/>
        <w:rPr>
          <w:rFonts w:ascii="宋体" w:hAnsi="宋体" w:eastAsia="宋体" w:cs="Times New Roman"/>
          <w:bCs/>
          <w:color w:val="auto"/>
          <w:kern w:val="2"/>
          <w:sz w:val="28"/>
          <w:szCs w:val="28"/>
        </w:rPr>
      </w:pPr>
      <w:bookmarkStart w:id="272" w:name="_Toc55251164"/>
      <w:r>
        <w:rPr>
          <w:rFonts w:hint="eastAsia" w:ascii="宋体" w:hAnsi="宋体" w:eastAsia="宋体" w:cs="Times New Roman"/>
          <w:bCs/>
          <w:color w:val="auto"/>
          <w:kern w:val="2"/>
          <w:sz w:val="28"/>
          <w:szCs w:val="28"/>
        </w:rPr>
        <w:t xml:space="preserve">9.1永顺县应急管理预案体系图   </w:t>
      </w:r>
      <w:bookmarkStart w:id="273" w:name="_Toc53596168"/>
      <w:bookmarkStart w:id="274" w:name="_Toc54020915"/>
      <w:r>
        <w:rPr>
          <w:rFonts w:hint="eastAsia" w:ascii="宋体" w:hAnsi="宋体" w:eastAsia="宋体" w:cs="Times New Roman"/>
          <w:bCs/>
          <w:color w:val="auto"/>
          <w:kern w:val="2"/>
          <w:sz w:val="28"/>
          <w:szCs w:val="28"/>
        </w:rPr>
        <w:t>应急体系图如下：</w:t>
      </w:r>
      <w:bookmarkEnd w:id="272"/>
      <w:bookmarkEnd w:id="273"/>
      <w:bookmarkEnd w:id="274"/>
    </w:p>
    <w:p>
      <w:pPr>
        <w:widowControl w:val="0"/>
        <w:shd w:val="clear" w:color="auto" w:fill="FFFFFF"/>
        <w:adjustRightInd/>
        <w:snapToGrid/>
        <w:spacing w:after="0" w:line="560" w:lineRule="exact"/>
        <w:rPr>
          <w:rFonts w:ascii="Times New Roman" w:hAnsi="Times New Roman" w:eastAsia="宋体" w:cs="Times New Roman"/>
          <w:color w:val="auto"/>
          <w:kern w:val="2"/>
          <w:sz w:val="32"/>
          <w:szCs w:val="32"/>
        </w:rPr>
      </w:pPr>
      <w:r>
        <w:rPr>
          <w:rFonts w:ascii="Times New Roman" w:hAnsi="Times New Roman" w:eastAsia="宋体" w:cs="Times New Roman"/>
          <w:color w:val="auto"/>
          <w:kern w:val="2"/>
          <w:sz w:val="32"/>
          <w:szCs w:val="32"/>
        </w:rPr>
        <w:pict>
          <v:group id="_x0000_s1913" o:spid="_x0000_s1913" o:spt="203" style="position:absolute;left:0pt;margin-left:17.15pt;margin-top:14.75pt;height:286.6pt;width:376.1pt;z-index:252070912;mso-width-relative:page;mso-height-relative:page;" coordorigin="2083,10540" coordsize="7350,5732">
            <o:lock v:ext="edit" aspectratio="f"/>
            <v:shape id="文本框 41" o:spid="_x0000_s1523" o:spt="202" type="#_x0000_t202" style="position:absolute;left:3655;top:10540;height:469;width:4730;" fillcolor="#FFFFFF" filled="t" stroked="t" coordsize="21600,21600">
              <v:path/>
              <v:fill on="t" color2="#FFFFFF" focussize="0,0"/>
              <v:stroke color="#000000" joinstyle="miter"/>
              <v:imagedata o:title=""/>
              <o:lock v:ext="edit" aspectratio="f"/>
              <v:textbox>
                <w:txbxContent>
                  <w:p>
                    <w:pPr>
                      <w:spacing w:line="240" w:lineRule="exact"/>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永顺县突发事件总体应急预案</w:t>
                    </w:r>
                  </w:p>
                  <w:p>
                    <w:pPr>
                      <w:rPr>
                        <w:szCs w:val="21"/>
                      </w:rPr>
                    </w:pPr>
                  </w:p>
                </w:txbxContent>
              </v:textbox>
            </v:shape>
            <v:shape id="自选图形 46" o:spid="_x0000_s1524" o:spt="32" type="#_x0000_t32" style="position:absolute;left:6006;top:11009;flip:x;height:340;width:2;" filled="f" stroked="t" coordsize="21600,21600">
              <v:path arrowok="t"/>
              <v:fill on="f" focussize="0,0"/>
              <v:stroke color="#000000" endarrow="block"/>
              <v:imagedata o:title=""/>
              <o:lock v:ext="edit" aspectratio="f"/>
            </v:shape>
            <v:shape id="自选图形 51" o:spid="_x0000_s1525" o:spt="32" type="#_x0000_t32" style="position:absolute;left:6008;top:11821;height:239;width:1;" filled="f" stroked="t" coordsize="21600,21600">
              <v:path arrowok="t"/>
              <v:fill on="f" focussize="0,0"/>
              <v:stroke color="#000000" endarrow="block"/>
              <v:imagedata o:title=""/>
              <o:lock v:ext="edit" aspectratio="f"/>
            </v:shape>
            <v:shape id="文本框 52" o:spid="_x0000_s1526" o:spt="202" type="#_x0000_t202" style="position:absolute;left:4456;top:11314;height:514;width:3285;" filled="f" stroked="t" coordsize="21600,21600">
              <v:path/>
              <v:fill on="f" focussize="0,0"/>
              <v:stroke weight="0.25pt" color="#000000" joinstyle="miter"/>
              <v:imagedata o:title=""/>
              <o:lock v:ext="edit" aspectratio="f"/>
              <v:textbox>
                <w:txbxContent>
                  <w:p>
                    <w:pPr>
                      <w:ind w:firstLine="720" w:firstLineChars="300"/>
                      <w:rPr>
                        <w:rFonts w:asciiTheme="minorEastAsia" w:hAnsiTheme="minorEastAsia" w:eastAsiaTheme="minorEastAsia"/>
                        <w:sz w:val="24"/>
                        <w:szCs w:val="24"/>
                      </w:rPr>
                    </w:pPr>
                    <w:r>
                      <w:rPr>
                        <w:rFonts w:hint="eastAsia" w:asciiTheme="minorEastAsia" w:hAnsiTheme="minorEastAsia" w:eastAsiaTheme="minorEastAsia"/>
                        <w:bCs/>
                        <w:sz w:val="24"/>
                        <w:szCs w:val="24"/>
                      </w:rPr>
                      <w:t>专项应急预案</w:t>
                    </w:r>
                  </w:p>
                </w:txbxContent>
              </v:textbox>
            </v:shape>
            <v:shape id="文本框 53" o:spid="_x0000_s1527" o:spt="202" type="#_x0000_t202" style="position:absolute;left:2083;top:12384;height:3811;width:630;" fillcolor="#FFFFFF" filled="t" stroked="t" coordsize="21600,21600">
              <v:path/>
              <v:fill on="t" color2="#FFFFFF" focussize="0,0"/>
              <v:stroke color="#000000" joinstyle="miter"/>
              <v:imagedata o:title=""/>
              <o:lock v:ext="edit" aspectratio="f"/>
              <v:textbox style="layout-flow:vertical-ideographic;">
                <w:txbxContent>
                  <w:p>
                    <w:pPr>
                      <w:spacing w:after="100" w:afterAutospacing="1" w:line="300" w:lineRule="exact"/>
                      <w:ind w:firstLine="330" w:firstLineChars="15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rPr>
                      <w:t>永顺县自然灾害救助应急预案</w:t>
                    </w:r>
                    <w:r>
                      <w:rPr>
                        <w:rFonts w:hint="eastAsia" w:asciiTheme="minorEastAsia" w:hAnsiTheme="minorEastAsia" w:eastAsiaTheme="minorEastAsia"/>
                        <w:szCs w:val="21"/>
                        <w:lang w:val="en-US" w:eastAsia="zh-CN"/>
                      </w:rPr>
                      <w:t xml:space="preserve">      </w:t>
                    </w:r>
                  </w:p>
                  <w:p>
                    <w:pPr>
                      <w:spacing w:after="100" w:afterAutospacing="1" w:line="300" w:lineRule="exact"/>
                      <w:ind w:firstLine="330" w:firstLineChars="150"/>
                      <w:rPr>
                        <w:rFonts w:hint="eastAsia" w:asciiTheme="minorEastAsia" w:hAnsiTheme="minorEastAsia" w:eastAsiaTheme="minorEastAsia"/>
                        <w:szCs w:val="21"/>
                      </w:rPr>
                    </w:pPr>
                  </w:p>
                  <w:p>
                    <w:pPr>
                      <w:jc w:val="center"/>
                      <w:rPr>
                        <w:rFonts w:ascii="宋体" w:hAnsi="宋体"/>
                        <w:szCs w:val="21"/>
                      </w:rPr>
                    </w:pPr>
                    <w:r>
                      <w:rPr>
                        <w:rFonts w:hint="eastAsia" w:ascii="宋体" w:hAnsi="宋体"/>
                        <w:szCs w:val="21"/>
                      </w:rPr>
                      <w:t>（人事部部长）</w:t>
                    </w:r>
                  </w:p>
                </w:txbxContent>
              </v:textbox>
            </v:shape>
            <v:shape id="文本框 55" o:spid="_x0000_s1528" o:spt="202" type="#_x0000_t202" style="position:absolute;left:3655;top:12384;height:3888;width:575;" fillcolor="#FFFFFF" filled="t" stroked="t" coordsize="21600,21600">
              <v:path/>
              <v:fill on="t" color2="#FFFFFF" focussize="0,0"/>
              <v:stroke color="#000000" joinstyle="miter"/>
              <v:imagedata o:title=""/>
              <o:lock v:ext="edit" aspectratio="f"/>
              <v:textbox style="layout-flow:vertical-ideographic;">
                <w:txbxContent>
                  <w:p>
                    <w:pPr>
                      <w:spacing w:line="160" w:lineRule="exact"/>
                      <w:ind w:firstLine="660" w:firstLineChars="300"/>
                      <w:rPr>
                        <w:rFonts w:asciiTheme="minorEastAsia" w:hAnsiTheme="minorEastAsia" w:eastAsiaTheme="minorEastAsia"/>
                        <w:szCs w:val="21"/>
                      </w:rPr>
                    </w:pPr>
                    <w:r>
                      <w:rPr>
                        <w:rFonts w:hint="eastAsia" w:asciiTheme="minorEastAsia" w:hAnsiTheme="minorEastAsia" w:eastAsiaTheme="minorEastAsia"/>
                        <w:szCs w:val="21"/>
                      </w:rPr>
                      <w:t>永顺县防汛应急预案</w:t>
                    </w:r>
                  </w:p>
                  <w:p>
                    <w:pPr>
                      <w:spacing w:line="360" w:lineRule="exact"/>
                      <w:rPr>
                        <w:rFonts w:ascii="宋体" w:hAnsi="宋体"/>
                        <w:szCs w:val="21"/>
                      </w:rPr>
                    </w:pPr>
                    <w:r>
                      <w:rPr>
                        <w:rFonts w:hint="eastAsia" w:ascii="宋体" w:hAnsi="宋体"/>
                        <w:szCs w:val="21"/>
                      </w:rPr>
                      <w:t>应急预案</w:t>
                    </w:r>
                  </w:p>
                </w:txbxContent>
              </v:textbox>
            </v:shape>
            <v:shape id="文本框 55" o:spid="_x0000_s1530" o:spt="202" type="#_x0000_t202" style="position:absolute;left:2922;top:12384;height:3888;width:575;" fillcolor="#FFFFFF" filled="t" stroked="t" coordsize="21600,21600">
              <v:path/>
              <v:fill on="t" color2="#FFFFFF" focussize="0,0"/>
              <v:stroke color="#000000" joinstyle="miter"/>
              <v:imagedata o:title=""/>
              <o:lock v:ext="edit" aspectratio="f"/>
              <v:textbox style="layout-flow:vertical-ideographic;">
                <w:txbxContent>
                  <w:p>
                    <w:pPr>
                      <w:spacing w:after="100" w:afterAutospacing="1" w:line="200" w:lineRule="exact"/>
                      <w:ind w:firstLine="330" w:firstLineChars="150"/>
                      <w:rPr>
                        <w:rFonts w:ascii="宋体" w:hAnsi="宋体"/>
                        <w:szCs w:val="21"/>
                      </w:rPr>
                    </w:pPr>
                    <w:r>
                      <w:rPr>
                        <w:rFonts w:hint="eastAsia" w:asciiTheme="minorEastAsia" w:hAnsiTheme="minorEastAsia" w:eastAsiaTheme="minorEastAsia"/>
                        <w:szCs w:val="21"/>
                      </w:rPr>
                      <w:t>永顺县突发</w:t>
                    </w:r>
                    <w:r>
                      <w:rPr>
                        <w:rFonts w:hint="eastAsia" w:asciiTheme="minorEastAsia" w:hAnsiTheme="minorEastAsia" w:eastAsiaTheme="minorEastAsia"/>
                        <w:szCs w:val="21"/>
                        <w:lang w:eastAsia="zh-CN"/>
                      </w:rPr>
                      <w:t>性</w:t>
                    </w:r>
                    <w:r>
                      <w:rPr>
                        <w:rFonts w:hint="eastAsia" w:asciiTheme="minorEastAsia" w:hAnsiTheme="minorEastAsia" w:eastAsiaTheme="minorEastAsia"/>
                        <w:szCs w:val="21"/>
                      </w:rPr>
                      <w:t>地质灾害应急预</w:t>
                    </w:r>
                    <w:r>
                      <w:rPr>
                        <w:rFonts w:hint="eastAsia" w:asciiTheme="minorEastAsia" w:hAnsiTheme="minorEastAsia" w:eastAsiaTheme="minorEastAsia"/>
                        <w:szCs w:val="21"/>
                        <w:lang w:eastAsia="zh-CN"/>
                      </w:rPr>
                      <w:t>案</w:t>
                    </w:r>
                  </w:p>
                </w:txbxContent>
              </v:textbox>
            </v:shape>
            <v:shape id="_x0000_s1531" o:spid="_x0000_s1531" o:spt="32" type="#_x0000_t32" style="position:absolute;left:2398;top:12060;flip:y;height:13;width:5775;" filled="f" stroked="t" coordsize="21600,21600">
              <v:path arrowok="t"/>
              <v:fill on="f" focussize="0,0"/>
              <v:stroke color="#000000"/>
              <v:imagedata o:title=""/>
              <o:lock v:ext="edit" aspectratio="f"/>
            </v:shape>
            <v:shape id="_x0000_s1532" o:spid="_x0000_s1532" o:spt="32" type="#_x0000_t32" style="position:absolute;left:3973;top:12067;height:347;width:0;" filled="f" stroked="t" coordsize="21600,21600">
              <v:path arrowok="t"/>
              <v:fill on="f" focussize="0,0"/>
              <v:stroke color="#000000" endarrow="block"/>
              <v:imagedata o:title=""/>
              <o:lock v:ext="edit" aspectratio="f"/>
            </v:shape>
            <v:shape id="_x0000_s1533" o:spid="_x0000_s1533" o:spt="32" type="#_x0000_t32" style="position:absolute;left:4708;top:12084;height:366;width:0;" filled="f" stroked="t" coordsize="21600,21600">
              <v:path arrowok="t"/>
              <v:fill on="f" focussize="0,0"/>
              <v:stroke color="#000000" endarrow="block"/>
              <v:imagedata o:title=""/>
              <o:lock v:ext="edit" aspectratio="f"/>
            </v:shape>
            <v:shape id="_x0000_s1534" o:spid="_x0000_s1534" o:spt="32" type="#_x0000_t32" style="position:absolute;left:5544;top:12073;height:354;width:0;" filled="f" stroked="t" coordsize="21600,21600">
              <v:path arrowok="t"/>
              <v:fill on="f" focussize="0,0"/>
              <v:stroke color="#000000" endarrow="block"/>
              <v:imagedata o:title=""/>
              <o:lock v:ext="edit" aspectratio="f"/>
            </v:shape>
            <v:shape id="文本框 55" o:spid="_x0000_s1539" o:spt="202" type="#_x0000_t202" style="position:absolute;left:5249;top:12414;height:3858;width:630;" fillcolor="#FFFFFF" filled="t" stroked="t" coordsize="21600,21600">
              <v:path/>
              <v:fill on="t" color2="#FFFFFF" focussize="0,0"/>
              <v:stroke color="#000000" joinstyle="miter"/>
              <v:imagedata o:title=""/>
              <o:lock v:ext="edit" aspectratio="f"/>
              <v:textbox style="layout-flow:vertical-ideographic;">
                <w:txbxContent>
                  <w:p>
                    <w:pPr>
                      <w:spacing w:line="160" w:lineRule="exact"/>
                      <w:ind w:firstLine="660" w:firstLineChars="300"/>
                      <w:rPr>
                        <w:rFonts w:asciiTheme="minorEastAsia" w:hAnsiTheme="minorEastAsia" w:eastAsiaTheme="minorEastAsia"/>
                        <w:szCs w:val="21"/>
                      </w:rPr>
                    </w:pPr>
                    <w:r>
                      <w:rPr>
                        <w:rFonts w:hint="eastAsia" w:asciiTheme="minorEastAsia" w:hAnsiTheme="minorEastAsia" w:eastAsiaTheme="minorEastAsia"/>
                        <w:szCs w:val="21"/>
                      </w:rPr>
                      <w:t>永顺县地震应急预案</w:t>
                    </w:r>
                  </w:p>
                </w:txbxContent>
              </v:textbox>
            </v:shape>
            <v:shape id="_x0000_s1540" o:spid="_x0000_s1540" o:spt="32" type="#_x0000_t32" style="position:absolute;left:8173;top:12060;height:360;width:0;" filled="f" stroked="t" coordsize="21600,21600">
              <v:path arrowok="t"/>
              <v:fill on="f" focussize="0,0"/>
              <v:stroke color="#000000" endarrow="block"/>
              <v:imagedata o:title=""/>
              <o:lock v:ext="edit" aspectratio="f"/>
            </v:shape>
            <v:shape id="文本框 55" o:spid="_x0000_s1544" o:spt="202" type="#_x0000_t202" style="position:absolute;left:4468;top:12414;height:3858;width:630;" fillcolor="#FFFFFF" filled="t" stroked="t" coordsize="21600,21600">
              <v:path/>
              <v:fill on="t" color2="#FFFFFF" focussize="0,0"/>
              <v:stroke color="#000000" joinstyle="miter"/>
              <v:imagedata o:title=""/>
              <o:lock v:ext="edit" aspectratio="f"/>
              <v:textbox style="layout-flow:vertical-ideographic;">
                <w:txbxContent>
                  <w:p>
                    <w:pPr>
                      <w:spacing w:line="160" w:lineRule="exact"/>
                      <w:ind w:firstLine="660" w:firstLineChars="300"/>
                      <w:rPr>
                        <w:rFonts w:asciiTheme="minorEastAsia" w:hAnsiTheme="minorEastAsia" w:eastAsiaTheme="minorEastAsia"/>
                        <w:szCs w:val="21"/>
                      </w:rPr>
                    </w:pPr>
                    <w:r>
                      <w:rPr>
                        <w:rFonts w:hint="eastAsia" w:asciiTheme="minorEastAsia" w:hAnsiTheme="minorEastAsia" w:eastAsiaTheme="minorEastAsia"/>
                        <w:szCs w:val="21"/>
                      </w:rPr>
                      <w:t>永顺县抗旱应急预案</w:t>
                    </w:r>
                  </w:p>
                </w:txbxContent>
              </v:textbox>
            </v:shape>
            <v:shape id="文本框 55" o:spid="_x0000_s1545" o:spt="202" type="#_x0000_t202" style="position:absolute;left:7018;top:12420;height:3852;width:649;" fillcolor="#FFFFFF" filled="t" stroked="t" coordsize="21600,21600">
              <v:path/>
              <v:fill on="t" color2="#FFFFFF" focussize="0,0"/>
              <v:stroke color="#000000" joinstyle="miter"/>
              <v:imagedata o:title=""/>
              <o:lock v:ext="edit" aspectratio="f"/>
              <v:textbox style="layout-flow:vertical-ideographic;mso-fit-shape-to-text:t;">
                <w:txbxContent>
                  <w:p>
                    <w:pPr>
                      <w:spacing w:line="160" w:lineRule="exact"/>
                      <w:rPr>
                        <w:rFonts w:asciiTheme="minorEastAsia" w:hAnsiTheme="minorEastAsia" w:eastAsiaTheme="minorEastAsia"/>
                        <w:szCs w:val="21"/>
                      </w:rPr>
                    </w:pPr>
                    <w:r>
                      <w:rPr>
                        <w:rFonts w:hint="eastAsia" w:asciiTheme="minorEastAsia" w:hAnsiTheme="minorEastAsia" w:eastAsiaTheme="minorEastAsia"/>
                        <w:sz w:val="21"/>
                        <w:szCs w:val="21"/>
                      </w:rPr>
                      <w:t>永顺县工贸行业</w:t>
                    </w:r>
                    <w:r>
                      <w:rPr>
                        <w:rFonts w:hint="eastAsia" w:asciiTheme="minorEastAsia" w:hAnsiTheme="minorEastAsia" w:eastAsiaTheme="minorEastAsia"/>
                        <w:sz w:val="21"/>
                        <w:szCs w:val="21"/>
                        <w:lang w:eastAsia="zh-CN"/>
                      </w:rPr>
                      <w:t>生产安全</w:t>
                    </w:r>
                    <w:r>
                      <w:rPr>
                        <w:rFonts w:hint="eastAsia" w:asciiTheme="minorEastAsia" w:hAnsiTheme="minorEastAsia" w:eastAsiaTheme="minorEastAsia"/>
                        <w:color w:val="auto"/>
                        <w:sz w:val="21"/>
                        <w:szCs w:val="21"/>
                        <w:lang w:eastAsia="zh-CN"/>
                      </w:rPr>
                      <w:t>事故</w:t>
                    </w:r>
                    <w:r>
                      <w:rPr>
                        <w:rFonts w:hint="eastAsia" w:asciiTheme="minorEastAsia" w:hAnsiTheme="minorEastAsia" w:eastAsiaTheme="minorEastAsia"/>
                        <w:sz w:val="21"/>
                        <w:szCs w:val="21"/>
                      </w:rPr>
                      <w:t>应急预</w:t>
                    </w:r>
                    <w:r>
                      <w:rPr>
                        <w:rFonts w:hint="eastAsia" w:asciiTheme="minorEastAsia" w:hAnsiTheme="minorEastAsia" w:eastAsiaTheme="minorEastAsia"/>
                        <w:szCs w:val="21"/>
                      </w:rPr>
                      <w:t>案</w:t>
                    </w:r>
                  </w:p>
                </w:txbxContent>
              </v:textbox>
            </v:shape>
            <v:shape id="文本框 55" o:spid="_x0000_s1546" o:spt="202" type="#_x0000_t202" style="position:absolute;left:7858;top:12420;height:3852;width:532;" fillcolor="#FFFFFF" filled="t" stroked="t" coordsize="21600,21600">
              <v:path/>
              <v:fill on="t" color2="#FFFFFF" focussize="0,0"/>
              <v:stroke color="#000000" joinstyle="miter"/>
              <v:imagedata o:title=""/>
              <o:lock v:ext="edit" aspectratio="f"/>
              <v:textbox inset="2.54mm,1.27mm,2.54mm,0.3mm" style="layout-flow:vertical-ideographic;mso-fit-shape-to-text:t;">
                <w:txbxContent>
                  <w:p>
                    <w:pPr>
                      <w:spacing w:after="120" w:line="12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永顺县非煤矿山</w:t>
                    </w:r>
                    <w:r>
                      <w:rPr>
                        <w:rFonts w:hint="eastAsia" w:asciiTheme="minorEastAsia" w:hAnsiTheme="minorEastAsia" w:eastAsiaTheme="minorEastAsia"/>
                        <w:sz w:val="21"/>
                        <w:szCs w:val="21"/>
                        <w:lang w:eastAsia="zh-CN"/>
                      </w:rPr>
                      <w:t>生产</w:t>
                    </w:r>
                    <w:r>
                      <w:rPr>
                        <w:rFonts w:hint="eastAsia" w:asciiTheme="minorEastAsia" w:hAnsiTheme="minorEastAsia" w:eastAsiaTheme="minorEastAsia"/>
                        <w:sz w:val="21"/>
                        <w:szCs w:val="21"/>
                      </w:rPr>
                      <w:t>安全</w:t>
                    </w:r>
                    <w:r>
                      <w:rPr>
                        <w:rFonts w:hint="eastAsia" w:asciiTheme="minorEastAsia" w:hAnsiTheme="minorEastAsia" w:eastAsiaTheme="minorEastAsia"/>
                        <w:color w:val="auto"/>
                        <w:sz w:val="21"/>
                        <w:szCs w:val="21"/>
                        <w:lang w:eastAsia="zh-CN"/>
                      </w:rPr>
                      <w:t>事故</w:t>
                    </w:r>
                    <w:r>
                      <w:rPr>
                        <w:rFonts w:hint="eastAsia" w:asciiTheme="minorEastAsia" w:hAnsiTheme="minorEastAsia" w:eastAsiaTheme="minorEastAsia"/>
                        <w:sz w:val="21"/>
                        <w:szCs w:val="21"/>
                      </w:rPr>
                      <w:t>应急预案</w:t>
                    </w:r>
                  </w:p>
                </w:txbxContent>
              </v:textbox>
            </v:shape>
            <v:shape id="文本框 55" o:spid="_x0000_s1547" o:spt="202" type="#_x0000_t202" style="position:absolute;left:6177;top:12414;height:3858;width:630;" fillcolor="#FFFFFF" filled="t" stroked="t" coordsize="21600,21600">
              <v:path/>
              <v:fill on="t" color2="#FFFFFF" focussize="0,0"/>
              <v:stroke color="#000000" joinstyle="miter"/>
              <v:imagedata o:title=""/>
              <o:lock v:ext="edit" aspectratio="f"/>
              <v:textbox style="layout-flow:vertical-ideographic;">
                <w:txbxContent>
                  <w:p>
                    <w:pPr>
                      <w:spacing w:line="1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永顺县森林火灾应急预案</w:t>
                    </w:r>
                  </w:p>
                </w:txbxContent>
              </v:textbox>
            </v:shape>
            <v:shape id="文本框 55" o:spid="_x0000_s1548" o:spt="202" type="#_x0000_t202" style="position:absolute;left:8803;top:11748;height:4524;width:630;" fillcolor="#FFFFFF" filled="t" stroked="t" coordsize="21600,21600">
              <v:path/>
              <v:fill on="t" color2="#FFFFFF" focussize="0,0"/>
              <v:stroke color="#000000" joinstyle="miter"/>
              <v:imagedata o:title=""/>
              <o:lock v:ext="edit" aspectratio="f"/>
              <v:textbox style="layout-flow:vertical-ideographic;">
                <w:txbxContent>
                  <w:p>
                    <w:pPr>
                      <w:spacing w:line="160" w:lineRule="exact"/>
                      <w:rPr>
                        <w:rFonts w:asciiTheme="minorEastAsia" w:hAnsiTheme="minorEastAsia" w:eastAsiaTheme="minorEastAsia"/>
                      </w:rPr>
                    </w:pPr>
                    <w:r>
                      <w:rPr>
                        <w:rFonts w:hint="eastAsia" w:asciiTheme="minorEastAsia" w:hAnsiTheme="minorEastAsia" w:eastAsiaTheme="minorEastAsia"/>
                      </w:rPr>
                      <w:t>永顺县危化品和烟花爆竹安全事故应急预案</w:t>
                    </w:r>
                  </w:p>
                </w:txbxContent>
              </v:textbox>
            </v:shape>
            <v:shape id="_x0000_s1549" o:spid="_x0000_s1549" o:spt="32" type="#_x0000_t32" style="position:absolute;left:2399;top:12108;height:342;width:1;" filled="f" stroked="t" coordsize="21600,21600">
              <v:path arrowok="t"/>
              <v:fill on="f" focussize="0,0"/>
              <v:stroke color="#000000" endarrow="block"/>
              <v:imagedata o:title=""/>
              <o:lock v:ext="edit" aspectratio="f"/>
            </v:shape>
            <v:shape id="_x0000_s1550" o:spid="_x0000_s1550" o:spt="32" type="#_x0000_t32" style="position:absolute;left:3268;top:12084;height:330;width:0;" filled="f" stroked="t" coordsize="21600,21600">
              <v:path arrowok="t"/>
              <v:fill on="f" focussize="0,0"/>
              <v:stroke color="#000000" endarrow="block"/>
              <v:imagedata o:title=""/>
              <o:lock v:ext="edit" aspectratio="f"/>
            </v:shape>
            <v:shape id="_x0000_s1551" o:spid="_x0000_s1551" o:spt="32" type="#_x0000_t32" style="position:absolute;left:7334;top:12073;height:347;width:0;" filled="f" stroked="t" coordsize="21600,21600">
              <v:path arrowok="t"/>
              <v:fill on="f" focussize="0,0"/>
              <v:stroke color="#000000" endarrow="block"/>
              <v:imagedata o:title=""/>
              <o:lock v:ext="edit" aspectratio="f"/>
            </v:shape>
            <v:shape id="_x0000_s1555" o:spid="_x0000_s1555" o:spt="32" type="#_x0000_t32" style="position:absolute;left:8173;top:12073;height:0;width:630;" filled="f" stroked="t" coordsize="21600,21600">
              <v:path arrowok="t"/>
              <v:fill on="f" focussize="0,0"/>
              <v:stroke color="#000000" endarrow="block"/>
              <v:imagedata o:title=""/>
              <o:lock v:ext="edit" aspectratio="f"/>
            </v:shape>
            <v:shape id="_x0000_s1556" o:spid="_x0000_s1556" o:spt="32" type="#_x0000_t32" style="position:absolute;left:6494;top:12067;height:347;width:0;" filled="f" stroked="t" coordsize="21600,21600">
              <v:path arrowok="t"/>
              <v:fill on="f" focussize="0,0"/>
              <v:stroke color="#000000" endarrow="block"/>
              <v:imagedata o:title=""/>
              <o:lock v:ext="edit" aspectratio="f"/>
            </v:shape>
          </v:group>
        </w:pict>
      </w:r>
    </w:p>
    <w:p>
      <w:pPr>
        <w:widowControl w:val="0"/>
        <w:adjustRightInd/>
        <w:snapToGrid/>
        <w:spacing w:after="0" w:line="360" w:lineRule="auto"/>
        <w:jc w:val="both"/>
        <w:rPr>
          <w:rFonts w:ascii="宋体" w:hAnsi="宋体" w:eastAsia="宋体" w:cs="Times New Roman"/>
          <w:color w:val="auto"/>
          <w:kern w:val="2"/>
          <w:sz w:val="32"/>
          <w:szCs w:val="32"/>
        </w:rPr>
      </w:pPr>
    </w:p>
    <w:p>
      <w:pPr>
        <w:widowControl w:val="0"/>
        <w:adjustRightInd/>
        <w:snapToGrid/>
        <w:spacing w:after="0" w:line="360" w:lineRule="auto"/>
        <w:ind w:firstLine="1920" w:firstLineChars="600"/>
        <w:jc w:val="both"/>
        <w:rPr>
          <w:rFonts w:ascii="宋体" w:hAnsi="宋体" w:eastAsia="宋体" w:cs="Times New Roman"/>
          <w:color w:val="auto"/>
          <w:kern w:val="2"/>
          <w:sz w:val="32"/>
          <w:szCs w:val="32"/>
        </w:rPr>
      </w:pPr>
    </w:p>
    <w:p>
      <w:pPr>
        <w:widowControl w:val="0"/>
        <w:adjustRightInd/>
        <w:snapToGrid/>
        <w:spacing w:after="0" w:line="360" w:lineRule="auto"/>
        <w:ind w:firstLine="1920" w:firstLineChars="600"/>
        <w:jc w:val="both"/>
        <w:rPr>
          <w:rFonts w:ascii="宋体" w:hAnsi="宋体" w:eastAsia="宋体" w:cs="Times New Roman"/>
          <w:color w:val="auto"/>
          <w:kern w:val="2"/>
          <w:sz w:val="32"/>
          <w:szCs w:val="32"/>
        </w:rPr>
      </w:pPr>
    </w:p>
    <w:p>
      <w:pPr>
        <w:widowControl w:val="0"/>
        <w:adjustRightInd/>
        <w:snapToGrid/>
        <w:spacing w:after="0" w:line="360" w:lineRule="auto"/>
        <w:ind w:firstLine="1920" w:firstLineChars="600"/>
        <w:jc w:val="both"/>
        <w:rPr>
          <w:rFonts w:ascii="宋体" w:hAnsi="宋体" w:eastAsia="宋体" w:cs="Times New Roman"/>
          <w:color w:val="auto"/>
          <w:kern w:val="2"/>
          <w:sz w:val="32"/>
          <w:szCs w:val="32"/>
        </w:rPr>
      </w:pPr>
    </w:p>
    <w:p>
      <w:pPr>
        <w:widowControl w:val="0"/>
        <w:adjustRightInd/>
        <w:snapToGrid/>
        <w:spacing w:after="0" w:line="360" w:lineRule="auto"/>
        <w:ind w:firstLine="1920" w:firstLineChars="600"/>
        <w:jc w:val="both"/>
        <w:rPr>
          <w:rFonts w:ascii="宋体" w:hAnsi="宋体" w:eastAsia="宋体" w:cs="Times New Roman"/>
          <w:color w:val="auto"/>
          <w:kern w:val="2"/>
          <w:sz w:val="32"/>
          <w:szCs w:val="32"/>
        </w:rPr>
      </w:pPr>
    </w:p>
    <w:p>
      <w:pPr>
        <w:widowControl w:val="0"/>
        <w:adjustRightInd/>
        <w:snapToGrid/>
        <w:spacing w:after="0" w:line="360" w:lineRule="auto"/>
        <w:ind w:firstLine="1920" w:firstLineChars="600"/>
        <w:jc w:val="both"/>
        <w:rPr>
          <w:rFonts w:ascii="宋体" w:hAnsi="宋体" w:eastAsia="宋体" w:cs="Times New Roman"/>
          <w:color w:val="auto"/>
          <w:kern w:val="2"/>
          <w:sz w:val="32"/>
          <w:szCs w:val="32"/>
        </w:rPr>
      </w:pPr>
    </w:p>
    <w:p>
      <w:pPr>
        <w:widowControl w:val="0"/>
        <w:adjustRightInd/>
        <w:snapToGrid/>
        <w:spacing w:after="0" w:line="360" w:lineRule="auto"/>
        <w:ind w:firstLine="1920" w:firstLineChars="600"/>
        <w:jc w:val="both"/>
        <w:rPr>
          <w:rFonts w:ascii="宋体" w:hAnsi="宋体" w:eastAsia="宋体" w:cs="Times New Roman"/>
          <w:color w:val="auto"/>
          <w:kern w:val="2"/>
          <w:sz w:val="32"/>
          <w:szCs w:val="32"/>
        </w:rPr>
      </w:pPr>
    </w:p>
    <w:p>
      <w:pPr>
        <w:widowControl w:val="0"/>
        <w:adjustRightInd/>
        <w:snapToGrid/>
        <w:spacing w:after="0" w:line="360" w:lineRule="auto"/>
        <w:ind w:firstLine="1920" w:firstLineChars="600"/>
        <w:jc w:val="both"/>
        <w:rPr>
          <w:rFonts w:ascii="宋体" w:hAnsi="宋体" w:eastAsia="宋体" w:cs="Times New Roman"/>
          <w:color w:val="auto"/>
          <w:kern w:val="2"/>
          <w:sz w:val="32"/>
          <w:szCs w:val="32"/>
        </w:rPr>
      </w:pPr>
    </w:p>
    <w:p>
      <w:pPr>
        <w:widowControl w:val="0"/>
        <w:adjustRightInd/>
        <w:snapToGrid/>
        <w:spacing w:after="0" w:line="360" w:lineRule="auto"/>
        <w:jc w:val="both"/>
        <w:rPr>
          <w:rFonts w:ascii="宋体" w:hAnsi="宋体" w:eastAsia="宋体" w:cs="Times New Roman"/>
          <w:color w:val="auto"/>
          <w:kern w:val="2"/>
          <w:sz w:val="28"/>
          <w:szCs w:val="28"/>
        </w:rPr>
      </w:pPr>
    </w:p>
    <w:p>
      <w:pPr>
        <w:widowControl w:val="0"/>
        <w:adjustRightInd/>
        <w:snapToGrid/>
        <w:spacing w:after="0" w:line="360" w:lineRule="auto"/>
        <w:ind w:firstLine="1680" w:firstLineChars="600"/>
        <w:jc w:val="both"/>
        <w:rPr>
          <w:rFonts w:hint="eastAsia" w:ascii="宋体" w:hAnsi="宋体" w:eastAsia="宋体" w:cs="Times New Roman"/>
          <w:color w:val="auto"/>
          <w:kern w:val="2"/>
          <w:sz w:val="28"/>
          <w:szCs w:val="28"/>
        </w:rPr>
      </w:pPr>
      <w:r>
        <w:rPr>
          <w:rFonts w:hint="eastAsia" w:ascii="宋体" w:hAnsi="宋体" w:eastAsia="宋体" w:cs="Times New Roman"/>
          <w:color w:val="auto"/>
          <w:kern w:val="2"/>
          <w:sz w:val="28"/>
          <w:szCs w:val="28"/>
        </w:rPr>
        <w:t xml:space="preserve">    图9.1-1   应急体系图</w:t>
      </w:r>
    </w:p>
    <w:p>
      <w:pPr>
        <w:keepNext w:val="0"/>
        <w:keepLines w:val="0"/>
        <w:pageBreakBefore w:val="0"/>
        <w:widowControl w:val="0"/>
        <w:kinsoku/>
        <w:wordWrap/>
        <w:overflowPunct/>
        <w:topLinePunct w:val="0"/>
        <w:autoSpaceDE/>
        <w:autoSpaceDN/>
        <w:bidi w:val="0"/>
        <w:adjustRightInd/>
        <w:snapToGrid/>
        <w:spacing w:after="0" w:line="480" w:lineRule="exact"/>
        <w:ind w:firstLine="420" w:firstLineChars="150"/>
        <w:jc w:val="both"/>
        <w:textAlignment w:val="auto"/>
        <w:rPr>
          <w:rFonts w:ascii="宋体" w:hAnsi="宋体"/>
          <w:color w:val="auto"/>
          <w:sz w:val="24"/>
          <w:szCs w:val="24"/>
        </w:rPr>
      </w:pPr>
      <w:r>
        <w:rPr>
          <w:rFonts w:hint="eastAsia" w:ascii="宋体" w:hAnsi="宋体" w:eastAsia="宋体" w:cs="仿宋_GB2312"/>
          <w:color w:val="auto"/>
          <w:kern w:val="2"/>
          <w:sz w:val="28"/>
          <w:szCs w:val="28"/>
        </w:rPr>
        <w:t>《永顺县突发事件总体应急预案》</w:t>
      </w:r>
      <w:r>
        <w:rPr>
          <w:rFonts w:hint="eastAsia" w:ascii="Times New Roman" w:hAnsi="Times New Roman" w:eastAsia="宋体" w:cs="Times New Roman"/>
          <w:color w:val="auto"/>
          <w:kern w:val="2"/>
          <w:sz w:val="28"/>
          <w:szCs w:val="28"/>
        </w:rPr>
        <w:t>与上级预案</w:t>
      </w:r>
      <w:r>
        <w:rPr>
          <w:rFonts w:hint="eastAsia" w:ascii="宋体" w:hAnsi="宋体" w:eastAsia="宋体" w:cs="仿宋_GB2312"/>
          <w:color w:val="auto"/>
          <w:kern w:val="2"/>
          <w:sz w:val="28"/>
          <w:szCs w:val="28"/>
        </w:rPr>
        <w:t>《湘西自治州突发事件总体应急预案》</w:t>
      </w:r>
      <w:r>
        <w:rPr>
          <w:rFonts w:hint="eastAsia" w:ascii="Times New Roman" w:hAnsi="Times New Roman" w:eastAsia="宋体" w:cs="Times New Roman"/>
          <w:color w:val="auto"/>
          <w:kern w:val="2"/>
          <w:sz w:val="28"/>
          <w:szCs w:val="28"/>
        </w:rPr>
        <w:t>相衔接。</w:t>
      </w:r>
    </w:p>
    <w:p>
      <w:pPr>
        <w:rPr>
          <w:rFonts w:ascii="Times New Roman" w:hAnsi="Times New Roman" w:eastAsia="宋体" w:cs="Times New Roman"/>
          <w:color w:val="auto"/>
          <w:kern w:val="2"/>
          <w:sz w:val="32"/>
          <w:szCs w:val="32"/>
        </w:rPr>
        <w:sectPr>
          <w:footerReference r:id="rId4" w:type="default"/>
          <w:pgSz w:w="11906" w:h="16838"/>
          <w:pgMar w:top="1440" w:right="1800" w:bottom="1440" w:left="1800" w:header="708" w:footer="708" w:gutter="0"/>
          <w:pgNumType w:fmt="decimal" w:start="1"/>
          <w:cols w:space="708" w:num="1"/>
          <w:docGrid w:linePitch="360" w:charSpace="0"/>
        </w:sectPr>
      </w:pPr>
    </w:p>
    <w:p>
      <w:pPr>
        <w:widowControl w:val="0"/>
        <w:adjustRightInd/>
        <w:snapToGrid/>
        <w:spacing w:after="0" w:line="560" w:lineRule="exact"/>
        <w:ind w:firstLine="3780" w:firstLineChars="1350"/>
        <w:jc w:val="both"/>
        <w:outlineLvl w:val="2"/>
        <w:rPr>
          <w:rFonts w:hint="eastAsia" w:ascii="宋体" w:hAnsi="宋体" w:eastAsia="宋体" w:cs="仿宋_GB2312"/>
          <w:color w:val="auto"/>
          <w:kern w:val="2"/>
          <w:sz w:val="28"/>
          <w:szCs w:val="28"/>
        </w:rPr>
      </w:pPr>
      <w:r>
        <w:rPr>
          <w:rFonts w:hint="eastAsia" w:ascii="宋体" w:hAnsi="宋体" w:eastAsia="宋体" w:cs="仿宋_GB2312"/>
          <w:color w:val="auto"/>
          <w:kern w:val="2"/>
          <w:sz w:val="28"/>
          <w:szCs w:val="28"/>
        </w:rPr>
        <w:t xml:space="preserve">   </w:t>
      </w:r>
      <w:bookmarkStart w:id="275" w:name="_Toc55251165"/>
      <w:r>
        <w:rPr>
          <w:rFonts w:hint="eastAsia" w:ascii="宋体" w:hAnsi="宋体" w:eastAsia="宋体" w:cs="仿宋_GB2312"/>
          <w:color w:val="auto"/>
          <w:kern w:val="2"/>
          <w:sz w:val="28"/>
          <w:szCs w:val="28"/>
        </w:rPr>
        <w:t>9.2永顺县应急管理组织体系图</w:t>
      </w:r>
      <w:bookmarkEnd w:id="275"/>
    </w:p>
    <w:p>
      <w:pPr>
        <w:widowControl w:val="0"/>
        <w:adjustRightInd/>
        <w:snapToGrid/>
        <w:spacing w:after="0" w:line="560" w:lineRule="exact"/>
        <w:ind w:firstLine="3240" w:firstLineChars="1350"/>
        <w:jc w:val="both"/>
        <w:outlineLvl w:val="2"/>
        <w:rPr>
          <w:rFonts w:hint="eastAsia" w:ascii="宋体" w:hAnsi="宋体" w:eastAsia="宋体" w:cs="仿宋_GB2312"/>
          <w:color w:val="auto"/>
          <w:kern w:val="2"/>
          <w:sz w:val="28"/>
          <w:szCs w:val="28"/>
        </w:rPr>
      </w:pPr>
      <w:r>
        <w:rPr>
          <w:rFonts w:ascii="仿宋_GB2312" w:hAnsi="Times New Roman" w:eastAsia="仿宋_GB2312" w:cs="Times New Roman"/>
          <w:color w:val="auto"/>
          <w:kern w:val="2"/>
          <w:sz w:val="24"/>
          <w:szCs w:val="24"/>
        </w:rPr>
        <w:pict>
          <v:rect id="矩形 770" o:spid="_x0000_s1291" o:spt="1" style="position:absolute;left:0pt;margin-left:232.5pt;margin-top:11.25pt;height:31.5pt;width:165pt;z-index:251755520;mso-width-relative:page;mso-height-relative:page;" coordsize="21600,21600" o:gfxdata="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J&#10;7/IJ2AAAAAoBAAAPAAAAAAAAAAEAIAAAACIAAABkcnMvZG93bnJldi54bWxQSwECFAAUAAAACACH&#10;TuJAt3/2ZOsBAADfAwAADgAAAAAAAAABACAAAAAnAQAAZHJzL2Uyb0RvYy54bWxQSwUGAAAAAAYA&#10;BgBZAQAAhAUAAAAA&#10;">
            <v:path/>
            <v:fill focussize="0,0"/>
            <v:stroke/>
            <v:imagedata o:title=""/>
            <o:lock v:ext="edit"/>
            <v:textbox>
              <w:txbxContent>
                <w:p>
                  <w:pPr>
                    <w:rPr>
                      <w:rFonts w:asciiTheme="minorEastAsia" w:hAnsiTheme="minorEastAsia" w:eastAsiaTheme="minorEastAsia"/>
                      <w:sz w:val="24"/>
                      <w:szCs w:val="24"/>
                    </w:rPr>
                  </w:pPr>
                  <w:r>
                    <w:rPr>
                      <w:rFonts w:hint="eastAsia" w:asciiTheme="minorEastAsia" w:hAnsiTheme="minorEastAsia" w:eastAsiaTheme="minorEastAsia"/>
                      <w:sz w:val="24"/>
                      <w:szCs w:val="24"/>
                    </w:rPr>
                    <w:t>永顺县突发事件应急委员会</w:t>
                  </w:r>
                </w:p>
              </w:txbxContent>
            </v:textbox>
          </v:rect>
        </w:pict>
      </w:r>
    </w:p>
    <w:p>
      <w:pPr>
        <w:widowControl w:val="0"/>
        <w:adjustRightInd/>
        <w:snapToGrid/>
        <w:spacing w:after="0"/>
        <w:jc w:val="both"/>
        <w:rPr>
          <w:rFonts w:ascii="仿宋_GB2312" w:hAnsi="Times New Roman" w:eastAsia="仿宋_GB2312" w:cs="Times New Roman"/>
          <w:color w:val="auto"/>
          <w:kern w:val="2"/>
          <w:sz w:val="24"/>
          <w:szCs w:val="24"/>
        </w:rPr>
      </w:pPr>
    </w:p>
    <w:p>
      <w:pPr>
        <w:widowControl w:val="0"/>
        <w:adjustRightInd/>
        <w:snapToGrid/>
        <w:spacing w:after="0"/>
        <w:jc w:val="both"/>
        <w:rPr>
          <w:rFonts w:ascii="仿宋_GB2312" w:hAnsi="Times New Roman" w:eastAsia="仿宋_GB2312" w:cs="Times New Roman"/>
          <w:color w:val="auto"/>
          <w:kern w:val="2"/>
          <w:sz w:val="24"/>
          <w:szCs w:val="24"/>
        </w:rPr>
      </w:pPr>
      <w:r>
        <w:rPr>
          <w:rFonts w:ascii="仿宋_GB2312" w:hAnsi="Times New Roman" w:eastAsia="仿宋_GB2312" w:cs="Times New Roman"/>
          <w:color w:val="auto"/>
          <w:kern w:val="2"/>
          <w:sz w:val="24"/>
          <w:szCs w:val="24"/>
        </w:rPr>
        <w:pict>
          <v:shape id="自选图形 771" o:spid="_x0000_s1290" o:spt="32" type="#_x0000_t32" style="position:absolute;left:0pt;margin-left:314pt;margin-top:1.15pt;height:15.75pt;width:0.05pt;z-index:251756544;mso-width-relative:page;mso-height-relative:page;" filled="f" stroked="t" coordsize="21600,21600" o:gfxdata="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HvZNNgAAAAJ&#10;AQAADwAAAAAAAAABACAAAAAiAAAAZHJzL2Rvd25yZXYueG1sUEsBAhQAFAAAAAgAh07iQPVaigjj&#10;AQAAngMAAA4AAAAAAAAAAQAgAAAAJwEAAGRycy9lMm9Eb2MueG1sUEsFBgAAAAAGAAYAWQEAAHwF&#10;AAAAAA==&#10;">
            <v:path arrowok="t"/>
            <v:fill on="f" focussize="0,0"/>
            <v:stroke color="#000000" endarrow="block"/>
            <v:imagedata o:title=""/>
            <o:lock v:ext="edit" aspectratio="f"/>
          </v:shape>
        </w:pict>
      </w:r>
      <w:r>
        <w:rPr>
          <w:rFonts w:hint="eastAsia" w:ascii="仿宋_GB2312" w:hAnsi="Times New Roman" w:eastAsia="仿宋_GB2312" w:cs="Times New Roman"/>
          <w:color w:val="auto"/>
          <w:kern w:val="2"/>
          <w:sz w:val="24"/>
          <w:szCs w:val="24"/>
        </w:rPr>
        <w:t xml:space="preserve">                 </w:t>
      </w:r>
    </w:p>
    <w:p>
      <w:pPr>
        <w:widowControl w:val="0"/>
        <w:adjustRightInd/>
        <w:snapToGrid/>
        <w:spacing w:after="0"/>
        <w:jc w:val="both"/>
        <w:rPr>
          <w:rFonts w:ascii="仿宋_GB2312" w:hAnsi="Times New Roman" w:eastAsia="仿宋_GB2312" w:cs="Times New Roman"/>
          <w:color w:val="auto"/>
          <w:kern w:val="2"/>
          <w:sz w:val="24"/>
          <w:szCs w:val="24"/>
        </w:rPr>
      </w:pPr>
      <w:r>
        <w:rPr>
          <w:rFonts w:ascii="仿宋_GB2312" w:hAnsi="Times New Roman" w:eastAsia="仿宋_GB2312" w:cs="Times New Roman"/>
          <w:color w:val="auto"/>
          <w:kern w:val="2"/>
          <w:sz w:val="24"/>
          <w:szCs w:val="24"/>
        </w:rPr>
        <w:pict>
          <v:rect id="矩形 772" o:spid="_x0000_s1289" o:spt="1" style="position:absolute;left:0pt;margin-left:240.75pt;margin-top:3.05pt;height:47.25pt;width:148.5pt;z-index:251757568;mso-width-relative:page;mso-height-relative:page;" coordsize="21600,21600" o:gfxdata="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HZ&#10;wdcAAAAJAQAADwAAAAAAAAABACAAAAAiAAAAZHJzL2Rvd25yZXYueG1sUEsBAhQAFAAAAAgAh07i&#10;QCf/4O/qAQAA3wMAAA4AAAAAAAAAAQAgAAAAJgEAAGRycy9lMm9Eb2MueG1sUEsFBgAAAAAGAAYA&#10;WQEAAIIFAAAAAA==&#10;">
            <v:path/>
            <v:fill focussize="0,0"/>
            <v:stroke/>
            <v:imagedata o:title=""/>
            <o:lock v:ext="edit"/>
            <v:textbox>
              <w:txbxContent>
                <w:p>
                  <w:pPr>
                    <w:spacing w:after="0" w:line="32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县突发事件应急指挥中心</w:t>
                  </w:r>
                </w:p>
                <w:p>
                  <w:pPr>
                    <w:spacing w:after="0" w:line="32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（下设应急管理办公室）</w:t>
                  </w:r>
                </w:p>
                <w:p>
                  <w:pPr>
                    <w:rPr>
                      <w:rFonts w:asciiTheme="minorEastAsia" w:hAnsiTheme="minorEastAsia" w:eastAsiaTheme="minorEastAsia"/>
                      <w:sz w:val="24"/>
                      <w:szCs w:val="24"/>
                    </w:rPr>
                  </w:pPr>
                </w:p>
              </w:txbxContent>
            </v:textbox>
          </v:rect>
        </w:pict>
      </w:r>
    </w:p>
    <w:p>
      <w:pPr>
        <w:widowControl w:val="0"/>
        <w:adjustRightInd/>
        <w:snapToGrid/>
        <w:spacing w:after="0"/>
        <w:jc w:val="both"/>
        <w:rPr>
          <w:rFonts w:ascii="仿宋_GB2312" w:hAnsi="Times New Roman" w:eastAsia="仿宋_GB2312" w:cs="Times New Roman"/>
          <w:color w:val="auto"/>
          <w:kern w:val="2"/>
          <w:sz w:val="24"/>
          <w:szCs w:val="24"/>
        </w:rPr>
      </w:pPr>
    </w:p>
    <w:p>
      <w:pPr>
        <w:widowControl w:val="0"/>
        <w:adjustRightInd/>
        <w:snapToGrid/>
        <w:spacing w:after="0"/>
        <w:jc w:val="both"/>
        <w:rPr>
          <w:rFonts w:ascii="仿宋_GB2312" w:hAnsi="Times New Roman" w:eastAsia="仿宋_GB2312" w:cs="Times New Roman"/>
          <w:color w:val="auto"/>
          <w:kern w:val="2"/>
          <w:sz w:val="24"/>
          <w:szCs w:val="24"/>
        </w:rPr>
      </w:pPr>
    </w:p>
    <w:p>
      <w:pPr>
        <w:widowControl w:val="0"/>
        <w:adjustRightInd/>
        <w:snapToGrid/>
        <w:spacing w:after="0"/>
        <w:jc w:val="both"/>
        <w:rPr>
          <w:rFonts w:ascii="仿宋_GB2312" w:hAnsi="Times New Roman" w:eastAsia="仿宋_GB2312" w:cs="Times New Roman"/>
          <w:color w:val="auto"/>
          <w:kern w:val="2"/>
          <w:sz w:val="24"/>
          <w:szCs w:val="24"/>
        </w:rPr>
      </w:pPr>
      <w:r>
        <w:rPr>
          <w:rFonts w:ascii="仿宋_GB2312" w:hAnsi="Times New Roman" w:eastAsia="仿宋_GB2312" w:cs="Times New Roman"/>
          <w:color w:val="auto"/>
          <w:kern w:val="2"/>
          <w:sz w:val="24"/>
          <w:szCs w:val="24"/>
        </w:rPr>
        <w:pict>
          <v:shape id="自选图形 773" o:spid="_x0000_s1288" o:spt="32" type="#_x0000_t32" style="position:absolute;left:0pt;margin-left:312.2pt;margin-top:6.35pt;height:15.75pt;width:0.05pt;z-index:251758592;mso-width-relative:page;mso-height-relative:page;" filled="f" coordsize="21600,21600" o:gfxdata="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9NxnF2gAA&#10;AAkBAAAPAAAAAAAAAAEAIAAAACIAAABkcnMvZG93bnJldi54bWxQSwECFAAUAAAACACHTuJA/6o2&#10;p+MBAACeAwAADgAAAAAAAAABACAAAAApAQAAZHJzL2Uyb0RvYy54bWxQSwUGAAAAAAYABgBZAQAA&#10;fgUAAAAA&#10;">
            <v:path arrowok="t"/>
            <v:fill on="f" focussize="0,0"/>
            <v:stroke endarrow="block"/>
            <v:imagedata o:title=""/>
            <o:lock v:ext="edit"/>
          </v:shape>
        </w:pict>
      </w:r>
    </w:p>
    <w:p>
      <w:pPr>
        <w:widowControl w:val="0"/>
        <w:adjustRightInd/>
        <w:snapToGrid/>
        <w:spacing w:after="0"/>
        <w:jc w:val="both"/>
        <w:rPr>
          <w:rFonts w:ascii="仿宋_GB2312" w:hAnsi="Times New Roman" w:eastAsia="仿宋_GB2312" w:cs="Times New Roman"/>
          <w:color w:val="auto"/>
          <w:kern w:val="2"/>
          <w:sz w:val="24"/>
          <w:szCs w:val="24"/>
        </w:rPr>
      </w:pPr>
      <w:r>
        <w:rPr>
          <w:rFonts w:ascii="仿宋_GB2312" w:hAnsi="Times New Roman" w:eastAsia="仿宋_GB2312" w:cs="Times New Roman"/>
          <w:color w:val="auto"/>
          <w:kern w:val="2"/>
          <w:sz w:val="24"/>
          <w:szCs w:val="24"/>
        </w:rPr>
        <w:pict>
          <v:shape id="自选图形 780" o:spid="_x0000_s1286" o:spt="32" type="#_x0000_t32" style="position:absolute;left:0pt;flip:x;margin-left:295.2pt;margin-top:7.5pt;height:78.75pt;width:0.05pt;z-index:251765760;mso-width-relative:page;mso-height-relative:page;" filled="f" coordsize="21600,21600" o:gfxdata="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0E&#10;OWHYAAAACgEAAA8AAAAAAAAAAQAgAAAAIgAAAGRycy9kb3ducmV2LnhtbFBLAQIUABQAAAAIAIdO&#10;4kCV8AMS6gEAAKkDAAAOAAAAAAAAAAEAIAAAACcBAABkcnMvZTJvRG9jLnhtbFBLBQYAAAAABgAG&#10;AFkBAACDBQAAAAA=&#10;">
            <v:path arrowok="t"/>
            <v:fill on="f" focussize="0,0"/>
            <v:stroke endarrow="block"/>
            <v:imagedata o:title=""/>
            <o:lock v:ext="edit"/>
          </v:shape>
        </w:pict>
      </w:r>
      <w:r>
        <w:rPr>
          <w:rFonts w:ascii="仿宋_GB2312" w:hAnsi="Times New Roman" w:eastAsia="仿宋_GB2312" w:cs="Times New Roman"/>
          <w:color w:val="auto"/>
          <w:kern w:val="2"/>
          <w:sz w:val="24"/>
          <w:szCs w:val="24"/>
        </w:rPr>
        <w:pict>
          <v:shape id="自选图形 779" o:spid="_x0000_s1285" o:spt="32" type="#_x0000_t32" style="position:absolute;left:0pt;margin-left:435.25pt;margin-top:6.75pt;height:15.75pt;width:0pt;z-index:251764736;mso-width-relative:page;mso-height-relative:page;" filled="f" coordsize="21600,21600" o:gfxdata="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K+ZcW2QAAAAkBAAAP&#10;AAAAAAAAAAEAIAAAACIAAABkcnMvZG93bnJldi54bWxQSwECFAAUAAAACACHTuJALLu4Tt4BAACc&#10;AwAADgAAAAAAAAABACAAAAAoAQAAZHJzL2Uyb0RvYy54bWxQSwUGAAAAAAYABgBZAQAAeAUAAAAA&#10;">
            <v:path arrowok="t"/>
            <v:fill on="f" focussize="0,0"/>
            <v:stroke endarrow="block"/>
            <v:imagedata o:title=""/>
            <o:lock v:ext="edit"/>
          </v:shape>
        </w:pict>
      </w:r>
      <w:r>
        <w:rPr>
          <w:rFonts w:ascii="仿宋_GB2312" w:hAnsi="Times New Roman" w:eastAsia="仿宋_GB2312" w:cs="Times New Roman"/>
          <w:color w:val="auto"/>
          <w:kern w:val="2"/>
          <w:sz w:val="24"/>
          <w:szCs w:val="24"/>
        </w:rPr>
        <w:pict>
          <v:shape id="自选图形 778" o:spid="_x0000_s1284" o:spt="32" type="#_x0000_t32" style="position:absolute;left:0pt;margin-left:200.25pt;margin-top:8.25pt;height:15.75pt;width:0pt;z-index:251763712;mso-width-relative:page;mso-height-relative:page;" filled="f" coordsize="21600,21600" o:gfxdata="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Rz7hV2QAAAAkBAAAP&#10;AAAAAAAAAAEAIAAAACIAAABkcnMvZG93bnJldi54bWxQSwECFAAUAAAACACHTuJAfMdmJd4BAACc&#10;AwAADgAAAAAAAAABACAAAAAoAQAAZHJzL2Uyb0RvYy54bWxQSwUGAAAAAAYABgBZAQAAeAUAAAAA&#10;">
            <v:path arrowok="t"/>
            <v:fill on="f" focussize="0,0"/>
            <v:stroke endarrow="block"/>
            <v:imagedata o:title=""/>
            <o:lock v:ext="edit"/>
          </v:shape>
        </w:pict>
      </w:r>
      <w:r>
        <w:rPr>
          <w:rFonts w:ascii="仿宋_GB2312" w:hAnsi="Times New Roman" w:eastAsia="仿宋_GB2312" w:cs="Times New Roman"/>
          <w:color w:val="auto"/>
          <w:kern w:val="2"/>
          <w:sz w:val="24"/>
          <w:szCs w:val="24"/>
        </w:rPr>
        <w:pict>
          <v:shape id="自选图形 777" o:spid="_x0000_s1283" o:spt="32" type="#_x0000_t32" style="position:absolute;left:0pt;margin-left:198.75pt;margin-top:7.5pt;height:0pt;width:236.5pt;z-index:251762688;mso-width-relative:page;mso-height-relative:page;" filled="f" coordsize="21600,21600" o:gfxdata="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q5tHXVAAAACQEAAA8AAAAA&#10;AAAAAQAgAAAAIgAAAGRycy9kb3ducmV2LnhtbFBLAQIUABQAAAAIAIdO4kCFnY4/3gEAAJkDAAAO&#10;AAAAAAAAAAEAIAAAACQBAABkcnMvZTJvRG9jLnhtbFBLBQYAAAAABgAGAFkBAAB0BQAAAAA=&#10;">
            <v:path arrowok="t"/>
            <v:fill on="f" focussize="0,0"/>
            <v:stroke/>
            <v:imagedata o:title=""/>
            <o:lock v:ext="edit"/>
          </v:shape>
        </w:pict>
      </w:r>
      <w:r>
        <w:rPr>
          <w:rFonts w:ascii="仿宋_GB2312" w:hAnsi="Times New Roman" w:eastAsia="仿宋_GB2312" w:cs="Times New Roman"/>
          <w:color w:val="auto"/>
          <w:kern w:val="2"/>
          <w:sz w:val="24"/>
          <w:szCs w:val="24"/>
        </w:rPr>
        <w:pict>
          <v:shape id="自选图形 788" o:spid="_x0000_s1287" o:spt="32" type="#_x0000_t32" style="position:absolute;left:0pt;margin-left:374pt;margin-top:6pt;height:141.75pt;width:0pt;z-index:251773952;mso-width-relative:page;mso-height-relative:page;" filled="f" coordsize="21600,21600" o:gfxdata="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O6k2zZAAAACgEA&#10;AA8AAAAAAAAAAQAgAAAAIgAAAGRycy9kb3ducmV2LnhtbFBLAQIUABQAAAAIAIdO4kDCr+9k4AEA&#10;AJ0DAAAOAAAAAAAAAAEAIAAAACgBAABkcnMvZTJvRG9jLnhtbFBLBQYAAAAABgAGAFkBAAB6BQAA&#10;AAA=&#10;">
            <v:path arrowok="t"/>
            <v:fill on="f" focussize="0,0"/>
            <v:stroke endarrow="block"/>
            <v:imagedata o:title=""/>
            <o:lock v:ext="edit"/>
          </v:shape>
        </w:pict>
      </w:r>
    </w:p>
    <w:p>
      <w:pPr>
        <w:widowControl w:val="0"/>
        <w:adjustRightInd/>
        <w:snapToGrid/>
        <w:spacing w:after="0"/>
        <w:jc w:val="both"/>
        <w:rPr>
          <w:rFonts w:ascii="仿宋_GB2312" w:hAnsi="Times New Roman" w:eastAsia="仿宋_GB2312" w:cs="Times New Roman"/>
          <w:color w:val="auto"/>
          <w:kern w:val="2"/>
          <w:sz w:val="24"/>
          <w:szCs w:val="24"/>
        </w:rPr>
      </w:pPr>
      <w:r>
        <w:rPr>
          <w:rFonts w:ascii="仿宋_GB2312" w:hAnsi="Times New Roman" w:eastAsia="仿宋_GB2312" w:cs="Times New Roman"/>
          <w:color w:val="auto"/>
          <w:kern w:val="2"/>
          <w:sz w:val="24"/>
          <w:szCs w:val="24"/>
        </w:rPr>
        <w:pict>
          <v:rect id="矩形 776" o:spid="_x0000_s1281" o:spt="1" style="position:absolute;left:0pt;margin-left:420.25pt;margin-top:7.15pt;height:47.25pt;width:143pt;z-index:251761664;mso-width-relative:page;mso-height-relative:page;" coordsize="21600,21600" o:gfxdata="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9SF&#10;L9cAAAAJAQAADwAAAAAAAAABACAAAAAiAAAAZHJzL2Rvd25yZXYueG1sUEsBAhQAFAAAAAgAh07i&#10;QObZHJ/qAQAA3wMAAA4AAAAAAAAAAQAgAAAAJgEAAGRycy9lMm9Eb2MueG1sUEsFBgAAAAAGAAYA&#10;WQEAAIIFAAAAAA==&#10;">
            <v:path/>
            <v:fill focussize="0,0"/>
            <v:stroke/>
            <v:imagedata o:title=""/>
            <o:lock v:ext="edit"/>
            <v:textbox>
              <w:txbxContent>
                <w:p>
                  <w:pPr>
                    <w:rPr>
                      <w:rFonts w:asciiTheme="minorEastAsia" w:hAnsiTheme="minorEastAsia" w:eastAsiaTheme="minorEastAsia"/>
                      <w:sz w:val="24"/>
                      <w:szCs w:val="24"/>
                    </w:rPr>
                  </w:pPr>
                  <w:r>
                    <w:rPr>
                      <w:rFonts w:hint="eastAsia" w:asciiTheme="minorEastAsia" w:hAnsiTheme="minorEastAsia" w:eastAsiaTheme="minorEastAsia"/>
                      <w:sz w:val="24"/>
                      <w:szCs w:val="24"/>
                    </w:rPr>
                    <w:t>县突发事件应急专家组</w:t>
                  </w:r>
                </w:p>
              </w:txbxContent>
            </v:textbox>
          </v:rect>
        </w:pict>
      </w:r>
      <w:r>
        <w:rPr>
          <w:rFonts w:ascii="仿宋_GB2312" w:hAnsi="Times New Roman" w:eastAsia="仿宋_GB2312" w:cs="Times New Roman"/>
          <w:color w:val="auto"/>
          <w:kern w:val="2"/>
          <w:sz w:val="24"/>
          <w:szCs w:val="24"/>
        </w:rPr>
        <w:pict>
          <v:rect id="矩形 774" o:spid="_x0000_s1282" o:spt="1" style="position:absolute;left:0pt;margin-left:131.25pt;margin-top:7.9pt;height:47.25pt;width:110pt;z-index:251759616;mso-width-relative:page;mso-height-relative:page;" coordsize="21600,21600" o:gfxdata="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UZRk3W&#10;AAAACAEAAA8AAAAAAAAAAQAgAAAAIgAAAGRycy9kb3ducmV2LnhtbFBLAQIUABQAAAAIAIdO4kBF&#10;CKVu6QEAAN8DAAAOAAAAAAAAAAEAIAAAACUBAABkcnMvZTJvRG9jLnhtbFBLBQYAAAAABgAGAFkB&#10;AACABQAAAAA=&#10;">
            <v:path/>
            <v:fill focussize="0,0"/>
            <v:stroke/>
            <v:imagedata o:title=""/>
            <o:lock v:ext="edit"/>
            <v:textbox>
              <w:txbxContent>
                <w:p>
                  <w:pPr>
                    <w:spacing w:after="0" w:line="32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县突发事件专项</w:t>
                  </w:r>
                </w:p>
                <w:p>
                  <w:pPr>
                    <w:spacing w:after="0" w:line="320" w:lineRule="exact"/>
                    <w:ind w:firstLine="120" w:firstLineChars="50"/>
                    <w:rPr>
                      <w:rFonts w:asciiTheme="minorEastAsia" w:hAnsiTheme="minorEastAsia" w:eastAsiaTheme="minorEastAsia"/>
                      <w:sz w:val="24"/>
                      <w:szCs w:val="24"/>
                    </w:rPr>
                  </w:pPr>
                  <w:r>
                    <w:rPr>
                      <w:rFonts w:hint="eastAsia" w:asciiTheme="minorEastAsia" w:hAnsiTheme="minorEastAsia" w:eastAsiaTheme="minorEastAsia"/>
                      <w:sz w:val="24"/>
                      <w:szCs w:val="24"/>
                    </w:rPr>
                    <w:t>应急指挥机构</w:t>
                  </w:r>
                </w:p>
              </w:txbxContent>
            </v:textbox>
          </v:rect>
        </w:pict>
      </w:r>
    </w:p>
    <w:p>
      <w:pPr>
        <w:widowControl w:val="0"/>
        <w:adjustRightInd/>
        <w:snapToGrid/>
        <w:spacing w:after="0"/>
        <w:jc w:val="both"/>
        <w:rPr>
          <w:rFonts w:ascii="仿宋_GB2312" w:hAnsi="Times New Roman" w:eastAsia="仿宋_GB2312" w:cs="Times New Roman"/>
          <w:color w:val="auto"/>
          <w:kern w:val="2"/>
          <w:sz w:val="24"/>
          <w:szCs w:val="24"/>
        </w:rPr>
      </w:pPr>
      <w:r>
        <w:rPr>
          <w:rFonts w:ascii="仿宋_GB2312" w:hAnsi="Times New Roman" w:eastAsia="仿宋_GB2312" w:cs="Times New Roman"/>
          <w:color w:val="auto"/>
          <w:kern w:val="2"/>
          <w:sz w:val="24"/>
          <w:szCs w:val="24"/>
        </w:rPr>
        <w:pict>
          <v:shape id="自选图形 790" o:spid="_x0000_s1280" o:spt="32" type="#_x0000_t32" style="position:absolute;left:0pt;margin-left:242pt;margin-top:6.1pt;height:1.5pt;width:176.75pt;z-index:251776000;mso-width-relative:page;mso-height-relative:page;" filled="f" coordsize="21600,21600" o:gfxdata="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by+Db&#10;2gAAAAkBAAAPAAAAAAAAAAEAIAAAACIAAABkcnMvZG93bnJldi54bWxQSwECFAAUAAAACACHTuJA&#10;l6l8SeYBAAChAwAADgAAAAAAAAABACAAAAApAQAAZHJzL2Uyb0RvYy54bWxQSwUGAAAAAAYABgBZ&#10;AQAAgQUAAAAA&#10;">
            <v:path arrowok="t"/>
            <v:fill on="f" focussize="0,0"/>
            <v:stroke endarrow="block"/>
            <v:imagedata o:title=""/>
            <o:lock v:ext="edit"/>
          </v:shape>
        </w:pict>
      </w:r>
    </w:p>
    <w:p>
      <w:pPr>
        <w:widowControl w:val="0"/>
        <w:adjustRightInd/>
        <w:snapToGrid/>
        <w:spacing w:after="0"/>
        <w:jc w:val="both"/>
        <w:rPr>
          <w:rFonts w:ascii="仿宋_GB2312" w:hAnsi="Times New Roman" w:eastAsia="仿宋_GB2312" w:cs="Times New Roman"/>
          <w:color w:val="auto"/>
          <w:kern w:val="2"/>
          <w:sz w:val="24"/>
          <w:szCs w:val="24"/>
        </w:rPr>
      </w:pPr>
    </w:p>
    <w:p>
      <w:pPr>
        <w:widowControl w:val="0"/>
        <w:adjustRightInd/>
        <w:snapToGrid/>
        <w:spacing w:after="0"/>
        <w:jc w:val="both"/>
        <w:rPr>
          <w:rFonts w:ascii="仿宋_GB2312" w:hAnsi="Times New Roman" w:eastAsia="仿宋_GB2312" w:cs="Times New Roman"/>
          <w:color w:val="auto"/>
          <w:kern w:val="2"/>
          <w:sz w:val="24"/>
          <w:szCs w:val="24"/>
        </w:rPr>
      </w:pPr>
      <w:r>
        <w:rPr>
          <w:rFonts w:ascii="仿宋_GB2312" w:hAnsi="Times New Roman" w:eastAsia="仿宋_GB2312" w:cs="Times New Roman"/>
          <w:color w:val="auto"/>
          <w:kern w:val="2"/>
          <w:sz w:val="24"/>
          <w:szCs w:val="24"/>
        </w:rPr>
        <w:pict>
          <v:shape id="自选图形 783" o:spid="_x0000_s1279" o:spt="32" type="#_x0000_t32" style="position:absolute;left:0pt;margin-left:488.5pt;margin-top:9.7pt;height:78.8pt;width:0.05pt;z-index:251768832;mso-width-relative:page;mso-height-relative:page;" filled="f" coordsize="21600,21600" o:gfxdata="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M4si6&#10;2QAAAAoBAAAPAAAAAAAAAAEAIAAAACIAAABkcnMvZG93bnJldi54bWxQSwECFAAUAAAACACHTuJA&#10;u8BA5ucBAACfAwAADgAAAAAAAAABACAAAAAoAQAAZHJzL2Uyb0RvYy54bWxQSwUGAAAAAAYABgBZ&#10;AQAAgQUAAAAA&#10;">
            <v:path arrowok="t"/>
            <v:fill on="f" focussize="0,0"/>
            <v:stroke endarrow="block"/>
            <v:imagedata o:title=""/>
            <o:lock v:ext="edit"/>
          </v:shape>
        </w:pict>
      </w:r>
      <w:r>
        <w:rPr>
          <w:rFonts w:ascii="仿宋_GB2312" w:hAnsi="Times New Roman" w:eastAsia="仿宋_GB2312" w:cs="Times New Roman"/>
          <w:color w:val="auto"/>
          <w:kern w:val="2"/>
          <w:sz w:val="24"/>
          <w:szCs w:val="24"/>
        </w:rPr>
        <w:pict>
          <v:shape id="自选图形 789" o:spid="_x0000_s1278" o:spt="32" type="#_x0000_t32" style="position:absolute;left:0pt;margin-left:170.25pt;margin-top:8.95pt;height:78.75pt;width:0pt;z-index:251774976;mso-width-relative:page;mso-height-relative:page;" filled="f" coordsize="21600,21600" o:gfxdata="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2uuPd9gAAAAKAQAA&#10;DwAAAAAAAAABACAAAAAiAAAAZHJzL2Rvd25yZXYueG1sUEsBAhQAFAAAAAgAh07iQF3m+AfgAQAA&#10;nQMAAA4AAAAAAAAAAQAgAAAAJwEAAGRycy9lMm9Eb2MueG1sUEsFBgAAAAAGAAYAWQEAAHkFAAAA&#10;AA==&#10;">
            <v:path arrowok="t"/>
            <v:fill on="f" focussize="0,0"/>
            <v:stroke endarrow="block"/>
            <v:imagedata o:title=""/>
            <o:lock v:ext="edit"/>
          </v:shape>
        </w:pict>
      </w:r>
      <w:r>
        <w:rPr>
          <w:rFonts w:ascii="仿宋_GB2312" w:hAnsi="Times New Roman" w:eastAsia="仿宋_GB2312" w:cs="Times New Roman"/>
          <w:color w:val="auto"/>
          <w:kern w:val="2"/>
          <w:sz w:val="24"/>
          <w:szCs w:val="24"/>
        </w:rPr>
        <w:pict>
          <v:shape id="自选图形 782" o:spid="_x0000_s1277" o:spt="32" type="#_x0000_t32" style="position:absolute;left:0pt;margin-left:217.25pt;margin-top:7.45pt;height:15.75pt;width:0pt;z-index:251767808;mso-width-relative:page;mso-height-relative:page;" filled="f" coordsize="21600,21600" o:gfxdata="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noHek2AAAAAkBAAAP&#10;AAAAAAAAAAEAIAAAACIAAABkcnMvZG93bnJldi54bWxQSwECFAAUAAAACACHTuJAkd9vA98BAACc&#10;AwAADgAAAAAAAAABACAAAAAnAQAAZHJzL2Uyb0RvYy54bWxQSwUGAAAAAAYABgBZAQAAeAUAAAAA&#10;">
            <v:path arrowok="t"/>
            <v:fill on="f" focussize="0,0"/>
            <v:stroke endarrow="block"/>
            <v:imagedata o:title=""/>
            <o:lock v:ext="edit"/>
          </v:shape>
        </w:pict>
      </w:r>
    </w:p>
    <w:p>
      <w:pPr>
        <w:widowControl w:val="0"/>
        <w:adjustRightInd/>
        <w:snapToGrid/>
        <w:spacing w:after="0"/>
        <w:jc w:val="both"/>
        <w:rPr>
          <w:rFonts w:ascii="仿宋_GB2312" w:hAnsi="Times New Roman" w:eastAsia="仿宋_GB2312" w:cs="Times New Roman"/>
          <w:color w:val="auto"/>
          <w:kern w:val="2"/>
          <w:sz w:val="24"/>
          <w:szCs w:val="24"/>
        </w:rPr>
      </w:pPr>
      <w:r>
        <w:rPr>
          <w:rFonts w:ascii="仿宋_GB2312" w:hAnsi="Times New Roman" w:eastAsia="仿宋_GB2312" w:cs="Times New Roman"/>
          <w:color w:val="auto"/>
          <w:kern w:val="2"/>
          <w:sz w:val="24"/>
          <w:szCs w:val="24"/>
        </w:rPr>
        <w:pict>
          <v:rect id="矩形 787" o:spid="_x0000_s1276" o:spt="1" style="position:absolute;left:0pt;margin-left:178pt;margin-top:6.35pt;height:47.25pt;width:126.5pt;z-index:251772928;mso-width-relative:page;mso-height-relative:page;" coordsize="21600,21600" o:gfxdata="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kM/&#10;9dcAAAAIAQAADwAAAAAAAAABACAAAAAiAAAAZHJzL2Rvd25yZXYueG1sUEsBAhQAFAAAAAgAh07i&#10;QJatCO/qAQAA3wMAAA4AAAAAAAAAAQAgAAAAJgEAAGRycy9lMm9Eb2MueG1sUEsFBgAAAAAGAAYA&#10;WQEAAIIFAAAAAA==&#10;">
            <v:path/>
            <v:fill focussize="0,0"/>
            <v:stroke/>
            <v:imagedata o:title=""/>
            <o:lock v:ext="edit"/>
            <v:textbox>
              <w:txbxContent>
                <w:p>
                  <w:pPr>
                    <w:spacing w:after="0" w:line="32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突发事件应急</w:t>
                  </w:r>
                </w:p>
                <w:p>
                  <w:pPr>
                    <w:spacing w:after="0" w:line="320" w:lineRule="exact"/>
                  </w:pPr>
                  <w:r>
                    <w:rPr>
                      <w:rFonts w:hint="eastAsia" w:asciiTheme="minorEastAsia" w:hAnsiTheme="minorEastAsia" w:eastAsiaTheme="minorEastAsia"/>
                      <w:sz w:val="24"/>
                      <w:szCs w:val="24"/>
                    </w:rPr>
                    <w:t>委员会成员单位</w:t>
                  </w:r>
                </w:p>
              </w:txbxContent>
            </v:textbox>
          </v:rect>
        </w:pict>
      </w:r>
    </w:p>
    <w:p>
      <w:pPr>
        <w:widowControl w:val="0"/>
        <w:adjustRightInd/>
        <w:snapToGrid/>
        <w:spacing w:after="0"/>
        <w:jc w:val="both"/>
        <w:rPr>
          <w:rFonts w:ascii="仿宋_GB2312" w:hAnsi="Times New Roman" w:eastAsia="仿宋_GB2312" w:cs="Times New Roman"/>
          <w:color w:val="auto"/>
          <w:kern w:val="2"/>
          <w:sz w:val="32"/>
          <w:szCs w:val="32"/>
        </w:rPr>
      </w:pPr>
    </w:p>
    <w:p>
      <w:pPr>
        <w:widowControl w:val="0"/>
        <w:adjustRightInd/>
        <w:snapToGrid/>
        <w:spacing w:after="0" w:line="560" w:lineRule="exact"/>
        <w:ind w:firstLine="3240" w:firstLineChars="1350"/>
        <w:jc w:val="both"/>
        <w:rPr>
          <w:rFonts w:ascii="仿宋_GB2312" w:hAnsi="Times New Roman" w:eastAsia="仿宋_GB2312" w:cs="Times New Roman"/>
          <w:color w:val="auto"/>
          <w:kern w:val="2"/>
          <w:sz w:val="32"/>
          <w:szCs w:val="32"/>
        </w:rPr>
        <w:sectPr>
          <w:pgSz w:w="16838" w:h="11906" w:orient="landscape"/>
          <w:pgMar w:top="1800" w:right="1440" w:bottom="1800" w:left="1440" w:header="708" w:footer="708" w:gutter="0"/>
          <w:pgNumType w:fmt="decimal"/>
          <w:cols w:space="708" w:num="1"/>
          <w:docGrid w:linePitch="360" w:charSpace="0"/>
        </w:sectPr>
      </w:pPr>
      <w:r>
        <w:rPr>
          <w:rFonts w:ascii="仿宋_GB2312" w:hAnsi="Times New Roman" w:eastAsia="仿宋_GB2312" w:cs="Times New Roman"/>
          <w:color w:val="auto"/>
          <w:kern w:val="2"/>
          <w:sz w:val="24"/>
          <w:szCs w:val="24"/>
        </w:rPr>
        <w:pict>
          <v:shape id="自选图形 786" o:spid="_x0000_s1275" o:spt="32" type="#_x0000_t32" style="position:absolute;left:0pt;margin-left:488.5pt;margin-top:32.05pt;height:15.7pt;width:0.05pt;z-index:251771904;mso-width-relative:page;mso-height-relative:page;" filled="f" coordsize="21600,21600" o:gfxdata="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5gxjDZ&#10;AAAACQEAAA8AAAAAAAAAAQAgAAAAIgAAAGRycy9kb3ducmV2LnhtbFBLAQIUABQAAAAIAIdO4kDN&#10;A+P85gEAAJ4DAAAOAAAAAAAAAAEAIAAAACgBAABkcnMvZTJvRG9jLnhtbFBLBQYAAAAABgAGAFkB&#10;AACABQAAAAA=&#10;">
            <v:path arrowok="t"/>
            <v:fill on="f" focussize="0,0"/>
            <v:stroke endarrow="block"/>
            <v:imagedata o:title=""/>
            <o:lock v:ext="edit"/>
          </v:shape>
        </w:pict>
      </w:r>
      <w:r>
        <w:rPr>
          <w:rFonts w:ascii="仿宋_GB2312" w:hAnsi="Times New Roman" w:eastAsia="仿宋_GB2312" w:cs="Times New Roman"/>
          <w:color w:val="auto"/>
          <w:kern w:val="2"/>
          <w:sz w:val="24"/>
          <w:szCs w:val="24"/>
        </w:rPr>
        <w:pict>
          <v:rect id="矩形 781" o:spid="_x0000_s1272" o:spt="1" style="position:absolute;left:0pt;margin-left:436.25pt;margin-top:47.8pt;height:47.25pt;width:93.5pt;z-index:251766784;mso-width-relative:page;mso-height-relative:page;" coordsize="21600,21600" o:gfxdata="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qg&#10;+cLZAAAACwEAAA8AAAAAAAAAAQAgAAAAIgAAAGRycy9kb3ducmV2LnhtbFBLAQIUABQAAAAIAIdO&#10;4kBlDze36QEAAN8DAAAOAAAAAAAAAAEAIAAAACgBAABkcnMvZTJvRG9jLnhtbFBLBQYAAAAABgAG&#10;AFkBAACDBQAAAAA=&#10;">
            <v:path/>
            <v:fill focussize="0,0"/>
            <v:stroke/>
            <v:imagedata o:title=""/>
            <o:lock v:ext="edit"/>
            <v:textbox>
              <w:txbxContent>
                <w:p>
                  <w:pPr>
                    <w:spacing w:after="0" w:line="320" w:lineRule="exact"/>
                    <w:ind w:firstLine="120" w:firstLineChars="50"/>
                    <w:rPr>
                      <w:rFonts w:asciiTheme="minorEastAsia" w:hAnsiTheme="minorEastAsia" w:eastAsiaTheme="minorEastAsia"/>
                      <w:sz w:val="24"/>
                      <w:szCs w:val="24"/>
                    </w:rPr>
                  </w:pPr>
                  <w:r>
                    <w:rPr>
                      <w:rFonts w:hint="eastAsia" w:asciiTheme="minorEastAsia" w:hAnsiTheme="minorEastAsia" w:eastAsiaTheme="minorEastAsia"/>
                      <w:sz w:val="24"/>
                      <w:szCs w:val="24"/>
                    </w:rPr>
                    <w:t>企事业单位</w:t>
                  </w:r>
                </w:p>
                <w:p>
                  <w:pPr>
                    <w:spacing w:after="0" w:line="32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应急组织机构</w:t>
                  </w:r>
                </w:p>
              </w:txbxContent>
            </v:textbox>
          </v:rect>
        </w:pict>
      </w:r>
      <w:r>
        <w:rPr>
          <w:rFonts w:ascii="仿宋_GB2312" w:hAnsi="Times New Roman" w:eastAsia="仿宋_GB2312" w:cs="Times New Roman"/>
          <w:color w:val="auto"/>
          <w:kern w:val="2"/>
          <w:sz w:val="24"/>
          <w:szCs w:val="24"/>
        </w:rPr>
        <w:pict>
          <v:shape id="自选图形 785" o:spid="_x0000_s1274" o:spt="32" type="#_x0000_t32" style="position:absolute;left:0pt;margin-left:297.55pt;margin-top:35.75pt;height:15.75pt;width:0pt;z-index:251770880;mso-width-relative:page;mso-height-relative:page;" filled="f" coordsize="21600,21600" o:gfxdata="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XJm9tcAAAAJAQAA&#10;DwAAAAAAAAABACAAAAAiAAAAZHJzL2Rvd25yZXYueG1sUEsBAhQAFAAAAAgAh07iQIZH6Y7hAQAA&#10;nAMAAA4AAAAAAAAAAQAgAAAAJgEAAGRycy9lMm9Eb2MueG1sUEsFBgAAAAAGAAYAWQEAAHkFAAAA&#10;AA==&#10;">
            <v:path arrowok="t"/>
            <v:fill on="f" focussize="0,0"/>
            <v:stroke endarrow="block"/>
            <v:imagedata o:title=""/>
            <o:lock v:ext="edit"/>
          </v:shape>
        </w:pict>
      </w:r>
      <w:r>
        <w:rPr>
          <w:rFonts w:ascii="仿宋_GB2312" w:hAnsi="Times New Roman" w:eastAsia="仿宋_GB2312" w:cs="Times New Roman"/>
          <w:color w:val="auto"/>
          <w:kern w:val="2"/>
          <w:sz w:val="24"/>
          <w:szCs w:val="24"/>
        </w:rPr>
        <w:pict>
          <v:rect id="矩形 775" o:spid="_x0000_s1271" o:spt="1" style="position:absolute;left:0pt;margin-left:200.4pt;margin-top:51.55pt;height:47.25pt;width:154pt;z-index:251760640;mso-width-relative:page;mso-height-relative:page;" coordsize="21600,21600" o:gfxdata="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sTvLDYAAAACgEAAA8AAAAAAAAAAQAgAAAAIgAAAGRycy9kb3ducmV2LnhtbFBLAQIUABQAAAAI&#10;AIdO4kCIK8Ev7QEAAN8DAAAOAAAAAAAAAAEAIAAAACcBAABkcnMvZTJvRG9jLnhtbFBLBQYAAAAA&#10;BgAGAFkBAACGBQAAAAA=&#10;">
            <v:path/>
            <v:fill focussize="0,0"/>
            <v:stroke/>
            <v:imagedata o:title=""/>
            <o:lock v:ext="edit"/>
            <v:textbox>
              <w:txbxContent>
                <w:p>
                  <w:pPr>
                    <w:spacing w:after="0" w:line="32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乡镇（村、社区）基层</w:t>
                  </w:r>
                </w:p>
                <w:p>
                  <w:pPr>
                    <w:spacing w:after="0" w:line="32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组织应急指挥机构</w:t>
                  </w:r>
                </w:p>
              </w:txbxContent>
            </v:textbox>
          </v:rect>
        </w:pict>
      </w:r>
      <w:r>
        <w:rPr>
          <w:rFonts w:ascii="仿宋_GB2312" w:hAnsi="Times New Roman" w:eastAsia="仿宋_GB2312" w:cs="Times New Roman"/>
          <w:color w:val="auto"/>
          <w:kern w:val="2"/>
          <w:sz w:val="24"/>
          <w:szCs w:val="24"/>
        </w:rPr>
        <w:pict>
          <v:shape id="自选图形 784" o:spid="_x0000_s1273" o:spt="32" type="#_x0000_t32" style="position:absolute;left:0pt;margin-left:169.5pt;margin-top:35.05pt;height:0pt;width:319.05pt;z-index:251769856;mso-width-relative:page;mso-height-relative:page;" filled="f" coordsize="21600,21600" o:gfxdata="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T4Y7DYAAAACQEAAA8A&#10;AAAAAAAAAQAgAAAAIgAAAGRycy9kb3ducmV2LnhtbFBLAQIUABQAAAAIAIdO4kAoVvMa3gEAAJkD&#10;AAAOAAAAAAAAAAEAIAAAACcBAABkcnMvZTJvRG9jLnhtbFBLBQYAAAAABgAGAFkBAAB3BQAAAAA=&#10;">
            <v:path arrowok="t"/>
            <v:fill on="f" focussize="0,0"/>
            <v:stroke/>
            <v:imagedata o:title=""/>
            <o:lock v:ext="edit"/>
          </v:shape>
        </w:pict>
      </w:r>
      <w:r>
        <w:rPr>
          <w:rFonts w:ascii="仿宋_GB2312" w:hAnsi="Times New Roman" w:eastAsia="仿宋_GB2312" w:cs="Times New Roman"/>
          <w:color w:val="auto"/>
          <w:kern w:val="2"/>
          <w:sz w:val="32"/>
          <w:szCs w:val="32"/>
        </w:rPr>
        <w:pict>
          <v:line id="直线 207" o:spid="_x0000_s1270" o:spt="20" style="position:absolute;left:0pt;margin-left:561.75pt;margin-top:296.4pt;height:15.6pt;width:0pt;z-index:251662336;mso-width-relative:page;mso-height-relative:page;" coordsize="21600,21600" o:gfxdata="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Ac0edgAAAANAQAADwAAAAAAAAABACAAAAAiAAAA&#10;ZHJzL2Rvd25yZXYueG1sUEsBAhQAFAAAAAgAh07iQOC1KXjOAQAAjgMAAA4AAAAAAAAAAQAgAAAA&#10;JwEAAGRycy9lMm9Eb2MueG1sUEsFBgAAAAAGAAYAWQEAAGcFAAAAAA==&#10;">
            <v:path arrowok="t"/>
            <v:fill focussize="0,0"/>
            <v:stroke/>
            <v:imagedata o:title=""/>
            <o:lock v:ext="edit"/>
          </v:line>
        </w:pict>
      </w:r>
      <w:r>
        <w:rPr>
          <w:rFonts w:hint="eastAsia" w:ascii="仿宋_GB2312" w:hAnsi="Times New Roman" w:eastAsia="仿宋_GB2312" w:cs="Times New Roman"/>
          <w:color w:val="auto"/>
          <w:kern w:val="2"/>
          <w:sz w:val="32"/>
          <w:szCs w:val="32"/>
        </w:rPr>
        <w:br w:type="page"/>
      </w:r>
    </w:p>
    <w:p>
      <w:pPr>
        <w:widowControl w:val="0"/>
        <w:adjustRightInd/>
        <w:snapToGrid/>
        <w:spacing w:after="0" w:line="560" w:lineRule="exact"/>
        <w:jc w:val="both"/>
        <w:outlineLvl w:val="2"/>
        <w:rPr>
          <w:rFonts w:ascii="宋体" w:hAnsi="宋体" w:eastAsia="宋体" w:cs="仿宋_GB2312"/>
          <w:color w:val="auto"/>
          <w:kern w:val="2"/>
          <w:sz w:val="28"/>
          <w:szCs w:val="28"/>
        </w:rPr>
      </w:pPr>
      <w:r>
        <w:rPr>
          <w:rFonts w:hint="eastAsia" w:cs="仿宋_GB2312" w:asciiTheme="minorEastAsia" w:hAnsiTheme="minorEastAsia" w:eastAsiaTheme="minorEastAsia"/>
          <w:color w:val="auto"/>
          <w:sz w:val="28"/>
          <w:szCs w:val="28"/>
        </w:rPr>
        <w:t xml:space="preserve">  </w:t>
      </w:r>
      <w:r>
        <w:rPr>
          <w:rFonts w:hint="eastAsia" w:ascii="宋体" w:hAnsi="宋体" w:eastAsia="宋体" w:cs="仿宋_GB2312"/>
          <w:color w:val="auto"/>
          <w:kern w:val="2"/>
          <w:sz w:val="28"/>
          <w:szCs w:val="28"/>
        </w:rPr>
        <w:t xml:space="preserve"> </w:t>
      </w:r>
      <w:bookmarkStart w:id="276" w:name="_Toc55251166"/>
      <w:r>
        <w:rPr>
          <w:rFonts w:hint="eastAsia" w:ascii="宋体" w:hAnsi="宋体" w:eastAsia="宋体" w:cs="仿宋_GB2312"/>
          <w:color w:val="auto"/>
          <w:kern w:val="2"/>
          <w:sz w:val="28"/>
          <w:szCs w:val="28"/>
        </w:rPr>
        <w:t>9.3永顺县应急处置工作流程图</w:t>
      </w:r>
      <w:bookmarkEnd w:id="276"/>
    </w:p>
    <w:p>
      <w:pPr>
        <w:rPr>
          <w:rFonts w:ascii="仿宋_GB2312" w:eastAsia="仿宋_GB2312"/>
          <w:color w:val="auto"/>
          <w:sz w:val="32"/>
          <w:szCs w:val="32"/>
        </w:rPr>
      </w:pPr>
      <w:r>
        <w:rPr>
          <w:rFonts w:ascii="仿宋_GB2312" w:eastAsia="仿宋_GB2312"/>
          <w:color w:val="auto"/>
          <w:sz w:val="32"/>
          <w:szCs w:val="32"/>
        </w:rPr>
        <w:pict>
          <v:group id="组合 277" o:spid="_x0000_s1560" o:spt="203" style="position:absolute;left:0pt;margin-left:34.75pt;margin-top:36.65pt;height:540.15pt;width:435.75pt;z-index:251900928;mso-width-relative:page;mso-height-relative:page;" coordorigin="2113,3346" coordsize="8715,10803">
            <o:lock v:ext="edit"/>
            <v:shape id="文本框 220" o:spid="_x0000_s1561" o:spt="202" type="#_x0000_t202" style="position:absolute;left:2700;top:3346;height:1092;width:1785;" coordsize="21600,21600">
              <v:path/>
              <v:fill focussize="0,0"/>
              <v:stroke joinstyle="miter"/>
              <v:imagedata o:title=""/>
              <o:lock v:ext="edit"/>
              <v:textbox>
                <w:txbxContent>
                  <w:p>
                    <w:pPr>
                      <w:spacing w:after="0" w:line="300" w:lineRule="exact"/>
                      <w:jc w:val="center"/>
                      <w:rPr>
                        <w:rFonts w:asciiTheme="minorEastAsia" w:hAnsiTheme="minorEastAsia" w:eastAsiaTheme="minorEastAsia"/>
                      </w:rPr>
                    </w:pPr>
                    <w:r>
                      <w:rPr>
                        <w:rFonts w:asciiTheme="minorEastAsia" w:hAnsiTheme="minorEastAsia" w:eastAsiaTheme="minorEastAsia"/>
                      </w:rPr>
                      <w:t>预警信息</w:t>
                    </w:r>
                  </w:p>
                  <w:p>
                    <w:pPr>
                      <w:spacing w:after="0" w:line="300" w:lineRule="exact"/>
                      <w:jc w:val="center"/>
                      <w:rPr>
                        <w:rFonts w:asciiTheme="minorEastAsia" w:hAnsiTheme="minorEastAsia" w:eastAsiaTheme="minorEastAsia"/>
                      </w:rPr>
                    </w:pPr>
                    <w:r>
                      <w:rPr>
                        <w:rFonts w:hint="eastAsia" w:asciiTheme="minorEastAsia" w:hAnsiTheme="minorEastAsia" w:eastAsiaTheme="minorEastAsia"/>
                      </w:rPr>
                      <w:t>县政府或县有关部门</w:t>
                    </w:r>
                  </w:p>
                </w:txbxContent>
              </v:textbox>
            </v:shape>
            <v:shape id="文本框 221" o:spid="_x0000_s1562" o:spt="202" type="#_x0000_t202" style="position:absolute;left:5578;top:3346;height:468;width:1785;" coordsize="21600,21600">
              <v:path/>
              <v:fill focussize="0,0"/>
              <v:stroke joinstyle="miter"/>
              <v:imagedata o:title=""/>
              <o:lock v:ext="edit"/>
              <v:textbox>
                <w:txbxContent>
                  <w:p>
                    <w:pPr>
                      <w:widowControl w:val="0"/>
                      <w:adjustRightInd/>
                      <w:snapToGrid/>
                      <w:spacing w:after="0"/>
                      <w:jc w:val="center"/>
                      <w:rPr>
                        <w:rFonts w:ascii="宋体" w:hAnsi="宋体" w:eastAsia="宋体" w:cs="Times New Roman"/>
                        <w:kern w:val="2"/>
                        <w:sz w:val="21"/>
                      </w:rPr>
                    </w:pPr>
                    <w:r>
                      <w:rPr>
                        <w:rFonts w:hint="eastAsia" w:ascii="宋体" w:hAnsi="宋体" w:eastAsia="宋体" w:cs="Times New Roman"/>
                        <w:kern w:val="2"/>
                        <w:sz w:val="21"/>
                      </w:rPr>
                      <w:t>突发事件发生</w:t>
                    </w:r>
                  </w:p>
                </w:txbxContent>
              </v:textbox>
            </v:shape>
            <v:shape id="文本框 222" o:spid="_x0000_s1563" o:spt="202" type="#_x0000_t202" style="position:absolute;left:4948;top:4282;height:780;width:3045;" coordsize="21600,21600">
              <v:path/>
              <v:fill focussize="0,0"/>
              <v:stroke joinstyle="miter"/>
              <v:imagedata o:title=""/>
              <o:lock v:ext="edit"/>
              <v:textbox>
                <w:txbxContent>
                  <w:p>
                    <w:pPr>
                      <w:widowControl w:val="0"/>
                      <w:adjustRightInd/>
                      <w:snapToGrid/>
                      <w:spacing w:after="0"/>
                      <w:jc w:val="center"/>
                      <w:rPr>
                        <w:rFonts w:ascii="宋体" w:hAnsi="宋体" w:eastAsia="宋体" w:cs="Times New Roman"/>
                        <w:kern w:val="2"/>
                        <w:sz w:val="21"/>
                      </w:rPr>
                    </w:pPr>
                    <w:r>
                      <w:rPr>
                        <w:rFonts w:hint="eastAsia" w:ascii="宋体" w:hAnsi="宋体" w:eastAsia="宋体" w:cs="Times New Roman"/>
                        <w:kern w:val="2"/>
                        <w:sz w:val="21"/>
                      </w:rPr>
                      <w:t>先期处置</w:t>
                    </w:r>
                  </w:p>
                  <w:p>
                    <w:pPr>
                      <w:widowControl w:val="0"/>
                      <w:adjustRightInd/>
                      <w:snapToGrid/>
                      <w:spacing w:after="0"/>
                      <w:jc w:val="center"/>
                      <w:rPr>
                        <w:rFonts w:ascii="宋体" w:hAnsi="宋体" w:eastAsia="宋体" w:cs="Times New Roman"/>
                        <w:kern w:val="2"/>
                        <w:sz w:val="21"/>
                      </w:rPr>
                    </w:pPr>
                    <w:r>
                      <w:rPr>
                        <w:rFonts w:hint="eastAsia" w:ascii="宋体" w:hAnsi="宋体" w:eastAsia="宋体" w:cs="Times New Roman"/>
                        <w:kern w:val="2"/>
                        <w:sz w:val="21"/>
                      </w:rPr>
                      <w:t>（事发地政府和有关单位）</w:t>
                    </w:r>
                  </w:p>
                </w:txbxContent>
              </v:textbox>
            </v:shape>
            <v:shape id="文本框 223" o:spid="_x0000_s1564" o:spt="202" type="#_x0000_t202" style="position:absolute;left:8623;top:5257;height:468;width:1155;" coordsize="21600,21600">
              <v:path/>
              <v:fill focussize="0,0"/>
              <v:stroke joinstyle="miter"/>
              <v:imagedata o:title=""/>
              <o:lock v:ext="edit"/>
              <v:textbox>
                <w:txbxContent>
                  <w:p>
                    <w:pPr>
                      <w:widowControl w:val="0"/>
                      <w:adjustRightInd/>
                      <w:snapToGrid/>
                      <w:spacing w:after="0"/>
                      <w:jc w:val="center"/>
                      <w:rPr>
                        <w:rFonts w:ascii="宋体" w:hAnsi="宋体" w:eastAsia="宋体" w:cs="Times New Roman"/>
                        <w:kern w:val="2"/>
                        <w:sz w:val="21"/>
                      </w:rPr>
                    </w:pPr>
                    <w:r>
                      <w:rPr>
                        <w:rFonts w:hint="eastAsia" w:ascii="宋体" w:hAnsi="宋体" w:eastAsia="宋体" w:cs="Times New Roman"/>
                        <w:kern w:val="2"/>
                        <w:sz w:val="21"/>
                      </w:rPr>
                      <w:t>信息反馈</w:t>
                    </w:r>
                  </w:p>
                </w:txbxContent>
              </v:textbox>
            </v:shape>
            <v:shape id="文本框 224" o:spid="_x0000_s1565" o:spt="202" type="#_x0000_t202" style="position:absolute;left:8660;top:5712;height:468;width:1785;" filled="f" stroked="f" coordsize="21600,21600">
              <v:path/>
              <v:fill on="f" focussize="0,0"/>
              <v:stroke on="f" joinstyle="miter"/>
              <v:imagedata o:title=""/>
              <o:lock v:ext="edit"/>
              <v:textbox>
                <w:txbxContent>
                  <w:p>
                    <w:pPr>
                      <w:jc w:val="center"/>
                      <w:rPr>
                        <w:rFonts w:ascii="宋体" w:hAnsi="宋体"/>
                      </w:rPr>
                    </w:pPr>
                    <w:r>
                      <w:rPr>
                        <w:rFonts w:hint="eastAsia" w:ascii="宋体" w:hAnsi="宋体"/>
                      </w:rPr>
                      <w:t>不启动</w:t>
                    </w:r>
                  </w:p>
                </w:txbxContent>
              </v:textbox>
            </v:shape>
            <v:shape id="文本框 225" o:spid="_x0000_s1566" o:spt="202" type="#_x0000_t202" style="position:absolute;left:2113;top:5374;height:780;width:1995;" coordsize="21600,21600">
              <v:path/>
              <v:fill focussize="0,0"/>
              <v:stroke joinstyle="miter"/>
              <v:imagedata o:title=""/>
              <o:lock v:ext="edit"/>
              <v:textbox>
                <w:txbxContent>
                  <w:p>
                    <w:pPr>
                      <w:widowControl w:val="0"/>
                      <w:adjustRightInd/>
                      <w:snapToGrid/>
                      <w:spacing w:after="0"/>
                      <w:jc w:val="center"/>
                      <w:rPr>
                        <w:rFonts w:ascii="宋体" w:hAnsi="宋体" w:eastAsia="宋体" w:cs="Times New Roman"/>
                        <w:kern w:val="2"/>
                        <w:sz w:val="21"/>
                      </w:rPr>
                    </w:pPr>
                    <w:r>
                      <w:rPr>
                        <w:rFonts w:hint="eastAsia" w:ascii="宋体" w:hAnsi="宋体" w:eastAsia="宋体" w:cs="Times New Roman"/>
                        <w:kern w:val="2"/>
                        <w:sz w:val="21"/>
                      </w:rPr>
                      <w:t>报州政府有关领导必要时报省政府</w:t>
                    </w:r>
                  </w:p>
                </w:txbxContent>
              </v:textbox>
            </v:shape>
            <v:shape id="文本框 226" o:spid="_x0000_s1567" o:spt="202" type="#_x0000_t202" style="position:absolute;left:2283;top:6466;height:1092;width:1785;" coordsize="21600,21600">
              <v:path/>
              <v:fill focussize="0,0"/>
              <v:stroke joinstyle="miter"/>
              <v:imagedata o:title=""/>
              <o:lock v:ext="edit"/>
              <v:textbox>
                <w:txbxContent>
                  <w:p>
                    <w:pPr>
                      <w:widowControl w:val="0"/>
                      <w:adjustRightInd/>
                      <w:snapToGrid/>
                      <w:spacing w:after="0"/>
                      <w:jc w:val="center"/>
                      <w:rPr>
                        <w:rFonts w:ascii="宋体" w:hAnsi="宋体" w:eastAsia="宋体" w:cs="Times New Roman"/>
                        <w:kern w:val="2"/>
                        <w:sz w:val="21"/>
                      </w:rPr>
                    </w:pPr>
                    <w:r>
                      <w:rPr>
                        <w:rFonts w:hint="eastAsia" w:ascii="宋体" w:hAnsi="宋体" w:eastAsia="宋体" w:cs="Times New Roman"/>
                        <w:kern w:val="2"/>
                        <w:sz w:val="21"/>
                      </w:rPr>
                      <w:t>向县有关部门或乡镇（街道）政府传达领导指示</w:t>
                    </w:r>
                  </w:p>
                </w:txbxContent>
              </v:textbox>
            </v:shape>
            <v:shape id="自选图形 229" o:spid="_x0000_s1568" o:spt="110" type="#_x0000_t110" style="position:absolute;left:4696;top:5400;height:1716;width:3255;" coordsize="21600,21600">
              <v:path/>
              <v:fill focussize="0,0"/>
              <v:stroke joinstyle="miter"/>
              <v:imagedata o:title=""/>
              <o:lock v:ext="edit"/>
              <v:textbox inset="0mm,1.27mm,0mm,1.27mm">
                <w:txbxContent>
                  <w:p>
                    <w:pPr>
                      <w:widowControl w:val="0"/>
                      <w:adjustRightInd/>
                      <w:snapToGrid/>
                      <w:spacing w:after="0" w:line="260" w:lineRule="exact"/>
                      <w:jc w:val="center"/>
                      <w:rPr>
                        <w:rFonts w:ascii="宋体" w:hAnsi="宋体" w:eastAsia="宋体" w:cs="Times New Roman"/>
                        <w:kern w:val="2"/>
                        <w:sz w:val="21"/>
                      </w:rPr>
                    </w:pPr>
                    <w:r>
                      <w:rPr>
                        <w:rFonts w:ascii="宋体" w:hAnsi="宋体" w:eastAsia="宋体" w:cs="Times New Roman"/>
                        <w:kern w:val="2"/>
                        <w:sz w:val="21"/>
                      </w:rPr>
                      <w:t>信息报告</w:t>
                    </w:r>
                  </w:p>
                  <w:p>
                    <w:pPr>
                      <w:widowControl w:val="0"/>
                      <w:adjustRightInd/>
                      <w:snapToGrid/>
                      <w:spacing w:after="0" w:line="260" w:lineRule="exact"/>
                      <w:jc w:val="center"/>
                      <w:rPr>
                        <w:rFonts w:ascii="宋体" w:hAnsi="宋体" w:eastAsia="宋体" w:cs="Times New Roman"/>
                        <w:kern w:val="2"/>
                        <w:sz w:val="21"/>
                      </w:rPr>
                    </w:pPr>
                    <w:r>
                      <w:rPr>
                        <w:rFonts w:hint="eastAsia" w:ascii="宋体" w:hAnsi="宋体" w:eastAsia="宋体" w:cs="Times New Roman"/>
                        <w:kern w:val="2"/>
                        <w:sz w:val="21"/>
                      </w:rPr>
                      <w:t>(县应急管理办公室)</w:t>
                    </w:r>
                  </w:p>
                </w:txbxContent>
              </v:textbox>
            </v:shape>
            <v:shape id="文本框 230" o:spid="_x0000_s1569" o:spt="202" type="#_x0000_t202" style="position:absolute;left:4003;top:7402;height:780;width:1680;" filled="f" stroked="f" coordsize="21600,21600">
              <v:path/>
              <v:fill on="f" focussize="0,0"/>
              <v:stroke on="f" joinstyle="miter"/>
              <v:imagedata o:title=""/>
              <o:lock v:ext="edit"/>
              <v:textbox>
                <w:txbxContent>
                  <w:p>
                    <w:pPr>
                      <w:widowControl w:val="0"/>
                      <w:adjustRightInd/>
                      <w:snapToGrid/>
                      <w:spacing w:after="0"/>
                      <w:jc w:val="center"/>
                      <w:rPr>
                        <w:rFonts w:ascii="宋体" w:hAnsi="宋体" w:eastAsia="宋体" w:cs="Times New Roman"/>
                        <w:kern w:val="2"/>
                        <w:sz w:val="21"/>
                      </w:rPr>
                    </w:pPr>
                    <w:r>
                      <w:rPr>
                        <w:rFonts w:hint="eastAsia" w:ascii="宋体" w:hAnsi="宋体" w:eastAsia="宋体" w:cs="Times New Roman"/>
                        <w:kern w:val="2"/>
                        <w:sz w:val="21"/>
                      </w:rPr>
                      <w:t>按相关预案</w:t>
                    </w:r>
                  </w:p>
                  <w:p>
                    <w:pPr>
                      <w:widowControl w:val="0"/>
                      <w:adjustRightInd/>
                      <w:snapToGrid/>
                      <w:spacing w:after="0"/>
                      <w:jc w:val="center"/>
                      <w:rPr>
                        <w:rFonts w:ascii="宋体" w:hAnsi="宋体" w:eastAsia="宋体" w:cs="Times New Roman"/>
                        <w:kern w:val="2"/>
                        <w:sz w:val="21"/>
                      </w:rPr>
                    </w:pPr>
                    <w:r>
                      <w:rPr>
                        <w:rFonts w:hint="eastAsia" w:ascii="宋体" w:hAnsi="宋体" w:eastAsia="宋体" w:cs="Times New Roman"/>
                        <w:kern w:val="2"/>
                        <w:sz w:val="21"/>
                      </w:rPr>
                      <w:t>规定程序启动</w:t>
                    </w:r>
                  </w:p>
                </w:txbxContent>
              </v:textbox>
            </v:shape>
            <v:shape id="文本框 232" o:spid="_x0000_s1570" o:spt="202" type="#_x0000_t202" style="position:absolute;left:4843;top:8338;height:780;width:2730;" coordsize="21600,21600">
              <v:path/>
              <v:fill focussize="0,0"/>
              <v:stroke joinstyle="miter"/>
              <v:imagedata o:title=""/>
              <o:lock v:ext="edit"/>
              <v:textbox>
                <w:txbxContent>
                  <w:p>
                    <w:pPr>
                      <w:widowControl w:val="0"/>
                      <w:adjustRightInd/>
                      <w:snapToGrid/>
                      <w:spacing w:after="0"/>
                      <w:jc w:val="center"/>
                      <w:rPr>
                        <w:rFonts w:ascii="宋体" w:hAnsi="宋体" w:eastAsia="宋体" w:cs="Times New Roman"/>
                        <w:kern w:val="2"/>
                        <w:sz w:val="21"/>
                      </w:rPr>
                    </w:pPr>
                    <w:r>
                      <w:rPr>
                        <w:rFonts w:hint="eastAsia" w:ascii="宋体" w:hAnsi="宋体" w:eastAsia="宋体" w:cs="Times New Roman"/>
                        <w:kern w:val="2"/>
                        <w:sz w:val="21"/>
                      </w:rPr>
                      <w:t>应急响应</w:t>
                    </w:r>
                  </w:p>
                  <w:p>
                    <w:pPr>
                      <w:widowControl w:val="0"/>
                      <w:adjustRightInd/>
                      <w:snapToGrid/>
                      <w:spacing w:after="0"/>
                      <w:jc w:val="center"/>
                      <w:rPr>
                        <w:rFonts w:ascii="宋体" w:hAnsi="宋体" w:eastAsia="宋体" w:cs="Times New Roman"/>
                        <w:kern w:val="2"/>
                        <w:sz w:val="21"/>
                      </w:rPr>
                    </w:pPr>
                    <w:r>
                      <w:rPr>
                        <w:rFonts w:hint="eastAsia" w:ascii="宋体" w:hAnsi="宋体" w:eastAsia="宋体" w:cs="Times New Roman"/>
                        <w:kern w:val="2"/>
                        <w:sz w:val="21"/>
                      </w:rPr>
                      <w:t>（事发地乡镇政府为主）</w:t>
                    </w:r>
                  </w:p>
                </w:txbxContent>
              </v:textbox>
            </v:shape>
            <v:shape id="文本框 233" o:spid="_x0000_s1571" o:spt="202" type="#_x0000_t202" style="position:absolute;left:8098;top:7935;height:468;width:2730;" coordsize="21600,21600">
              <v:path/>
              <v:fill focussize="0,0"/>
              <v:stroke joinstyle="miter"/>
              <v:imagedata o:title=""/>
              <o:lock v:ext="edit"/>
              <v:textbox>
                <w:txbxContent>
                  <w:p>
                    <w:pPr>
                      <w:widowControl w:val="0"/>
                      <w:adjustRightInd/>
                      <w:snapToGrid/>
                      <w:spacing w:after="0"/>
                      <w:jc w:val="center"/>
                      <w:rPr>
                        <w:rFonts w:ascii="宋体" w:hAnsi="宋体" w:eastAsia="宋体" w:cs="Times New Roman"/>
                        <w:kern w:val="2"/>
                        <w:sz w:val="21"/>
                      </w:rPr>
                    </w:pPr>
                    <w:r>
                      <w:rPr>
                        <w:rFonts w:hint="eastAsia" w:ascii="宋体" w:hAnsi="宋体" w:eastAsia="宋体" w:cs="Times New Roman"/>
                        <w:kern w:val="2"/>
                        <w:sz w:val="21"/>
                      </w:rPr>
                      <w:t>县相关应急指挥机构运作</w:t>
                    </w:r>
                  </w:p>
                </w:txbxContent>
              </v:textbox>
            </v:shape>
            <v:shape id="文本框 234" o:spid="_x0000_s1572" o:spt="202" type="#_x0000_t202" style="position:absolute;left:8098;top:8559;height:468;width:2730;" coordsize="21600,21600">
              <v:path/>
              <v:fill focussize="0,0"/>
              <v:stroke joinstyle="miter"/>
              <v:imagedata o:title=""/>
              <o:lock v:ext="edit"/>
              <v:textbox>
                <w:txbxContent>
                  <w:p>
                    <w:pPr>
                      <w:widowControl w:val="0"/>
                      <w:adjustRightInd/>
                      <w:snapToGrid/>
                      <w:spacing w:after="0"/>
                      <w:jc w:val="center"/>
                      <w:rPr>
                        <w:rFonts w:ascii="宋体" w:hAnsi="宋体" w:eastAsia="宋体" w:cs="Times New Roman"/>
                        <w:kern w:val="2"/>
                        <w:sz w:val="21"/>
                      </w:rPr>
                    </w:pPr>
                    <w:r>
                      <w:rPr>
                        <w:rFonts w:hint="eastAsia" w:ascii="宋体" w:hAnsi="宋体" w:eastAsia="宋体" w:cs="Times New Roman"/>
                        <w:kern w:val="2"/>
                        <w:sz w:val="21"/>
                      </w:rPr>
                      <w:t>县政府派工作组及专家组</w:t>
                    </w:r>
                  </w:p>
                </w:txbxContent>
              </v:textbox>
            </v:shape>
            <v:shape id="文本框 235" o:spid="_x0000_s1573" o:spt="202" type="#_x0000_t202" style="position:absolute;left:8098;top:9183;height:468;width:2730;" coordsize="21600,21600">
              <v:path/>
              <v:fill focussize="0,0"/>
              <v:stroke joinstyle="miter"/>
              <v:imagedata o:title=""/>
              <o:lock v:ext="edit"/>
              <v:textbox>
                <w:txbxContent>
                  <w:p>
                    <w:pPr>
                      <w:widowControl w:val="0"/>
                      <w:adjustRightInd/>
                      <w:snapToGrid/>
                      <w:spacing w:after="0"/>
                      <w:jc w:val="center"/>
                      <w:rPr>
                        <w:rFonts w:ascii="宋体" w:hAnsi="宋体" w:eastAsia="宋体" w:cs="Times New Roman"/>
                        <w:kern w:val="2"/>
                        <w:sz w:val="21"/>
                      </w:rPr>
                    </w:pPr>
                    <w:r>
                      <w:rPr>
                        <w:rFonts w:hint="eastAsia" w:ascii="宋体" w:hAnsi="宋体" w:eastAsia="宋体" w:cs="Times New Roman"/>
                        <w:kern w:val="2"/>
                        <w:sz w:val="21"/>
                      </w:rPr>
                      <w:t>启动相关应急预案</w:t>
                    </w:r>
                  </w:p>
                </w:txbxContent>
              </v:textbox>
            </v:shape>
            <v:shape id="文本框 236" o:spid="_x0000_s1574" o:spt="202" type="#_x0000_t202" style="position:absolute;left:4843;top:9586;height:468;width:2730;" coordsize="21600,21600">
              <v:path/>
              <v:fill focussize="0,0"/>
              <v:stroke joinstyle="miter"/>
              <v:imagedata o:title=""/>
              <o:lock v:ext="edit"/>
              <v:textbox>
                <w:txbxContent>
                  <w:p>
                    <w:pPr>
                      <w:widowControl w:val="0"/>
                      <w:adjustRightInd/>
                      <w:snapToGrid/>
                      <w:spacing w:after="0"/>
                      <w:jc w:val="center"/>
                      <w:rPr>
                        <w:rFonts w:ascii="宋体" w:hAnsi="宋体" w:eastAsia="宋体" w:cs="Times New Roman"/>
                        <w:kern w:val="2"/>
                        <w:sz w:val="21"/>
                      </w:rPr>
                    </w:pPr>
                    <w:r>
                      <w:rPr>
                        <w:rFonts w:hint="eastAsia" w:ascii="宋体" w:hAnsi="宋体" w:eastAsia="宋体" w:cs="Times New Roman"/>
                        <w:kern w:val="2"/>
                        <w:sz w:val="21"/>
                      </w:rPr>
                      <w:t>应急结束</w:t>
                    </w:r>
                  </w:p>
                </w:txbxContent>
              </v:textbox>
            </v:shape>
            <v:shape id="文本框 237" o:spid="_x0000_s1575" o:spt="202" type="#_x0000_t202" style="position:absolute;left:4843;top:10535;height:468;width:2730;" coordsize="21600,21600">
              <v:path/>
              <v:fill focussize="0,0"/>
              <v:stroke joinstyle="miter"/>
              <v:imagedata o:title=""/>
              <o:lock v:ext="edit"/>
              <v:textbox>
                <w:txbxContent>
                  <w:p>
                    <w:pPr>
                      <w:widowControl w:val="0"/>
                      <w:adjustRightInd/>
                      <w:snapToGrid/>
                      <w:spacing w:after="0"/>
                      <w:jc w:val="center"/>
                      <w:rPr>
                        <w:rFonts w:ascii="宋体" w:hAnsi="宋体" w:eastAsia="宋体" w:cs="Times New Roman"/>
                        <w:kern w:val="2"/>
                        <w:sz w:val="21"/>
                      </w:rPr>
                    </w:pPr>
                    <w:r>
                      <w:rPr>
                        <w:rFonts w:hint="eastAsia" w:ascii="宋体" w:hAnsi="宋体" w:eastAsia="宋体" w:cs="Times New Roman"/>
                        <w:kern w:val="2"/>
                        <w:sz w:val="21"/>
                      </w:rPr>
                      <w:t>善后处理</w:t>
                    </w:r>
                  </w:p>
                </w:txbxContent>
              </v:textbox>
            </v:shape>
            <v:shape id="文本框 238" o:spid="_x0000_s1576" o:spt="202" type="#_x0000_t202" style="position:absolute;left:4843;top:11484;height:1092;width:2730;" coordsize="21600,21600">
              <v:path/>
              <v:fill focussize="0,0"/>
              <v:stroke joinstyle="miter"/>
              <v:imagedata o:title=""/>
              <o:lock v:ext="edit"/>
              <v:textbox>
                <w:txbxContent>
                  <w:p>
                    <w:pPr>
                      <w:widowControl w:val="0"/>
                      <w:adjustRightInd/>
                      <w:snapToGrid/>
                      <w:spacing w:after="0"/>
                      <w:jc w:val="center"/>
                      <w:rPr>
                        <w:rFonts w:ascii="宋体" w:hAnsi="宋体" w:eastAsia="宋体" w:cs="Times New Roman"/>
                        <w:kern w:val="2"/>
                        <w:sz w:val="21"/>
                      </w:rPr>
                    </w:pPr>
                    <w:r>
                      <w:rPr>
                        <w:rFonts w:hint="eastAsia" w:ascii="宋体" w:hAnsi="宋体" w:eastAsia="宋体" w:cs="Times New Roman"/>
                        <w:kern w:val="2"/>
                        <w:sz w:val="21"/>
                      </w:rPr>
                      <w:t>调查评估</w:t>
                    </w:r>
                  </w:p>
                  <w:p>
                    <w:pPr>
                      <w:widowControl w:val="0"/>
                      <w:adjustRightInd/>
                      <w:snapToGrid/>
                      <w:spacing w:after="0"/>
                      <w:jc w:val="center"/>
                      <w:rPr>
                        <w:rFonts w:ascii="宋体" w:hAnsi="宋体" w:eastAsia="宋体" w:cs="Times New Roman"/>
                        <w:kern w:val="2"/>
                        <w:sz w:val="21"/>
                      </w:rPr>
                    </w:pPr>
                    <w:r>
                      <w:rPr>
                        <w:rFonts w:hint="eastAsia" w:ascii="宋体" w:hAnsi="宋体" w:eastAsia="宋体" w:cs="Times New Roman"/>
                        <w:kern w:val="2"/>
                        <w:sz w:val="21"/>
                      </w:rPr>
                      <w:t>县政府或县有关部门会同事发地乡镇政府</w:t>
                    </w:r>
                  </w:p>
                </w:txbxContent>
              </v:textbox>
            </v:shape>
            <v:shape id="文本框 239" o:spid="_x0000_s1577" o:spt="202" type="#_x0000_t202" style="position:absolute;left:4830;top:13057;height:1092;width:2730;" coordsize="21600,21600">
              <v:path/>
              <v:fill focussize="0,0"/>
              <v:stroke joinstyle="miter"/>
              <v:imagedata o:title=""/>
              <o:lock v:ext="edit"/>
              <v:textbox>
                <w:txbxContent>
                  <w:p>
                    <w:pPr>
                      <w:widowControl w:val="0"/>
                      <w:adjustRightInd/>
                      <w:snapToGrid/>
                      <w:spacing w:after="0"/>
                      <w:jc w:val="center"/>
                      <w:rPr>
                        <w:rFonts w:ascii="宋体" w:hAnsi="宋体" w:eastAsia="宋体" w:cs="Times New Roman"/>
                        <w:kern w:val="2"/>
                        <w:sz w:val="21"/>
                      </w:rPr>
                    </w:pPr>
                    <w:r>
                      <w:rPr>
                        <w:rFonts w:hint="eastAsia" w:ascii="宋体" w:hAnsi="宋体" w:eastAsia="宋体" w:cs="Times New Roman"/>
                        <w:kern w:val="2"/>
                        <w:sz w:val="21"/>
                      </w:rPr>
                      <w:t>恢复重建</w:t>
                    </w:r>
                  </w:p>
                  <w:p>
                    <w:pPr>
                      <w:widowControl w:val="0"/>
                      <w:adjustRightInd/>
                      <w:snapToGrid/>
                      <w:spacing w:after="0"/>
                      <w:jc w:val="center"/>
                      <w:rPr>
                        <w:rFonts w:ascii="宋体" w:hAnsi="宋体" w:eastAsia="宋体" w:cs="Times New Roman"/>
                        <w:kern w:val="2"/>
                        <w:sz w:val="21"/>
                      </w:rPr>
                    </w:pPr>
                    <w:r>
                      <w:rPr>
                        <w:rFonts w:hint="eastAsia" w:ascii="宋体" w:hAnsi="宋体" w:eastAsia="宋体" w:cs="Times New Roman"/>
                        <w:kern w:val="2"/>
                        <w:sz w:val="21"/>
                      </w:rPr>
                      <w:t>（事发地区乡镇政府和有关部门）</w:t>
                    </w:r>
                  </w:p>
                </w:txbxContent>
              </v:textbox>
            </v:shape>
            <v:line id="直线 240" o:spid="_x0000_s1578" o:spt="20" style="position:absolute;left:6523;top:3814;height:468;width:0;" coordsize="21600,21600">
              <v:path arrowok="t"/>
              <v:fill focussize="0,0"/>
              <v:stroke endarrow="block"/>
              <v:imagedata o:title=""/>
              <o:lock v:ext="edit"/>
            </v:line>
            <v:line id="直线 241" o:spid="_x0000_s1579" o:spt="20" style="position:absolute;left:6340;top:5101;height:312;width:0;" coordsize="21600,21600">
              <v:path arrowok="t"/>
              <v:fill focussize="0,0"/>
              <v:stroke endarrow="block"/>
              <v:imagedata o:title=""/>
              <o:lock v:ext="edit"/>
            </v:line>
            <v:line id="直线 242" o:spid="_x0000_s1580" o:spt="20" style="position:absolute;left:4318;top:4438;height:936;width:0;" coordsize="21600,21600">
              <v:path arrowok="t"/>
              <v:fill focussize="0,0"/>
              <v:stroke/>
              <v:imagedata o:title=""/>
              <o:lock v:ext="edit"/>
            </v:line>
            <v:line id="直线 244" o:spid="_x0000_s1581" o:spt="20" style="position:absolute;left:4318;top:5374;height:0;width:1995;" coordsize="21600,21600">
              <v:path arrowok="t"/>
              <v:fill focussize="0,0"/>
              <v:stroke endarrow="block"/>
              <v:imagedata o:title=""/>
              <o:lock v:ext="edit"/>
            </v:line>
            <v:line id="直线 247" o:spid="_x0000_s1582" o:spt="20" style="position:absolute;left:4108;top:5686;height:0;width:210;" coordsize="21600,21600">
              <v:path arrowok="t"/>
              <v:fill focussize="0,0"/>
              <v:stroke/>
              <v:imagedata o:title=""/>
              <o:lock v:ext="edit"/>
            </v:line>
            <v:line id="直线 248" o:spid="_x0000_s1583" o:spt="20" style="position:absolute;left:4068;top:7090;height:0;width:210;" coordsize="21600,21600">
              <v:path arrowok="t"/>
              <v:fill focussize="0,0"/>
              <v:stroke/>
              <v:imagedata o:title=""/>
              <o:lock v:ext="edit"/>
            </v:line>
            <v:line id="直线 249" o:spid="_x0000_s1584" o:spt="20" style="position:absolute;left:4318;top:5686;height:1404;width:0;" coordsize="21600,21600">
              <v:path arrowok="t"/>
              <v:fill focussize="0,0"/>
              <v:stroke/>
              <v:imagedata o:title=""/>
              <o:lock v:ext="edit"/>
            </v:line>
            <v:line id="直线 252" o:spid="_x0000_s1585" o:spt="20" style="position:absolute;left:4318;top:6258;height:0;width:420;" coordsize="21600,21600">
              <v:path arrowok="t"/>
              <v:fill focussize="0,0"/>
              <v:stroke/>
              <v:imagedata o:title=""/>
              <o:lock v:ext="edit"/>
            </v:line>
            <v:line id="直线 255" o:spid="_x0000_s1586" o:spt="20" style="position:absolute;left:9147;top:4919;height:312;width:0;" coordsize="21600,21600">
              <v:path arrowok="t"/>
              <v:fill focussize="0,0"/>
              <v:stroke/>
              <v:imagedata o:title=""/>
              <o:lock v:ext="edit"/>
            </v:line>
            <v:line id="直线 258" o:spid="_x0000_s1587" o:spt="20" style="position:absolute;left:7993;top:4906;flip:x;height:0;width:1155;" coordsize="21600,21600">
              <v:path arrowok="t"/>
              <v:fill focussize="0,0"/>
              <v:stroke endarrow="block"/>
              <v:imagedata o:title=""/>
              <o:lock v:ext="edit"/>
            </v:line>
            <v:line id="直线 261" o:spid="_x0000_s1588" o:spt="20" style="position:absolute;left:7927;top:6258;height:0;width:1260;" coordsize="21600,21600">
              <v:path arrowok="t"/>
              <v:fill focussize="0,0"/>
              <v:stroke/>
              <v:imagedata o:title=""/>
              <o:lock v:ext="edit"/>
            </v:line>
            <v:line id="直线 262" o:spid="_x0000_s1589" o:spt="20" style="position:absolute;left:9201;top:5738;height:520;width:0;" coordsize="21600,21600">
              <v:path arrowok="t"/>
              <v:fill focussize="0,0"/>
              <v:stroke/>
              <v:imagedata o:title=""/>
              <o:lock v:ext="edit"/>
            </v:line>
            <v:line id="直线 265" o:spid="_x0000_s1590" o:spt="20" style="position:absolute;left:6313;top:7090;height:1248;width:0;" coordsize="21600,21600">
              <v:path arrowok="t"/>
              <v:fill focussize="0,0"/>
              <v:stroke endarrow="block"/>
              <v:imagedata o:title=""/>
              <o:lock v:ext="edit"/>
            </v:line>
            <v:line id="直线 266" o:spid="_x0000_s1591" o:spt="20" style="position:absolute;left:7783;top:8182;height:0;width:315;" coordsize="21600,21600">
              <v:path arrowok="t"/>
              <v:fill focussize="0,0"/>
              <v:stroke/>
              <v:imagedata o:title=""/>
              <o:lock v:ext="edit"/>
            </v:line>
            <v:line id="直线 267" o:spid="_x0000_s1592" o:spt="20" style="position:absolute;left:7783;top:9430;height:0;width:315;" coordsize="21600,21600">
              <v:path arrowok="t"/>
              <v:fill focussize="0,0"/>
              <v:stroke/>
              <v:imagedata o:title=""/>
              <o:lock v:ext="edit"/>
            </v:line>
            <v:line id="直线 268" o:spid="_x0000_s1593" o:spt="20" style="position:absolute;left:7783;top:8182;height:1248;width:0;" coordsize="21600,21600">
              <v:path arrowok="t"/>
              <v:fill focussize="0,0"/>
              <v:stroke/>
              <v:imagedata o:title=""/>
              <o:lock v:ext="edit"/>
            </v:line>
            <v:line id="直线 271" o:spid="_x0000_s1594" o:spt="20" style="position:absolute;left:7573;top:8767;height:0;width:525;" coordsize="21600,21600">
              <v:path arrowok="t"/>
              <v:fill focussize="0,0"/>
              <v:stroke/>
              <v:imagedata o:title=""/>
              <o:lock v:ext="edit"/>
            </v:line>
            <v:line id="直线 272" o:spid="_x0000_s1595" o:spt="20" style="position:absolute;left:6208;top:9118;height:468;width:0;" coordsize="21600,21600">
              <v:path arrowok="t"/>
              <v:fill focussize="0,0"/>
              <v:stroke endarrow="block"/>
              <v:imagedata o:title=""/>
              <o:lock v:ext="edit"/>
            </v:line>
            <v:line id="直线 274" o:spid="_x0000_s1596" o:spt="20" style="position:absolute;left:6208;top:10054;height:468;width:0;" coordsize="21600,21600">
              <v:path arrowok="t"/>
              <v:fill focussize="0,0"/>
              <v:stroke endarrow="block"/>
              <v:imagedata o:title=""/>
              <o:lock v:ext="edit"/>
            </v:line>
            <v:line id="直线 275" o:spid="_x0000_s1597" o:spt="20" style="position:absolute;left:6208;top:11016;height:468;width:0;" coordsize="21600,21600">
              <v:path arrowok="t"/>
              <v:fill focussize="0,0"/>
              <v:stroke endarrow="block"/>
              <v:imagedata o:title=""/>
              <o:lock v:ext="edit"/>
            </v:line>
            <v:line id="直线 276" o:spid="_x0000_s1598" o:spt="20" style="position:absolute;left:6208;top:12576;height:468;width:0;" coordsize="21600,21600">
              <v:path arrowok="t"/>
              <v:fill focussize="0,0"/>
              <v:stroke endarrow="block"/>
              <v:imagedata o:title=""/>
              <o:lock v:ext="edit"/>
            </v:line>
          </v:group>
        </w:pict>
      </w:r>
    </w:p>
    <w:p>
      <w:pPr>
        <w:rPr>
          <w:rFonts w:ascii="仿宋_GB2312" w:eastAsia="仿宋_GB2312"/>
          <w:color w:val="auto"/>
          <w:sz w:val="32"/>
          <w:szCs w:val="32"/>
        </w:rPr>
      </w:pPr>
      <w:r>
        <w:rPr>
          <w:rFonts w:hint="eastAsia" w:ascii="仿宋_GB2312" w:eastAsia="仿宋_GB2312"/>
          <w:color w:val="auto"/>
          <w:sz w:val="32"/>
          <w:szCs w:val="32"/>
        </w:rPr>
        <w:t xml:space="preserve">   </w:t>
      </w:r>
    </w:p>
    <w:p>
      <w:pPr>
        <w:rPr>
          <w:rFonts w:ascii="仿宋_GB2312" w:eastAsia="仿宋_GB2312"/>
          <w:color w:val="auto"/>
          <w:sz w:val="32"/>
          <w:szCs w:val="32"/>
        </w:rPr>
      </w:pPr>
    </w:p>
    <w:p>
      <w:pPr>
        <w:rPr>
          <w:rFonts w:ascii="仿宋_GB2312" w:eastAsia="仿宋_GB2312"/>
          <w:color w:val="auto"/>
          <w:sz w:val="32"/>
          <w:szCs w:val="32"/>
        </w:rPr>
      </w:pPr>
    </w:p>
    <w:p>
      <w:pPr>
        <w:rPr>
          <w:rFonts w:ascii="仿宋_GB2312" w:eastAsia="仿宋_GB2312"/>
          <w:color w:val="auto"/>
          <w:sz w:val="32"/>
          <w:szCs w:val="32"/>
        </w:rPr>
      </w:pPr>
    </w:p>
    <w:p>
      <w:pPr>
        <w:rPr>
          <w:rFonts w:ascii="仿宋_GB2312" w:eastAsia="仿宋_GB2312"/>
          <w:color w:val="auto"/>
          <w:sz w:val="32"/>
          <w:szCs w:val="32"/>
        </w:rPr>
      </w:pPr>
    </w:p>
    <w:p>
      <w:pPr>
        <w:rPr>
          <w:rFonts w:ascii="仿宋_GB2312" w:eastAsia="仿宋_GB2312"/>
          <w:color w:val="auto"/>
          <w:sz w:val="32"/>
          <w:szCs w:val="32"/>
        </w:rPr>
      </w:pPr>
    </w:p>
    <w:p>
      <w:pPr>
        <w:rPr>
          <w:rFonts w:ascii="仿宋_GB2312" w:eastAsia="仿宋_GB2312"/>
          <w:color w:val="auto"/>
          <w:sz w:val="32"/>
          <w:szCs w:val="32"/>
        </w:rPr>
      </w:pPr>
    </w:p>
    <w:p>
      <w:pPr>
        <w:rPr>
          <w:rFonts w:ascii="仿宋_GB2312" w:eastAsia="仿宋_GB2312"/>
          <w:color w:val="auto"/>
          <w:sz w:val="32"/>
          <w:szCs w:val="32"/>
        </w:rPr>
      </w:pPr>
    </w:p>
    <w:p>
      <w:pPr>
        <w:rPr>
          <w:rFonts w:ascii="仿宋_GB2312" w:eastAsia="仿宋_GB2312"/>
          <w:color w:val="auto"/>
          <w:sz w:val="32"/>
          <w:szCs w:val="32"/>
        </w:rPr>
      </w:pPr>
    </w:p>
    <w:p>
      <w:pPr>
        <w:rPr>
          <w:rFonts w:ascii="仿宋_GB2312" w:eastAsia="仿宋_GB2312"/>
          <w:color w:val="auto"/>
          <w:sz w:val="32"/>
          <w:szCs w:val="32"/>
        </w:rPr>
      </w:pPr>
    </w:p>
    <w:p>
      <w:pPr>
        <w:rPr>
          <w:rFonts w:ascii="仿宋_GB2312" w:eastAsia="仿宋_GB2312"/>
          <w:color w:val="auto"/>
          <w:sz w:val="32"/>
          <w:szCs w:val="32"/>
        </w:rPr>
      </w:pPr>
    </w:p>
    <w:p>
      <w:pPr>
        <w:rPr>
          <w:rFonts w:ascii="仿宋_GB2312" w:eastAsia="仿宋_GB2312"/>
          <w:color w:val="auto"/>
          <w:sz w:val="32"/>
          <w:szCs w:val="32"/>
        </w:rPr>
      </w:pPr>
    </w:p>
    <w:p>
      <w:pPr>
        <w:rPr>
          <w:rFonts w:ascii="仿宋_GB2312" w:eastAsia="仿宋_GB2312"/>
          <w:color w:val="auto"/>
          <w:sz w:val="32"/>
          <w:szCs w:val="32"/>
        </w:rPr>
      </w:pPr>
    </w:p>
    <w:p>
      <w:pPr>
        <w:rPr>
          <w:rFonts w:ascii="仿宋_GB2312" w:eastAsia="仿宋_GB2312"/>
          <w:color w:val="auto"/>
          <w:sz w:val="32"/>
          <w:szCs w:val="32"/>
        </w:rPr>
      </w:pPr>
    </w:p>
    <w:p>
      <w:pPr>
        <w:rPr>
          <w:rFonts w:ascii="仿宋_GB2312" w:eastAsia="仿宋_GB2312"/>
          <w:color w:val="auto"/>
          <w:sz w:val="32"/>
          <w:szCs w:val="32"/>
        </w:rPr>
      </w:pPr>
    </w:p>
    <w:p>
      <w:pPr>
        <w:rPr>
          <w:rFonts w:ascii="仿宋_GB2312" w:eastAsia="仿宋_GB2312"/>
          <w:color w:val="auto"/>
          <w:sz w:val="32"/>
          <w:szCs w:val="32"/>
        </w:rPr>
      </w:pPr>
    </w:p>
    <w:p>
      <w:pPr>
        <w:rPr>
          <w:rFonts w:ascii="仿宋_GB2312" w:eastAsia="仿宋_GB2312"/>
          <w:color w:val="auto"/>
          <w:sz w:val="32"/>
          <w:szCs w:val="32"/>
        </w:rPr>
      </w:pPr>
    </w:p>
    <w:p>
      <w:pPr>
        <w:rPr>
          <w:rFonts w:ascii="仿宋_GB2312" w:eastAsia="仿宋_GB2312"/>
          <w:color w:val="auto"/>
          <w:sz w:val="32"/>
          <w:szCs w:val="32"/>
        </w:rPr>
      </w:pPr>
    </w:p>
    <w:p>
      <w:pPr>
        <w:rPr>
          <w:rFonts w:ascii="仿宋_GB2312" w:eastAsia="仿宋_GB2312"/>
          <w:color w:val="auto"/>
          <w:sz w:val="32"/>
          <w:szCs w:val="32"/>
        </w:rPr>
      </w:pPr>
    </w:p>
    <w:p>
      <w:pPr>
        <w:rPr>
          <w:rFonts w:ascii="仿宋_GB2312" w:eastAsia="仿宋_GB2312"/>
          <w:color w:val="auto"/>
          <w:sz w:val="32"/>
          <w:szCs w:val="32"/>
        </w:rPr>
      </w:pPr>
    </w:p>
    <w:p>
      <w:pPr>
        <w:widowControl w:val="0"/>
        <w:adjustRightInd/>
        <w:snapToGrid/>
        <w:spacing w:after="0" w:line="560" w:lineRule="exact"/>
        <w:jc w:val="both"/>
        <w:outlineLvl w:val="2"/>
        <w:rPr>
          <w:rFonts w:ascii="宋体" w:hAnsi="宋体" w:eastAsia="宋体" w:cs="仿宋_GB2312"/>
          <w:color w:val="auto"/>
          <w:kern w:val="2"/>
          <w:sz w:val="32"/>
          <w:szCs w:val="32"/>
        </w:rPr>
      </w:pPr>
      <w:bookmarkStart w:id="277" w:name="_Toc55251167"/>
      <w:r>
        <w:rPr>
          <w:rFonts w:hint="eastAsia" w:ascii="宋体" w:hAnsi="宋体" w:eastAsia="宋体" w:cs="仿宋_GB2312"/>
          <w:color w:val="auto"/>
          <w:kern w:val="2"/>
          <w:sz w:val="28"/>
          <w:szCs w:val="28"/>
        </w:rPr>
        <w:t>9.4永顺县突发事件应急委员会成员名单、电话号码</w:t>
      </w:r>
      <w:bookmarkEnd w:id="277"/>
    </w:p>
    <w:tbl>
      <w:tblPr>
        <w:tblStyle w:val="28"/>
        <w:tblW w:w="51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
        <w:gridCol w:w="987"/>
        <w:gridCol w:w="4140"/>
        <w:gridCol w:w="1667"/>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blHeader/>
          <w:jc w:val="center"/>
        </w:trPr>
        <w:tc>
          <w:tcPr>
            <w:tcW w:w="538"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职务</w:t>
            </w:r>
          </w:p>
        </w:tc>
        <w:tc>
          <w:tcPr>
            <w:tcW w:w="55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姓名</w:t>
            </w:r>
          </w:p>
        </w:tc>
        <w:tc>
          <w:tcPr>
            <w:tcW w:w="233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县政府所担任的行政职务</w:t>
            </w:r>
          </w:p>
        </w:tc>
        <w:tc>
          <w:tcPr>
            <w:tcW w:w="941"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电话号码</w:t>
            </w:r>
          </w:p>
        </w:tc>
        <w:tc>
          <w:tcPr>
            <w:tcW w:w="625"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座机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38"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主任</w:t>
            </w:r>
          </w:p>
        </w:tc>
        <w:tc>
          <w:tcPr>
            <w:tcW w:w="55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陈海波</w:t>
            </w:r>
          </w:p>
        </w:tc>
        <w:tc>
          <w:tcPr>
            <w:tcW w:w="233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县委副书记、县人民政府县长</w:t>
            </w:r>
          </w:p>
        </w:tc>
        <w:tc>
          <w:tcPr>
            <w:tcW w:w="941"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15007436999</w:t>
            </w:r>
          </w:p>
        </w:tc>
        <w:tc>
          <w:tcPr>
            <w:tcW w:w="625" w:type="pct"/>
            <w:vAlign w:val="center"/>
          </w:tcPr>
          <w:p>
            <w:pPr>
              <w:widowControl w:val="0"/>
              <w:adjustRightInd/>
              <w:snapToGrid/>
              <w:spacing w:after="0" w:line="340" w:lineRule="exact"/>
              <w:jc w:val="center"/>
              <w:rPr>
                <w:rFonts w:cs="宋体"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5223325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538"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常务</w:t>
            </w:r>
          </w:p>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副主任</w:t>
            </w:r>
          </w:p>
        </w:tc>
        <w:tc>
          <w:tcPr>
            <w:tcW w:w="55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彭  涛</w:t>
            </w:r>
          </w:p>
        </w:tc>
        <w:tc>
          <w:tcPr>
            <w:tcW w:w="233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县委常委、常务副县长</w:t>
            </w:r>
          </w:p>
        </w:tc>
        <w:tc>
          <w:tcPr>
            <w:tcW w:w="941"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13762133305</w:t>
            </w:r>
          </w:p>
        </w:tc>
        <w:tc>
          <w:tcPr>
            <w:tcW w:w="625" w:type="pct"/>
            <w:vAlign w:val="center"/>
          </w:tcPr>
          <w:p>
            <w:pPr>
              <w:widowControl w:val="0"/>
              <w:adjustRightInd/>
              <w:snapToGrid/>
              <w:spacing w:after="0" w:line="340" w:lineRule="exact"/>
              <w:jc w:val="center"/>
              <w:rPr>
                <w:rFonts w:cs="宋体"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5223325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38"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副主任</w:t>
            </w:r>
          </w:p>
        </w:tc>
        <w:tc>
          <w:tcPr>
            <w:tcW w:w="55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李玉芳</w:t>
            </w:r>
          </w:p>
        </w:tc>
        <w:tc>
          <w:tcPr>
            <w:tcW w:w="233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县人民政府副县长</w:t>
            </w:r>
          </w:p>
        </w:tc>
        <w:tc>
          <w:tcPr>
            <w:tcW w:w="941"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13762103121</w:t>
            </w:r>
          </w:p>
        </w:tc>
        <w:tc>
          <w:tcPr>
            <w:tcW w:w="625" w:type="pct"/>
            <w:vAlign w:val="center"/>
          </w:tcPr>
          <w:p>
            <w:pPr>
              <w:widowControl w:val="0"/>
              <w:adjustRightInd/>
              <w:snapToGrid/>
              <w:spacing w:after="0" w:line="340" w:lineRule="exact"/>
              <w:jc w:val="center"/>
              <w:rPr>
                <w:rFonts w:cs="宋体"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5223325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38"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p>
        </w:tc>
        <w:tc>
          <w:tcPr>
            <w:tcW w:w="55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宋维荣</w:t>
            </w:r>
          </w:p>
        </w:tc>
        <w:tc>
          <w:tcPr>
            <w:tcW w:w="233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县人民政府副县长</w:t>
            </w:r>
          </w:p>
        </w:tc>
        <w:tc>
          <w:tcPr>
            <w:tcW w:w="941"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宋体"/>
                <w:color w:val="auto"/>
                <w:kern w:val="2"/>
                <w:sz w:val="24"/>
                <w:szCs w:val="24"/>
              </w:rPr>
              <w:t>13974363150</w:t>
            </w:r>
          </w:p>
        </w:tc>
        <w:tc>
          <w:tcPr>
            <w:tcW w:w="625" w:type="pct"/>
            <w:vAlign w:val="center"/>
          </w:tcPr>
          <w:p>
            <w:pPr>
              <w:widowControl w:val="0"/>
              <w:adjustRightInd/>
              <w:snapToGrid/>
              <w:spacing w:after="0" w:line="340" w:lineRule="exact"/>
              <w:jc w:val="center"/>
              <w:rPr>
                <w:rFonts w:cs="宋体"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5223325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38"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p>
        </w:tc>
        <w:tc>
          <w:tcPr>
            <w:tcW w:w="55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向  进</w:t>
            </w:r>
          </w:p>
        </w:tc>
        <w:tc>
          <w:tcPr>
            <w:tcW w:w="233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县人民政府副县长</w:t>
            </w:r>
          </w:p>
        </w:tc>
        <w:tc>
          <w:tcPr>
            <w:tcW w:w="941"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13974363597</w:t>
            </w:r>
          </w:p>
        </w:tc>
        <w:tc>
          <w:tcPr>
            <w:tcW w:w="625" w:type="pct"/>
            <w:vAlign w:val="center"/>
          </w:tcPr>
          <w:p>
            <w:pPr>
              <w:widowControl w:val="0"/>
              <w:adjustRightInd/>
              <w:snapToGrid/>
              <w:spacing w:after="0" w:line="340" w:lineRule="exact"/>
              <w:jc w:val="center"/>
              <w:rPr>
                <w:rFonts w:cs="宋体"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5223325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38"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p>
        </w:tc>
        <w:tc>
          <w:tcPr>
            <w:tcW w:w="55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陈利勇</w:t>
            </w:r>
          </w:p>
        </w:tc>
        <w:tc>
          <w:tcPr>
            <w:tcW w:w="233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县人民政府副县长</w:t>
            </w:r>
          </w:p>
        </w:tc>
        <w:tc>
          <w:tcPr>
            <w:tcW w:w="941"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13739013355</w:t>
            </w:r>
          </w:p>
        </w:tc>
        <w:tc>
          <w:tcPr>
            <w:tcW w:w="625" w:type="pct"/>
            <w:vAlign w:val="center"/>
          </w:tcPr>
          <w:p>
            <w:pPr>
              <w:widowControl w:val="0"/>
              <w:adjustRightInd/>
              <w:snapToGrid/>
              <w:spacing w:after="0" w:line="340" w:lineRule="exact"/>
              <w:jc w:val="center"/>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5223325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38"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p>
        </w:tc>
        <w:tc>
          <w:tcPr>
            <w:tcW w:w="55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向海军</w:t>
            </w:r>
          </w:p>
        </w:tc>
        <w:tc>
          <w:tcPr>
            <w:tcW w:w="233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县人民政府副县长</w:t>
            </w:r>
          </w:p>
        </w:tc>
        <w:tc>
          <w:tcPr>
            <w:tcW w:w="941"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13762145333</w:t>
            </w:r>
          </w:p>
        </w:tc>
        <w:tc>
          <w:tcPr>
            <w:tcW w:w="625" w:type="pct"/>
            <w:vAlign w:val="center"/>
          </w:tcPr>
          <w:p>
            <w:pPr>
              <w:widowControl w:val="0"/>
              <w:adjustRightInd/>
              <w:snapToGrid/>
              <w:spacing w:after="0" w:line="340" w:lineRule="exact"/>
              <w:jc w:val="center"/>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5223325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38"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p>
        </w:tc>
        <w:tc>
          <w:tcPr>
            <w:tcW w:w="55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田  君</w:t>
            </w:r>
          </w:p>
        </w:tc>
        <w:tc>
          <w:tcPr>
            <w:tcW w:w="2337" w:type="pct"/>
            <w:vAlign w:val="center"/>
          </w:tcPr>
          <w:p>
            <w:pPr>
              <w:widowControl w:val="0"/>
              <w:adjustRightInd/>
              <w:snapToGrid/>
              <w:spacing w:after="0" w:line="340" w:lineRule="exact"/>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 xml:space="preserve">  县人民政府副县长、县公安局长</w:t>
            </w:r>
          </w:p>
        </w:tc>
        <w:tc>
          <w:tcPr>
            <w:tcW w:w="941"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13974389400</w:t>
            </w:r>
          </w:p>
        </w:tc>
        <w:tc>
          <w:tcPr>
            <w:tcW w:w="625" w:type="pct"/>
            <w:vAlign w:val="center"/>
          </w:tcPr>
          <w:p>
            <w:pPr>
              <w:widowControl w:val="0"/>
              <w:adjustRightInd/>
              <w:snapToGrid/>
              <w:spacing w:after="0" w:line="340" w:lineRule="exact"/>
              <w:jc w:val="center"/>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5235454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38"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成员</w:t>
            </w:r>
          </w:p>
        </w:tc>
        <w:tc>
          <w:tcPr>
            <w:tcW w:w="55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Times New Roman"/>
                <w:color w:val="auto"/>
                <w:kern w:val="2"/>
                <w:sz w:val="24"/>
                <w:szCs w:val="24"/>
              </w:rPr>
              <w:t>周东亮</w:t>
            </w:r>
          </w:p>
        </w:tc>
        <w:tc>
          <w:tcPr>
            <w:tcW w:w="233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县政府办主任</w:t>
            </w:r>
          </w:p>
        </w:tc>
        <w:tc>
          <w:tcPr>
            <w:tcW w:w="941"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13707433986</w:t>
            </w:r>
          </w:p>
        </w:tc>
        <w:tc>
          <w:tcPr>
            <w:tcW w:w="625" w:type="pct"/>
            <w:vAlign w:val="center"/>
          </w:tcPr>
          <w:p>
            <w:pPr>
              <w:widowControl w:val="0"/>
              <w:adjustRightInd/>
              <w:snapToGrid/>
              <w:spacing w:after="0" w:line="340" w:lineRule="exact"/>
              <w:jc w:val="center"/>
              <w:rPr>
                <w:rFonts w:cs="宋体"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5223325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38"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p>
        </w:tc>
        <w:tc>
          <w:tcPr>
            <w:tcW w:w="55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Times New Roman"/>
                <w:color w:val="auto"/>
                <w:kern w:val="2"/>
                <w:sz w:val="24"/>
                <w:szCs w:val="24"/>
              </w:rPr>
              <w:t>向胜军</w:t>
            </w:r>
          </w:p>
        </w:tc>
        <w:tc>
          <w:tcPr>
            <w:tcW w:w="233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县委宣传部</w:t>
            </w:r>
            <w:r>
              <w:rPr>
                <w:rFonts w:hint="eastAsia" w:ascii="宋体" w:hAnsi="宋体" w:eastAsia="宋体" w:cs="Times New Roman"/>
                <w:color w:val="auto"/>
                <w:kern w:val="2"/>
                <w:sz w:val="24"/>
                <w:szCs w:val="24"/>
              </w:rPr>
              <w:t>常务副部长</w:t>
            </w:r>
          </w:p>
        </w:tc>
        <w:tc>
          <w:tcPr>
            <w:tcW w:w="941"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13387439919</w:t>
            </w:r>
          </w:p>
        </w:tc>
        <w:tc>
          <w:tcPr>
            <w:tcW w:w="625" w:type="pct"/>
            <w:vAlign w:val="center"/>
          </w:tcPr>
          <w:p>
            <w:pPr>
              <w:widowControl w:val="0"/>
              <w:adjustRightInd/>
              <w:snapToGrid/>
              <w:spacing w:after="0" w:line="340" w:lineRule="exact"/>
              <w:jc w:val="center"/>
              <w:rPr>
                <w:rFonts w:cs="宋体"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5222328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38"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p>
        </w:tc>
        <w:tc>
          <w:tcPr>
            <w:tcW w:w="557" w:type="pct"/>
            <w:vAlign w:val="center"/>
          </w:tcPr>
          <w:p>
            <w:pPr>
              <w:widowControl w:val="0"/>
              <w:adjustRightInd/>
              <w:snapToGrid/>
              <w:spacing w:after="0" w:line="340" w:lineRule="exact"/>
              <w:jc w:val="center"/>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严其万</w:t>
            </w:r>
          </w:p>
        </w:tc>
        <w:tc>
          <w:tcPr>
            <w:tcW w:w="233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县政府办副主任</w:t>
            </w:r>
          </w:p>
        </w:tc>
        <w:tc>
          <w:tcPr>
            <w:tcW w:w="941" w:type="pct"/>
            <w:vAlign w:val="center"/>
          </w:tcPr>
          <w:p>
            <w:pPr>
              <w:widowControl w:val="0"/>
              <w:adjustRightInd/>
              <w:snapToGrid/>
              <w:spacing w:after="0" w:line="340" w:lineRule="exact"/>
              <w:jc w:val="center"/>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13574323820</w:t>
            </w:r>
          </w:p>
        </w:tc>
        <w:tc>
          <w:tcPr>
            <w:tcW w:w="625" w:type="pct"/>
            <w:vAlign w:val="center"/>
          </w:tcPr>
          <w:p>
            <w:pPr>
              <w:widowControl w:val="0"/>
              <w:adjustRightInd/>
              <w:snapToGrid/>
              <w:spacing w:after="0" w:line="340" w:lineRule="exact"/>
              <w:jc w:val="center"/>
              <w:rPr>
                <w:rFonts w:cs="宋体"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5223325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38"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p>
        </w:tc>
        <w:tc>
          <w:tcPr>
            <w:tcW w:w="55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Times New Roman"/>
                <w:color w:val="auto"/>
                <w:kern w:val="2"/>
                <w:sz w:val="24"/>
                <w:szCs w:val="24"/>
              </w:rPr>
              <w:t>向用平</w:t>
            </w:r>
          </w:p>
        </w:tc>
        <w:tc>
          <w:tcPr>
            <w:tcW w:w="233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县发改局</w:t>
            </w:r>
            <w:r>
              <w:rPr>
                <w:rFonts w:hint="eastAsia" w:ascii="宋体" w:hAnsi="宋体" w:eastAsia="宋体" w:cs="Times New Roman"/>
                <w:color w:val="auto"/>
                <w:kern w:val="2"/>
                <w:sz w:val="24"/>
                <w:szCs w:val="24"/>
              </w:rPr>
              <w:t>党组书记、局长</w:t>
            </w:r>
          </w:p>
        </w:tc>
        <w:tc>
          <w:tcPr>
            <w:tcW w:w="941"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13974383807</w:t>
            </w:r>
          </w:p>
        </w:tc>
        <w:tc>
          <w:tcPr>
            <w:tcW w:w="625" w:type="pct"/>
            <w:vAlign w:val="center"/>
          </w:tcPr>
          <w:p>
            <w:pPr>
              <w:widowControl w:val="0"/>
              <w:adjustRightInd/>
              <w:snapToGrid/>
              <w:spacing w:after="0" w:line="340" w:lineRule="exact"/>
              <w:jc w:val="center"/>
              <w:rPr>
                <w:rFonts w:cs="宋体"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5223313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38" w:type="pct"/>
            <w:vAlign w:val="center"/>
          </w:tcPr>
          <w:p>
            <w:pPr>
              <w:widowControl w:val="0"/>
              <w:adjustRightInd/>
              <w:snapToGrid/>
              <w:spacing w:after="0" w:line="340" w:lineRule="exact"/>
              <w:jc w:val="center"/>
              <w:rPr>
                <w:rFonts w:ascii="宋体" w:hAnsi="宋体" w:eastAsia="宋体" w:cs="宋体"/>
                <w:color w:val="auto"/>
                <w:kern w:val="2"/>
                <w:sz w:val="24"/>
                <w:szCs w:val="24"/>
              </w:rPr>
            </w:pPr>
          </w:p>
        </w:tc>
        <w:tc>
          <w:tcPr>
            <w:tcW w:w="557"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吴吉森</w:t>
            </w:r>
          </w:p>
        </w:tc>
        <w:tc>
          <w:tcPr>
            <w:tcW w:w="233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县财政局</w:t>
            </w:r>
            <w:r>
              <w:rPr>
                <w:rFonts w:hint="eastAsia" w:ascii="宋体" w:hAnsi="宋体" w:eastAsia="宋体" w:cs="Times New Roman"/>
                <w:color w:val="auto"/>
                <w:kern w:val="2"/>
                <w:sz w:val="24"/>
                <w:szCs w:val="24"/>
              </w:rPr>
              <w:t>党组书记、局长</w:t>
            </w:r>
          </w:p>
        </w:tc>
        <w:tc>
          <w:tcPr>
            <w:tcW w:w="941"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13974313062</w:t>
            </w:r>
          </w:p>
        </w:tc>
        <w:tc>
          <w:tcPr>
            <w:tcW w:w="625" w:type="pct"/>
            <w:vAlign w:val="center"/>
          </w:tcPr>
          <w:p>
            <w:pPr>
              <w:widowControl w:val="0"/>
              <w:adjustRightInd/>
              <w:snapToGrid/>
              <w:spacing w:after="0" w:line="340" w:lineRule="exact"/>
              <w:jc w:val="center"/>
              <w:rPr>
                <w:rFonts w:cs="宋体"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5222470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38" w:type="pct"/>
            <w:vAlign w:val="center"/>
          </w:tcPr>
          <w:p>
            <w:pPr>
              <w:widowControl w:val="0"/>
              <w:adjustRightInd/>
              <w:snapToGrid/>
              <w:spacing w:after="0" w:line="340" w:lineRule="exact"/>
              <w:jc w:val="center"/>
              <w:rPr>
                <w:rFonts w:ascii="宋体" w:hAnsi="宋体" w:eastAsia="宋体" w:cs="宋体"/>
                <w:color w:val="auto"/>
                <w:kern w:val="2"/>
                <w:sz w:val="24"/>
                <w:szCs w:val="24"/>
              </w:rPr>
            </w:pPr>
          </w:p>
        </w:tc>
        <w:tc>
          <w:tcPr>
            <w:tcW w:w="557"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潘清海</w:t>
            </w:r>
          </w:p>
        </w:tc>
        <w:tc>
          <w:tcPr>
            <w:tcW w:w="233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县教体局</w:t>
            </w:r>
            <w:r>
              <w:rPr>
                <w:rFonts w:hint="eastAsia" w:ascii="宋体" w:hAnsi="宋体" w:eastAsia="宋体" w:cs="Times New Roman"/>
                <w:color w:val="auto"/>
                <w:kern w:val="2"/>
                <w:sz w:val="24"/>
                <w:szCs w:val="24"/>
              </w:rPr>
              <w:t>党组书记、局长</w:t>
            </w:r>
          </w:p>
        </w:tc>
        <w:tc>
          <w:tcPr>
            <w:tcW w:w="941"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13487413218</w:t>
            </w:r>
          </w:p>
        </w:tc>
        <w:tc>
          <w:tcPr>
            <w:tcW w:w="625" w:type="pct"/>
            <w:vAlign w:val="center"/>
          </w:tcPr>
          <w:p>
            <w:pPr>
              <w:widowControl w:val="0"/>
              <w:adjustRightInd/>
              <w:snapToGrid/>
              <w:spacing w:after="0" w:line="340" w:lineRule="exact"/>
              <w:jc w:val="center"/>
              <w:rPr>
                <w:rFonts w:cs="宋体"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5222446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38" w:type="pct"/>
            <w:vAlign w:val="center"/>
          </w:tcPr>
          <w:p>
            <w:pPr>
              <w:widowControl w:val="0"/>
              <w:adjustRightInd/>
              <w:snapToGrid/>
              <w:spacing w:after="0" w:line="340" w:lineRule="exact"/>
              <w:jc w:val="center"/>
              <w:rPr>
                <w:rFonts w:ascii="宋体" w:hAnsi="宋体" w:eastAsia="宋体" w:cs="宋体"/>
                <w:color w:val="auto"/>
                <w:kern w:val="2"/>
                <w:sz w:val="24"/>
                <w:szCs w:val="24"/>
              </w:rPr>
            </w:pPr>
          </w:p>
        </w:tc>
        <w:tc>
          <w:tcPr>
            <w:tcW w:w="557"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严心平</w:t>
            </w:r>
          </w:p>
        </w:tc>
        <w:tc>
          <w:tcPr>
            <w:tcW w:w="233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县科工信局</w:t>
            </w:r>
            <w:r>
              <w:rPr>
                <w:rFonts w:hint="eastAsia" w:ascii="宋体" w:hAnsi="宋体" w:eastAsia="宋体" w:cs="Times New Roman"/>
                <w:color w:val="auto"/>
                <w:kern w:val="2"/>
                <w:sz w:val="24"/>
                <w:szCs w:val="24"/>
              </w:rPr>
              <w:t>党组书记</w:t>
            </w:r>
          </w:p>
        </w:tc>
        <w:tc>
          <w:tcPr>
            <w:tcW w:w="941"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13974313945</w:t>
            </w:r>
          </w:p>
        </w:tc>
        <w:tc>
          <w:tcPr>
            <w:tcW w:w="625" w:type="pct"/>
            <w:vAlign w:val="center"/>
          </w:tcPr>
          <w:p>
            <w:pPr>
              <w:widowControl w:val="0"/>
              <w:adjustRightInd/>
              <w:snapToGrid/>
              <w:spacing w:after="0" w:line="340" w:lineRule="exact"/>
              <w:jc w:val="center"/>
              <w:rPr>
                <w:rFonts w:cs="宋体"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5222824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38" w:type="pct"/>
            <w:vAlign w:val="center"/>
          </w:tcPr>
          <w:p>
            <w:pPr>
              <w:widowControl w:val="0"/>
              <w:adjustRightInd/>
              <w:snapToGrid/>
              <w:spacing w:after="0" w:line="340" w:lineRule="exact"/>
              <w:jc w:val="center"/>
              <w:rPr>
                <w:rFonts w:ascii="宋体" w:hAnsi="宋体" w:eastAsia="宋体" w:cs="宋体"/>
                <w:color w:val="auto"/>
                <w:kern w:val="2"/>
                <w:sz w:val="24"/>
                <w:szCs w:val="24"/>
              </w:rPr>
            </w:pPr>
          </w:p>
        </w:tc>
        <w:tc>
          <w:tcPr>
            <w:tcW w:w="557"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熊双民</w:t>
            </w:r>
          </w:p>
        </w:tc>
        <w:tc>
          <w:tcPr>
            <w:tcW w:w="2337" w:type="pct"/>
            <w:vAlign w:val="center"/>
          </w:tcPr>
          <w:p>
            <w:pPr>
              <w:widowControl w:val="0"/>
              <w:adjustRightInd/>
              <w:snapToGrid/>
              <w:spacing w:after="0" w:line="340" w:lineRule="exact"/>
              <w:rPr>
                <w:rFonts w:ascii="宋体" w:hAnsi="宋体" w:eastAsia="宋体" w:cs="Times New Roman"/>
                <w:color w:val="auto"/>
                <w:kern w:val="2"/>
                <w:sz w:val="24"/>
                <w:szCs w:val="24"/>
              </w:rPr>
            </w:pPr>
            <w:r>
              <w:rPr>
                <w:rFonts w:hint="eastAsia" w:ascii="宋体" w:hAnsi="宋体" w:eastAsia="宋体" w:cs="仿宋_GB2312"/>
                <w:color w:val="auto"/>
                <w:kern w:val="2"/>
                <w:sz w:val="24"/>
                <w:szCs w:val="24"/>
              </w:rPr>
              <w:t xml:space="preserve"> 县公安局</w:t>
            </w:r>
            <w:r>
              <w:rPr>
                <w:rFonts w:hint="eastAsia" w:ascii="宋体" w:hAnsi="宋体" w:eastAsia="宋体" w:cs="Times New Roman"/>
                <w:color w:val="auto"/>
                <w:kern w:val="2"/>
                <w:sz w:val="24"/>
                <w:szCs w:val="24"/>
              </w:rPr>
              <w:t>党委副书记、常务副局长</w:t>
            </w:r>
          </w:p>
        </w:tc>
        <w:tc>
          <w:tcPr>
            <w:tcW w:w="941"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13974383008</w:t>
            </w:r>
          </w:p>
        </w:tc>
        <w:tc>
          <w:tcPr>
            <w:tcW w:w="625" w:type="pct"/>
            <w:vAlign w:val="center"/>
          </w:tcPr>
          <w:p>
            <w:pPr>
              <w:widowControl w:val="0"/>
              <w:adjustRightInd/>
              <w:snapToGrid/>
              <w:spacing w:after="0" w:line="340" w:lineRule="exact"/>
              <w:jc w:val="center"/>
              <w:rPr>
                <w:rFonts w:cs="宋体"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5235454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38" w:type="pct"/>
            <w:vAlign w:val="center"/>
          </w:tcPr>
          <w:p>
            <w:pPr>
              <w:widowControl w:val="0"/>
              <w:adjustRightInd/>
              <w:snapToGrid/>
              <w:spacing w:after="0" w:line="340" w:lineRule="exact"/>
              <w:jc w:val="center"/>
              <w:rPr>
                <w:rFonts w:ascii="宋体" w:hAnsi="宋体" w:eastAsia="宋体" w:cs="宋体"/>
                <w:color w:val="auto"/>
                <w:kern w:val="2"/>
                <w:sz w:val="24"/>
                <w:szCs w:val="24"/>
              </w:rPr>
            </w:pPr>
          </w:p>
        </w:tc>
        <w:tc>
          <w:tcPr>
            <w:tcW w:w="557"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欧阳雨</w:t>
            </w:r>
          </w:p>
        </w:tc>
        <w:tc>
          <w:tcPr>
            <w:tcW w:w="2337" w:type="pct"/>
            <w:vAlign w:val="center"/>
          </w:tcPr>
          <w:p>
            <w:pPr>
              <w:widowControl w:val="0"/>
              <w:adjustRightInd/>
              <w:snapToGrid/>
              <w:spacing w:after="0" w:line="340" w:lineRule="exact"/>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 xml:space="preserve">      县民政局</w:t>
            </w:r>
            <w:r>
              <w:rPr>
                <w:rFonts w:hint="eastAsia" w:ascii="宋体" w:hAnsi="宋体" w:eastAsia="宋体" w:cs="Times New Roman"/>
                <w:color w:val="auto"/>
                <w:kern w:val="2"/>
                <w:sz w:val="24"/>
                <w:szCs w:val="24"/>
              </w:rPr>
              <w:t>党组书记、局长</w:t>
            </w:r>
          </w:p>
        </w:tc>
        <w:tc>
          <w:tcPr>
            <w:tcW w:w="941"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18874353837</w:t>
            </w:r>
          </w:p>
        </w:tc>
        <w:tc>
          <w:tcPr>
            <w:tcW w:w="625" w:type="pct"/>
            <w:vAlign w:val="center"/>
          </w:tcPr>
          <w:p>
            <w:pPr>
              <w:widowControl w:val="0"/>
              <w:adjustRightInd/>
              <w:snapToGrid/>
              <w:spacing w:after="0" w:line="340" w:lineRule="exact"/>
              <w:jc w:val="center"/>
              <w:rPr>
                <w:rFonts w:cs="宋体"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5222922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38"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p>
        </w:tc>
        <w:tc>
          <w:tcPr>
            <w:tcW w:w="55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向  丹</w:t>
            </w:r>
          </w:p>
        </w:tc>
        <w:tc>
          <w:tcPr>
            <w:tcW w:w="2337" w:type="pct"/>
            <w:vAlign w:val="center"/>
          </w:tcPr>
          <w:p>
            <w:pPr>
              <w:widowControl w:val="0"/>
              <w:adjustRightInd/>
              <w:snapToGrid/>
              <w:spacing w:after="0" w:line="340" w:lineRule="exact"/>
              <w:ind w:firstLine="480" w:firstLineChars="200"/>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 xml:space="preserve">     县司法局</w:t>
            </w:r>
            <w:r>
              <w:rPr>
                <w:rFonts w:hint="eastAsia" w:ascii="宋体" w:hAnsi="宋体" w:eastAsia="宋体" w:cs="Times New Roman"/>
                <w:color w:val="auto"/>
                <w:kern w:val="2"/>
                <w:sz w:val="24"/>
                <w:szCs w:val="24"/>
              </w:rPr>
              <w:t>党组书记</w:t>
            </w:r>
          </w:p>
        </w:tc>
        <w:tc>
          <w:tcPr>
            <w:tcW w:w="941"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13974313890</w:t>
            </w:r>
          </w:p>
        </w:tc>
        <w:tc>
          <w:tcPr>
            <w:tcW w:w="625" w:type="pct"/>
            <w:vAlign w:val="center"/>
          </w:tcPr>
          <w:p>
            <w:pPr>
              <w:widowControl w:val="0"/>
              <w:adjustRightInd/>
              <w:snapToGrid/>
              <w:spacing w:after="0" w:line="340" w:lineRule="exact"/>
              <w:jc w:val="center"/>
              <w:rPr>
                <w:rFonts w:cs="仿宋_GB2312" w:asciiTheme="minorEastAsia" w:hAnsiTheme="minorEastAsia" w:eastAsiaTheme="minorEastAsia"/>
                <w:color w:val="auto"/>
                <w:kern w:val="2"/>
                <w:sz w:val="24"/>
                <w:szCs w:val="24"/>
              </w:rPr>
            </w:pPr>
            <w:r>
              <w:rPr>
                <w:rFonts w:hint="eastAsia" w:cs="仿宋_GB2312" w:asciiTheme="minorEastAsia" w:hAnsiTheme="minorEastAsia" w:eastAsiaTheme="minorEastAsia"/>
                <w:color w:val="auto"/>
                <w:kern w:val="2"/>
                <w:sz w:val="24"/>
                <w:szCs w:val="24"/>
              </w:rPr>
              <w:t>2136008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38" w:type="pct"/>
            <w:vAlign w:val="center"/>
          </w:tcPr>
          <w:p>
            <w:pPr>
              <w:widowControl w:val="0"/>
              <w:adjustRightInd/>
              <w:snapToGrid/>
              <w:spacing w:after="0" w:line="340" w:lineRule="exact"/>
              <w:jc w:val="center"/>
              <w:rPr>
                <w:rFonts w:ascii="宋体" w:hAnsi="宋体" w:eastAsia="宋体" w:cs="宋体"/>
                <w:color w:val="auto"/>
                <w:kern w:val="2"/>
                <w:sz w:val="24"/>
                <w:szCs w:val="24"/>
              </w:rPr>
            </w:pPr>
          </w:p>
        </w:tc>
        <w:tc>
          <w:tcPr>
            <w:tcW w:w="557"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李  明</w:t>
            </w:r>
          </w:p>
        </w:tc>
        <w:tc>
          <w:tcPr>
            <w:tcW w:w="2337" w:type="pct"/>
            <w:vAlign w:val="center"/>
          </w:tcPr>
          <w:p>
            <w:pPr>
              <w:widowControl w:val="0"/>
              <w:adjustRightInd/>
              <w:snapToGrid/>
              <w:spacing w:after="0" w:line="340" w:lineRule="exact"/>
              <w:ind w:firstLine="240" w:firstLineChars="100"/>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县人社局</w:t>
            </w:r>
            <w:r>
              <w:rPr>
                <w:rFonts w:hint="eastAsia" w:ascii="宋体" w:hAnsi="宋体" w:eastAsia="宋体" w:cs="Times New Roman"/>
                <w:color w:val="auto"/>
                <w:kern w:val="2"/>
                <w:sz w:val="24"/>
                <w:szCs w:val="24"/>
              </w:rPr>
              <w:t>党组书记、局长</w:t>
            </w:r>
          </w:p>
        </w:tc>
        <w:tc>
          <w:tcPr>
            <w:tcW w:w="941"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13974323378</w:t>
            </w:r>
          </w:p>
        </w:tc>
        <w:tc>
          <w:tcPr>
            <w:tcW w:w="625" w:type="pct"/>
            <w:vAlign w:val="center"/>
          </w:tcPr>
          <w:p>
            <w:pPr>
              <w:widowControl w:val="0"/>
              <w:adjustRightInd/>
              <w:snapToGrid/>
              <w:spacing w:after="0" w:line="340" w:lineRule="exact"/>
              <w:jc w:val="center"/>
              <w:rPr>
                <w:rFonts w:cs="宋体"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5223345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38" w:type="pct"/>
            <w:vAlign w:val="center"/>
          </w:tcPr>
          <w:p>
            <w:pPr>
              <w:widowControl w:val="0"/>
              <w:adjustRightInd/>
              <w:snapToGrid/>
              <w:spacing w:after="0" w:line="340" w:lineRule="exact"/>
              <w:jc w:val="center"/>
              <w:rPr>
                <w:rFonts w:ascii="宋体" w:hAnsi="宋体" w:eastAsia="宋体" w:cs="宋体"/>
                <w:color w:val="auto"/>
                <w:kern w:val="2"/>
                <w:sz w:val="24"/>
                <w:szCs w:val="24"/>
              </w:rPr>
            </w:pPr>
          </w:p>
        </w:tc>
        <w:tc>
          <w:tcPr>
            <w:tcW w:w="557"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谢深红</w:t>
            </w:r>
          </w:p>
        </w:tc>
        <w:tc>
          <w:tcPr>
            <w:tcW w:w="233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县自然资源局</w:t>
            </w:r>
            <w:r>
              <w:rPr>
                <w:rFonts w:hint="eastAsia" w:ascii="宋体" w:hAnsi="宋体" w:eastAsia="宋体" w:cs="Times New Roman"/>
                <w:color w:val="auto"/>
                <w:kern w:val="2"/>
                <w:sz w:val="24"/>
                <w:szCs w:val="24"/>
              </w:rPr>
              <w:t>党组书记、局长</w:t>
            </w:r>
          </w:p>
        </w:tc>
        <w:tc>
          <w:tcPr>
            <w:tcW w:w="941"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13974373103</w:t>
            </w:r>
          </w:p>
        </w:tc>
        <w:tc>
          <w:tcPr>
            <w:tcW w:w="625" w:type="pct"/>
            <w:vAlign w:val="center"/>
          </w:tcPr>
          <w:p>
            <w:pPr>
              <w:widowControl w:val="0"/>
              <w:adjustRightInd/>
              <w:snapToGrid/>
              <w:spacing w:after="0" w:line="340" w:lineRule="exact"/>
              <w:jc w:val="center"/>
              <w:rPr>
                <w:rFonts w:cs="宋体"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5222276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38" w:type="pct"/>
            <w:vAlign w:val="center"/>
          </w:tcPr>
          <w:p>
            <w:pPr>
              <w:widowControl w:val="0"/>
              <w:adjustRightInd/>
              <w:snapToGrid/>
              <w:spacing w:after="0" w:line="340" w:lineRule="exact"/>
              <w:jc w:val="center"/>
              <w:rPr>
                <w:rFonts w:ascii="宋体" w:hAnsi="宋体" w:eastAsia="宋体" w:cs="宋体"/>
                <w:color w:val="auto"/>
                <w:kern w:val="2"/>
                <w:sz w:val="24"/>
                <w:szCs w:val="24"/>
              </w:rPr>
            </w:pPr>
          </w:p>
        </w:tc>
        <w:tc>
          <w:tcPr>
            <w:tcW w:w="557" w:type="pct"/>
            <w:vAlign w:val="center"/>
          </w:tcPr>
          <w:p>
            <w:pPr>
              <w:widowControl w:val="0"/>
              <w:adjustRightInd/>
              <w:snapToGrid/>
              <w:spacing w:after="0" w:line="340" w:lineRule="exact"/>
              <w:jc w:val="center"/>
              <w:rPr>
                <w:rFonts w:cs="宋体"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肖家阳</w:t>
            </w:r>
          </w:p>
        </w:tc>
        <w:tc>
          <w:tcPr>
            <w:tcW w:w="2337" w:type="pct"/>
            <w:vAlign w:val="center"/>
          </w:tcPr>
          <w:p>
            <w:pPr>
              <w:widowControl w:val="0"/>
              <w:adjustRightInd/>
              <w:snapToGrid/>
              <w:spacing w:after="0" w:line="340" w:lineRule="exact"/>
              <w:rPr>
                <w:rFonts w:cs="仿宋_GB2312" w:asciiTheme="minorEastAsia" w:hAnsiTheme="minorEastAsia" w:eastAsiaTheme="minorEastAsia"/>
                <w:color w:val="auto"/>
                <w:kern w:val="2"/>
                <w:sz w:val="24"/>
                <w:szCs w:val="24"/>
              </w:rPr>
            </w:pPr>
            <w:r>
              <w:rPr>
                <w:rFonts w:hint="eastAsia" w:cs="仿宋_GB2312" w:asciiTheme="minorEastAsia" w:hAnsiTheme="minorEastAsia" w:eastAsiaTheme="minorEastAsia"/>
                <w:color w:val="auto"/>
                <w:kern w:val="2"/>
                <w:sz w:val="24"/>
                <w:szCs w:val="24"/>
              </w:rPr>
              <w:t xml:space="preserve">  州生态环境局永顺分局</w:t>
            </w:r>
            <w:r>
              <w:rPr>
                <w:rFonts w:hint="eastAsia" w:cs="Times New Roman" w:asciiTheme="minorEastAsia" w:hAnsiTheme="minorEastAsia" w:eastAsiaTheme="minorEastAsia"/>
                <w:color w:val="auto"/>
                <w:kern w:val="2"/>
                <w:sz w:val="24"/>
                <w:szCs w:val="24"/>
              </w:rPr>
              <w:t>总工程师</w:t>
            </w:r>
          </w:p>
        </w:tc>
        <w:tc>
          <w:tcPr>
            <w:tcW w:w="941" w:type="pct"/>
            <w:vAlign w:val="center"/>
          </w:tcPr>
          <w:p>
            <w:pPr>
              <w:widowControl w:val="0"/>
              <w:adjustRightInd/>
              <w:snapToGrid/>
              <w:spacing w:after="0" w:line="340" w:lineRule="exact"/>
              <w:jc w:val="center"/>
              <w:rPr>
                <w:rFonts w:cs="宋体"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13637433778</w:t>
            </w:r>
          </w:p>
        </w:tc>
        <w:tc>
          <w:tcPr>
            <w:tcW w:w="625" w:type="pct"/>
            <w:vAlign w:val="center"/>
          </w:tcPr>
          <w:p>
            <w:pPr>
              <w:widowControl w:val="0"/>
              <w:adjustRightInd/>
              <w:snapToGrid/>
              <w:spacing w:after="0" w:line="340" w:lineRule="exact"/>
              <w:jc w:val="center"/>
              <w:rPr>
                <w:rFonts w:cs="宋体"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5222370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538" w:type="pct"/>
            <w:vAlign w:val="center"/>
          </w:tcPr>
          <w:p>
            <w:pPr>
              <w:widowControl w:val="0"/>
              <w:adjustRightInd/>
              <w:snapToGrid/>
              <w:spacing w:after="0" w:line="340" w:lineRule="exact"/>
              <w:jc w:val="center"/>
              <w:rPr>
                <w:rFonts w:ascii="宋体" w:hAnsi="宋体" w:eastAsia="宋体" w:cs="宋体"/>
                <w:color w:val="auto"/>
                <w:kern w:val="2"/>
                <w:sz w:val="24"/>
                <w:szCs w:val="24"/>
              </w:rPr>
            </w:pPr>
          </w:p>
        </w:tc>
        <w:tc>
          <w:tcPr>
            <w:tcW w:w="557"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王经淼</w:t>
            </w:r>
          </w:p>
        </w:tc>
        <w:tc>
          <w:tcPr>
            <w:tcW w:w="2337" w:type="pct"/>
            <w:vAlign w:val="center"/>
          </w:tcPr>
          <w:p>
            <w:pPr>
              <w:widowControl w:val="0"/>
              <w:adjustRightInd/>
              <w:snapToGrid/>
              <w:spacing w:after="0" w:line="30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县住建局（人防办）党组书记、局长（主任）</w:t>
            </w:r>
          </w:p>
        </w:tc>
        <w:tc>
          <w:tcPr>
            <w:tcW w:w="941"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13974353850</w:t>
            </w:r>
          </w:p>
        </w:tc>
        <w:tc>
          <w:tcPr>
            <w:tcW w:w="625" w:type="pct"/>
            <w:vAlign w:val="center"/>
          </w:tcPr>
          <w:p>
            <w:pPr>
              <w:widowControl w:val="0"/>
              <w:adjustRightInd/>
              <w:snapToGrid/>
              <w:spacing w:after="0" w:line="340" w:lineRule="exact"/>
              <w:jc w:val="center"/>
              <w:rPr>
                <w:rFonts w:cs="宋体"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5232168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38" w:type="pct"/>
            <w:vAlign w:val="center"/>
          </w:tcPr>
          <w:p>
            <w:pPr>
              <w:widowControl w:val="0"/>
              <w:adjustRightInd/>
              <w:snapToGrid/>
              <w:spacing w:after="0" w:line="340" w:lineRule="exact"/>
              <w:jc w:val="center"/>
              <w:rPr>
                <w:rFonts w:ascii="宋体" w:hAnsi="宋体" w:eastAsia="宋体" w:cs="宋体"/>
                <w:color w:val="auto"/>
                <w:kern w:val="2"/>
                <w:sz w:val="24"/>
                <w:szCs w:val="24"/>
              </w:rPr>
            </w:pPr>
          </w:p>
        </w:tc>
        <w:tc>
          <w:tcPr>
            <w:tcW w:w="557"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向仍铣</w:t>
            </w:r>
          </w:p>
        </w:tc>
        <w:tc>
          <w:tcPr>
            <w:tcW w:w="233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县交通运输局</w:t>
            </w:r>
            <w:r>
              <w:rPr>
                <w:rFonts w:hint="eastAsia" w:ascii="宋体" w:hAnsi="宋体" w:eastAsia="宋体" w:cs="Times New Roman"/>
                <w:color w:val="auto"/>
                <w:kern w:val="2"/>
                <w:sz w:val="24"/>
                <w:szCs w:val="24"/>
              </w:rPr>
              <w:t>党组书记、局长</w:t>
            </w:r>
          </w:p>
        </w:tc>
        <w:tc>
          <w:tcPr>
            <w:tcW w:w="941"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13387438726</w:t>
            </w:r>
          </w:p>
        </w:tc>
        <w:tc>
          <w:tcPr>
            <w:tcW w:w="625" w:type="pct"/>
            <w:vAlign w:val="center"/>
          </w:tcPr>
          <w:p>
            <w:pPr>
              <w:widowControl w:val="0"/>
              <w:adjustRightInd/>
              <w:snapToGrid/>
              <w:spacing w:after="0" w:line="340" w:lineRule="exact"/>
              <w:jc w:val="center"/>
              <w:rPr>
                <w:rFonts w:cs="宋体"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5223265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38" w:type="pct"/>
            <w:vAlign w:val="center"/>
          </w:tcPr>
          <w:p>
            <w:pPr>
              <w:widowControl w:val="0"/>
              <w:adjustRightInd/>
              <w:snapToGrid/>
              <w:spacing w:after="0" w:line="340" w:lineRule="exact"/>
              <w:jc w:val="center"/>
              <w:rPr>
                <w:rFonts w:ascii="宋体" w:hAnsi="宋体" w:eastAsia="宋体" w:cs="宋体"/>
                <w:color w:val="auto"/>
                <w:kern w:val="2"/>
                <w:sz w:val="24"/>
                <w:szCs w:val="24"/>
              </w:rPr>
            </w:pPr>
          </w:p>
        </w:tc>
        <w:tc>
          <w:tcPr>
            <w:tcW w:w="557"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向加林</w:t>
            </w:r>
          </w:p>
        </w:tc>
        <w:tc>
          <w:tcPr>
            <w:tcW w:w="233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县农业农村局</w:t>
            </w:r>
            <w:r>
              <w:rPr>
                <w:rFonts w:hint="eastAsia" w:ascii="宋体" w:hAnsi="宋体" w:eastAsia="宋体" w:cs="Times New Roman"/>
                <w:color w:val="auto"/>
                <w:kern w:val="2"/>
                <w:sz w:val="24"/>
                <w:szCs w:val="24"/>
              </w:rPr>
              <w:t>党组书记、局长</w:t>
            </w:r>
          </w:p>
        </w:tc>
        <w:tc>
          <w:tcPr>
            <w:tcW w:w="941"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13974343015</w:t>
            </w:r>
          </w:p>
        </w:tc>
        <w:tc>
          <w:tcPr>
            <w:tcW w:w="625" w:type="pct"/>
            <w:vAlign w:val="center"/>
          </w:tcPr>
          <w:p>
            <w:pPr>
              <w:widowControl w:val="0"/>
              <w:adjustRightInd/>
              <w:snapToGrid/>
              <w:spacing w:after="0" w:line="340" w:lineRule="exact"/>
              <w:jc w:val="center"/>
              <w:rPr>
                <w:rFonts w:cs="宋体"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5223363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38" w:type="pct"/>
            <w:vAlign w:val="center"/>
          </w:tcPr>
          <w:p>
            <w:pPr>
              <w:widowControl w:val="0"/>
              <w:adjustRightInd/>
              <w:snapToGrid/>
              <w:spacing w:after="0" w:line="340" w:lineRule="exact"/>
              <w:jc w:val="center"/>
              <w:rPr>
                <w:rFonts w:ascii="宋体" w:hAnsi="宋体" w:eastAsia="宋体" w:cs="宋体"/>
                <w:color w:val="auto"/>
                <w:kern w:val="2"/>
                <w:sz w:val="24"/>
                <w:szCs w:val="24"/>
              </w:rPr>
            </w:pPr>
          </w:p>
        </w:tc>
        <w:tc>
          <w:tcPr>
            <w:tcW w:w="557"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樊余传</w:t>
            </w:r>
          </w:p>
        </w:tc>
        <w:tc>
          <w:tcPr>
            <w:tcW w:w="233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县水利局</w:t>
            </w:r>
            <w:r>
              <w:rPr>
                <w:rFonts w:hint="eastAsia" w:ascii="宋体" w:hAnsi="宋体" w:eastAsia="宋体" w:cs="Times New Roman"/>
                <w:color w:val="auto"/>
                <w:kern w:val="2"/>
                <w:sz w:val="24"/>
                <w:szCs w:val="24"/>
              </w:rPr>
              <w:t>党组书记、局长</w:t>
            </w:r>
          </w:p>
        </w:tc>
        <w:tc>
          <w:tcPr>
            <w:tcW w:w="941"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13974323795</w:t>
            </w:r>
          </w:p>
        </w:tc>
        <w:tc>
          <w:tcPr>
            <w:tcW w:w="625" w:type="pct"/>
            <w:vAlign w:val="center"/>
          </w:tcPr>
          <w:p>
            <w:pPr>
              <w:widowControl w:val="0"/>
              <w:adjustRightInd/>
              <w:snapToGrid/>
              <w:spacing w:after="0" w:line="340" w:lineRule="exact"/>
              <w:jc w:val="center"/>
              <w:rPr>
                <w:rFonts w:cs="宋体"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5222510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38" w:type="pct"/>
            <w:vAlign w:val="center"/>
          </w:tcPr>
          <w:p>
            <w:pPr>
              <w:widowControl w:val="0"/>
              <w:adjustRightInd/>
              <w:snapToGrid/>
              <w:spacing w:after="0" w:line="340" w:lineRule="exact"/>
              <w:jc w:val="center"/>
              <w:rPr>
                <w:rFonts w:ascii="宋体" w:hAnsi="宋体" w:eastAsia="宋体" w:cs="宋体"/>
                <w:color w:val="auto"/>
                <w:kern w:val="2"/>
                <w:sz w:val="24"/>
                <w:szCs w:val="24"/>
              </w:rPr>
            </w:pPr>
          </w:p>
        </w:tc>
        <w:tc>
          <w:tcPr>
            <w:tcW w:w="557"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肖仪岁</w:t>
            </w:r>
          </w:p>
        </w:tc>
        <w:tc>
          <w:tcPr>
            <w:tcW w:w="233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县林业局</w:t>
            </w:r>
            <w:r>
              <w:rPr>
                <w:rFonts w:hint="eastAsia" w:ascii="宋体" w:hAnsi="宋体" w:eastAsia="宋体" w:cs="Times New Roman"/>
                <w:color w:val="auto"/>
                <w:kern w:val="2"/>
                <w:sz w:val="24"/>
                <w:szCs w:val="24"/>
              </w:rPr>
              <w:t>党组书记、局长</w:t>
            </w:r>
          </w:p>
        </w:tc>
        <w:tc>
          <w:tcPr>
            <w:tcW w:w="941"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13574395469</w:t>
            </w:r>
          </w:p>
        </w:tc>
        <w:tc>
          <w:tcPr>
            <w:tcW w:w="625" w:type="pct"/>
            <w:vAlign w:val="center"/>
          </w:tcPr>
          <w:p>
            <w:pPr>
              <w:widowControl w:val="0"/>
              <w:adjustRightInd/>
              <w:snapToGrid/>
              <w:spacing w:after="0" w:line="340" w:lineRule="exact"/>
              <w:jc w:val="center"/>
              <w:rPr>
                <w:rFonts w:cs="宋体"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5223423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38" w:type="pct"/>
            <w:vAlign w:val="center"/>
          </w:tcPr>
          <w:p>
            <w:pPr>
              <w:widowControl w:val="0"/>
              <w:adjustRightInd/>
              <w:snapToGrid/>
              <w:spacing w:after="0" w:line="340" w:lineRule="exact"/>
              <w:jc w:val="center"/>
              <w:rPr>
                <w:rFonts w:ascii="宋体" w:hAnsi="宋体" w:eastAsia="宋体" w:cs="宋体"/>
                <w:color w:val="auto"/>
                <w:kern w:val="2"/>
                <w:sz w:val="24"/>
                <w:szCs w:val="24"/>
              </w:rPr>
            </w:pPr>
          </w:p>
        </w:tc>
        <w:tc>
          <w:tcPr>
            <w:tcW w:w="557"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肖绪红</w:t>
            </w:r>
          </w:p>
        </w:tc>
        <w:tc>
          <w:tcPr>
            <w:tcW w:w="233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县商务局</w:t>
            </w:r>
            <w:r>
              <w:rPr>
                <w:rFonts w:hint="eastAsia" w:ascii="宋体" w:hAnsi="宋体" w:eastAsia="宋体" w:cs="Times New Roman"/>
                <w:color w:val="auto"/>
                <w:kern w:val="2"/>
                <w:sz w:val="24"/>
                <w:szCs w:val="24"/>
              </w:rPr>
              <w:t>党组书记、局长</w:t>
            </w:r>
          </w:p>
        </w:tc>
        <w:tc>
          <w:tcPr>
            <w:tcW w:w="941"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13974353406</w:t>
            </w:r>
          </w:p>
        </w:tc>
        <w:tc>
          <w:tcPr>
            <w:tcW w:w="625" w:type="pct"/>
            <w:vAlign w:val="center"/>
          </w:tcPr>
          <w:p>
            <w:pPr>
              <w:widowControl w:val="0"/>
              <w:adjustRightInd/>
              <w:snapToGrid/>
              <w:spacing w:after="0" w:line="340" w:lineRule="exact"/>
              <w:jc w:val="center"/>
              <w:rPr>
                <w:rFonts w:cs="宋体"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5223235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38" w:type="pct"/>
            <w:vAlign w:val="center"/>
          </w:tcPr>
          <w:p>
            <w:pPr>
              <w:widowControl w:val="0"/>
              <w:adjustRightInd/>
              <w:snapToGrid/>
              <w:spacing w:after="0" w:line="340" w:lineRule="exact"/>
              <w:jc w:val="center"/>
              <w:rPr>
                <w:rFonts w:ascii="宋体" w:hAnsi="宋体" w:eastAsia="宋体" w:cs="宋体"/>
                <w:color w:val="auto"/>
                <w:kern w:val="2"/>
                <w:sz w:val="24"/>
                <w:szCs w:val="24"/>
              </w:rPr>
            </w:pPr>
          </w:p>
        </w:tc>
        <w:tc>
          <w:tcPr>
            <w:tcW w:w="557"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田  明</w:t>
            </w:r>
          </w:p>
        </w:tc>
        <w:tc>
          <w:tcPr>
            <w:tcW w:w="233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县卫健局党委书记、局长</w:t>
            </w:r>
          </w:p>
        </w:tc>
        <w:tc>
          <w:tcPr>
            <w:tcW w:w="941"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18974375710</w:t>
            </w:r>
          </w:p>
        </w:tc>
        <w:tc>
          <w:tcPr>
            <w:tcW w:w="625" w:type="pct"/>
            <w:vAlign w:val="center"/>
          </w:tcPr>
          <w:p>
            <w:pPr>
              <w:widowControl w:val="0"/>
              <w:adjustRightInd/>
              <w:snapToGrid/>
              <w:spacing w:after="0" w:line="340" w:lineRule="exact"/>
              <w:jc w:val="center"/>
              <w:rPr>
                <w:rFonts w:cs="宋体"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5223485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38" w:type="pct"/>
            <w:vAlign w:val="center"/>
          </w:tcPr>
          <w:p>
            <w:pPr>
              <w:widowControl w:val="0"/>
              <w:adjustRightInd/>
              <w:snapToGrid/>
              <w:spacing w:after="0" w:line="340" w:lineRule="exact"/>
              <w:jc w:val="center"/>
              <w:rPr>
                <w:rFonts w:ascii="宋体" w:hAnsi="宋体" w:eastAsia="宋体" w:cs="宋体"/>
                <w:color w:val="auto"/>
                <w:kern w:val="2"/>
                <w:sz w:val="24"/>
                <w:szCs w:val="24"/>
              </w:rPr>
            </w:pPr>
          </w:p>
        </w:tc>
        <w:tc>
          <w:tcPr>
            <w:tcW w:w="557"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朱大洲</w:t>
            </w:r>
          </w:p>
        </w:tc>
        <w:tc>
          <w:tcPr>
            <w:tcW w:w="233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县文旅广电局</w:t>
            </w:r>
            <w:r>
              <w:rPr>
                <w:rFonts w:hint="eastAsia" w:ascii="宋体" w:hAnsi="宋体" w:eastAsia="宋体" w:cs="Times New Roman"/>
                <w:color w:val="auto"/>
                <w:kern w:val="2"/>
                <w:sz w:val="24"/>
                <w:szCs w:val="24"/>
              </w:rPr>
              <w:t>党组书记、局长</w:t>
            </w:r>
          </w:p>
        </w:tc>
        <w:tc>
          <w:tcPr>
            <w:tcW w:w="941"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15974333000</w:t>
            </w:r>
          </w:p>
        </w:tc>
        <w:tc>
          <w:tcPr>
            <w:tcW w:w="625" w:type="pct"/>
            <w:vAlign w:val="center"/>
          </w:tcPr>
          <w:p>
            <w:pPr>
              <w:widowControl w:val="0"/>
              <w:adjustRightInd/>
              <w:snapToGrid/>
              <w:spacing w:after="0" w:line="340" w:lineRule="exact"/>
              <w:jc w:val="center"/>
              <w:rPr>
                <w:rFonts w:cs="宋体"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5223835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38" w:type="pct"/>
            <w:vAlign w:val="center"/>
          </w:tcPr>
          <w:p>
            <w:pPr>
              <w:widowControl w:val="0"/>
              <w:adjustRightInd/>
              <w:snapToGrid/>
              <w:spacing w:after="0" w:line="340" w:lineRule="exact"/>
              <w:jc w:val="center"/>
              <w:rPr>
                <w:rFonts w:ascii="宋体" w:hAnsi="宋体" w:eastAsia="宋体" w:cs="宋体"/>
                <w:color w:val="auto"/>
                <w:kern w:val="2"/>
                <w:sz w:val="24"/>
                <w:szCs w:val="24"/>
              </w:rPr>
            </w:pPr>
          </w:p>
        </w:tc>
        <w:tc>
          <w:tcPr>
            <w:tcW w:w="557"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向用法</w:t>
            </w:r>
          </w:p>
        </w:tc>
        <w:tc>
          <w:tcPr>
            <w:tcW w:w="233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县市场监督管理局</w:t>
            </w:r>
            <w:r>
              <w:rPr>
                <w:rFonts w:hint="eastAsia" w:ascii="宋体" w:hAnsi="宋体" w:eastAsia="宋体" w:cs="Times New Roman"/>
                <w:color w:val="auto"/>
                <w:kern w:val="2"/>
                <w:sz w:val="24"/>
                <w:szCs w:val="24"/>
              </w:rPr>
              <w:t>党组书记、局长</w:t>
            </w:r>
          </w:p>
        </w:tc>
        <w:tc>
          <w:tcPr>
            <w:tcW w:w="941"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13707433818</w:t>
            </w:r>
          </w:p>
        </w:tc>
        <w:tc>
          <w:tcPr>
            <w:tcW w:w="625" w:type="pct"/>
            <w:vAlign w:val="center"/>
          </w:tcPr>
          <w:p>
            <w:pPr>
              <w:widowControl w:val="0"/>
              <w:adjustRightInd/>
              <w:snapToGrid/>
              <w:spacing w:after="0" w:line="340" w:lineRule="exact"/>
              <w:jc w:val="center"/>
              <w:rPr>
                <w:rFonts w:cs="宋体"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5223987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38" w:type="pct"/>
            <w:vAlign w:val="center"/>
          </w:tcPr>
          <w:p>
            <w:pPr>
              <w:widowControl w:val="0"/>
              <w:adjustRightInd/>
              <w:snapToGrid/>
              <w:spacing w:after="0" w:line="340" w:lineRule="exact"/>
              <w:jc w:val="center"/>
              <w:rPr>
                <w:rFonts w:ascii="宋体" w:hAnsi="宋体" w:eastAsia="宋体" w:cs="宋体"/>
                <w:color w:val="auto"/>
                <w:kern w:val="2"/>
                <w:sz w:val="24"/>
                <w:szCs w:val="24"/>
              </w:rPr>
            </w:pPr>
          </w:p>
        </w:tc>
        <w:tc>
          <w:tcPr>
            <w:tcW w:w="557"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肖家红</w:t>
            </w:r>
          </w:p>
        </w:tc>
        <w:tc>
          <w:tcPr>
            <w:tcW w:w="233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县退役军人事务局</w:t>
            </w:r>
            <w:r>
              <w:rPr>
                <w:rFonts w:hint="eastAsia" w:ascii="宋体" w:hAnsi="宋体" w:eastAsia="宋体" w:cs="Times New Roman"/>
                <w:color w:val="auto"/>
                <w:kern w:val="2"/>
                <w:sz w:val="24"/>
                <w:szCs w:val="24"/>
              </w:rPr>
              <w:t>党组书记、局长</w:t>
            </w:r>
          </w:p>
        </w:tc>
        <w:tc>
          <w:tcPr>
            <w:tcW w:w="941"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18974303586</w:t>
            </w:r>
          </w:p>
        </w:tc>
        <w:tc>
          <w:tcPr>
            <w:tcW w:w="625" w:type="pct"/>
            <w:vAlign w:val="center"/>
          </w:tcPr>
          <w:p>
            <w:pPr>
              <w:widowControl w:val="0"/>
              <w:adjustRightInd/>
              <w:snapToGrid/>
              <w:spacing w:after="0" w:line="340" w:lineRule="exact"/>
              <w:jc w:val="center"/>
              <w:rPr>
                <w:rFonts w:cs="宋体"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5233812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38" w:type="pct"/>
            <w:vAlign w:val="center"/>
          </w:tcPr>
          <w:p>
            <w:pPr>
              <w:widowControl w:val="0"/>
              <w:adjustRightInd/>
              <w:snapToGrid/>
              <w:spacing w:after="0" w:line="340" w:lineRule="exact"/>
              <w:jc w:val="center"/>
              <w:rPr>
                <w:rFonts w:ascii="宋体" w:hAnsi="宋体" w:eastAsia="宋体" w:cs="宋体"/>
                <w:color w:val="auto"/>
                <w:kern w:val="2"/>
                <w:sz w:val="24"/>
                <w:szCs w:val="24"/>
              </w:rPr>
            </w:pPr>
          </w:p>
        </w:tc>
        <w:tc>
          <w:tcPr>
            <w:tcW w:w="557" w:type="pct"/>
            <w:vAlign w:val="center"/>
          </w:tcPr>
          <w:p>
            <w:pPr>
              <w:widowControl w:val="0"/>
              <w:adjustRightInd/>
              <w:snapToGrid/>
              <w:spacing w:after="0" w:line="340" w:lineRule="exact"/>
              <w:jc w:val="center"/>
              <w:rPr>
                <w:rFonts w:ascii="宋体" w:hAnsi="宋体" w:eastAsia="宋体" w:cs="Times New Roman"/>
                <w:color w:val="auto"/>
                <w:kern w:val="2"/>
                <w:sz w:val="24"/>
                <w:szCs w:val="24"/>
              </w:rPr>
            </w:pPr>
            <w:r>
              <w:rPr>
                <w:rFonts w:hint="eastAsia" w:cs="宋体" w:asciiTheme="minorEastAsia" w:hAnsiTheme="minorEastAsia" w:eastAsiaTheme="minorEastAsia"/>
                <w:color w:val="auto"/>
                <w:kern w:val="2"/>
                <w:sz w:val="24"/>
                <w:szCs w:val="24"/>
              </w:rPr>
              <w:t>向家松</w:t>
            </w:r>
          </w:p>
        </w:tc>
        <w:tc>
          <w:tcPr>
            <w:tcW w:w="2337" w:type="pct"/>
            <w:vAlign w:val="center"/>
          </w:tcPr>
          <w:p>
            <w:pPr>
              <w:widowControl w:val="0"/>
              <w:adjustRightInd/>
              <w:snapToGrid/>
              <w:spacing w:after="0" w:line="340" w:lineRule="exact"/>
              <w:ind w:firstLine="720" w:firstLineChars="300"/>
              <w:rPr>
                <w:rFonts w:ascii="宋体" w:hAnsi="宋体" w:eastAsia="宋体" w:cs="Times New Roman"/>
                <w:color w:val="auto"/>
                <w:kern w:val="2"/>
                <w:sz w:val="24"/>
                <w:szCs w:val="24"/>
              </w:rPr>
            </w:pPr>
            <w:r>
              <w:rPr>
                <w:rFonts w:hint="eastAsia" w:cs="仿宋_GB2312" w:asciiTheme="minorEastAsia" w:hAnsiTheme="minorEastAsia" w:eastAsiaTheme="minorEastAsia"/>
                <w:color w:val="auto"/>
                <w:kern w:val="2"/>
                <w:sz w:val="24"/>
                <w:szCs w:val="24"/>
              </w:rPr>
              <w:t>县民宗局党组书记</w:t>
            </w:r>
          </w:p>
        </w:tc>
        <w:tc>
          <w:tcPr>
            <w:tcW w:w="941" w:type="pct"/>
            <w:vAlign w:val="center"/>
          </w:tcPr>
          <w:p>
            <w:pPr>
              <w:widowControl w:val="0"/>
              <w:adjustRightInd/>
              <w:snapToGrid/>
              <w:spacing w:after="0" w:line="340" w:lineRule="exact"/>
              <w:jc w:val="center"/>
              <w:rPr>
                <w:rFonts w:ascii="宋体" w:hAnsi="宋体" w:eastAsia="宋体" w:cs="Times New Roman"/>
                <w:color w:val="auto"/>
                <w:kern w:val="2"/>
                <w:sz w:val="24"/>
                <w:szCs w:val="24"/>
              </w:rPr>
            </w:pPr>
            <w:r>
              <w:rPr>
                <w:rFonts w:hint="eastAsia" w:cs="仿宋_GB2312" w:asciiTheme="minorEastAsia" w:hAnsiTheme="minorEastAsia" w:eastAsiaTheme="minorEastAsia"/>
                <w:color w:val="auto"/>
                <w:kern w:val="2"/>
                <w:sz w:val="24"/>
                <w:szCs w:val="24"/>
              </w:rPr>
              <w:t>13487413598</w:t>
            </w:r>
          </w:p>
        </w:tc>
        <w:tc>
          <w:tcPr>
            <w:tcW w:w="625" w:type="pct"/>
            <w:vAlign w:val="center"/>
          </w:tcPr>
          <w:p>
            <w:pPr>
              <w:widowControl w:val="0"/>
              <w:adjustRightInd/>
              <w:snapToGrid/>
              <w:spacing w:after="0" w:line="340" w:lineRule="exact"/>
              <w:jc w:val="center"/>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5222892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38"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p>
        </w:tc>
        <w:tc>
          <w:tcPr>
            <w:tcW w:w="55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彭应武</w:t>
            </w:r>
          </w:p>
        </w:tc>
        <w:tc>
          <w:tcPr>
            <w:tcW w:w="233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县行政审批服务局</w:t>
            </w:r>
            <w:r>
              <w:rPr>
                <w:rFonts w:hint="eastAsia" w:ascii="宋体" w:hAnsi="宋体" w:eastAsia="宋体" w:cs="Times New Roman"/>
                <w:color w:val="auto"/>
                <w:kern w:val="2"/>
                <w:sz w:val="24"/>
                <w:szCs w:val="24"/>
              </w:rPr>
              <w:t>党组书记、局长</w:t>
            </w:r>
          </w:p>
        </w:tc>
        <w:tc>
          <w:tcPr>
            <w:tcW w:w="941"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13907433933</w:t>
            </w:r>
          </w:p>
        </w:tc>
        <w:tc>
          <w:tcPr>
            <w:tcW w:w="625" w:type="pct"/>
            <w:vAlign w:val="center"/>
          </w:tcPr>
          <w:p>
            <w:pPr>
              <w:widowControl w:val="0"/>
              <w:adjustRightInd/>
              <w:snapToGrid/>
              <w:spacing w:after="0" w:line="340" w:lineRule="exact"/>
              <w:jc w:val="center"/>
              <w:rPr>
                <w:rFonts w:cs="仿宋_GB2312" w:asciiTheme="minorEastAsia" w:hAnsiTheme="minorEastAsia" w:eastAsiaTheme="minorEastAsia"/>
                <w:color w:val="auto"/>
                <w:kern w:val="2"/>
                <w:sz w:val="24"/>
                <w:szCs w:val="24"/>
              </w:rPr>
            </w:pPr>
            <w:r>
              <w:rPr>
                <w:rFonts w:hint="eastAsia" w:cs="仿宋_GB2312" w:asciiTheme="minorEastAsia" w:hAnsiTheme="minorEastAsia" w:eastAsiaTheme="minorEastAsia"/>
                <w:color w:val="auto"/>
                <w:kern w:val="2"/>
                <w:sz w:val="24"/>
                <w:szCs w:val="24"/>
              </w:rPr>
              <w:t>5229588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38" w:type="pct"/>
            <w:vAlign w:val="center"/>
          </w:tcPr>
          <w:p>
            <w:pPr>
              <w:widowControl w:val="0"/>
              <w:adjustRightInd/>
              <w:snapToGrid/>
              <w:spacing w:after="0" w:line="340" w:lineRule="exact"/>
              <w:jc w:val="center"/>
              <w:rPr>
                <w:rFonts w:ascii="宋体" w:hAnsi="宋体" w:eastAsia="宋体" w:cs="宋体"/>
                <w:color w:val="auto"/>
                <w:kern w:val="2"/>
                <w:sz w:val="24"/>
                <w:szCs w:val="24"/>
              </w:rPr>
            </w:pPr>
          </w:p>
        </w:tc>
        <w:tc>
          <w:tcPr>
            <w:tcW w:w="557"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童  洁</w:t>
            </w:r>
          </w:p>
        </w:tc>
        <w:tc>
          <w:tcPr>
            <w:tcW w:w="2337" w:type="pct"/>
            <w:vAlign w:val="center"/>
          </w:tcPr>
          <w:p>
            <w:pPr>
              <w:widowControl w:val="0"/>
              <w:adjustRightInd/>
              <w:snapToGrid/>
              <w:spacing w:after="0" w:line="340" w:lineRule="exact"/>
              <w:ind w:firstLine="360" w:firstLineChars="150"/>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县消防救援大队</w:t>
            </w:r>
            <w:r>
              <w:rPr>
                <w:rFonts w:hint="eastAsia" w:ascii="宋体" w:hAnsi="宋体" w:eastAsia="宋体" w:cs="Times New Roman"/>
                <w:color w:val="auto"/>
                <w:kern w:val="2"/>
                <w:sz w:val="24"/>
                <w:szCs w:val="24"/>
              </w:rPr>
              <w:t>大队长</w:t>
            </w:r>
          </w:p>
        </w:tc>
        <w:tc>
          <w:tcPr>
            <w:tcW w:w="941"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15074319100</w:t>
            </w:r>
          </w:p>
        </w:tc>
        <w:tc>
          <w:tcPr>
            <w:tcW w:w="625" w:type="pct"/>
            <w:vAlign w:val="center"/>
          </w:tcPr>
          <w:p>
            <w:pPr>
              <w:widowControl w:val="0"/>
              <w:adjustRightInd/>
              <w:snapToGrid/>
              <w:spacing w:after="0" w:line="340" w:lineRule="exact"/>
              <w:jc w:val="center"/>
              <w:rPr>
                <w:rFonts w:cs="宋体"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5224759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38" w:type="pct"/>
            <w:vAlign w:val="center"/>
          </w:tcPr>
          <w:p>
            <w:pPr>
              <w:widowControl w:val="0"/>
              <w:adjustRightInd/>
              <w:snapToGrid/>
              <w:spacing w:after="0" w:line="340" w:lineRule="exact"/>
              <w:jc w:val="center"/>
              <w:rPr>
                <w:rFonts w:ascii="宋体" w:hAnsi="宋体" w:eastAsia="宋体" w:cs="宋体"/>
                <w:color w:val="auto"/>
                <w:kern w:val="2"/>
                <w:sz w:val="24"/>
                <w:szCs w:val="24"/>
              </w:rPr>
            </w:pPr>
          </w:p>
        </w:tc>
        <w:tc>
          <w:tcPr>
            <w:tcW w:w="557"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孟庆渊</w:t>
            </w:r>
          </w:p>
        </w:tc>
        <w:tc>
          <w:tcPr>
            <w:tcW w:w="2337" w:type="pct"/>
            <w:vAlign w:val="center"/>
          </w:tcPr>
          <w:p>
            <w:pPr>
              <w:widowControl w:val="0"/>
              <w:adjustRightInd/>
              <w:snapToGrid/>
              <w:spacing w:after="0" w:line="340" w:lineRule="exact"/>
              <w:ind w:firstLine="480" w:firstLineChars="200"/>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 xml:space="preserve">     县交警大队</w:t>
            </w:r>
            <w:r>
              <w:rPr>
                <w:rFonts w:hint="eastAsia" w:ascii="宋体" w:hAnsi="宋体" w:eastAsia="宋体" w:cs="Times New Roman"/>
                <w:color w:val="auto"/>
                <w:kern w:val="2"/>
                <w:sz w:val="24"/>
                <w:szCs w:val="24"/>
              </w:rPr>
              <w:t>大队长</w:t>
            </w:r>
          </w:p>
        </w:tc>
        <w:tc>
          <w:tcPr>
            <w:tcW w:w="941"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13517433399</w:t>
            </w:r>
          </w:p>
        </w:tc>
        <w:tc>
          <w:tcPr>
            <w:tcW w:w="625" w:type="pct"/>
            <w:vAlign w:val="center"/>
          </w:tcPr>
          <w:p>
            <w:pPr>
              <w:widowControl w:val="0"/>
              <w:adjustRightInd/>
              <w:snapToGrid/>
              <w:spacing w:after="0" w:line="340" w:lineRule="exact"/>
              <w:jc w:val="center"/>
              <w:rPr>
                <w:rFonts w:cs="宋体"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5229934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38"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p>
        </w:tc>
        <w:tc>
          <w:tcPr>
            <w:tcW w:w="55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彭成林</w:t>
            </w:r>
          </w:p>
        </w:tc>
        <w:tc>
          <w:tcPr>
            <w:tcW w:w="2337" w:type="pct"/>
            <w:vAlign w:val="center"/>
          </w:tcPr>
          <w:p>
            <w:pPr>
              <w:widowControl w:val="0"/>
              <w:adjustRightInd/>
              <w:snapToGrid/>
              <w:spacing w:after="0" w:line="340" w:lineRule="exact"/>
              <w:ind w:firstLine="360" w:firstLineChars="150"/>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 xml:space="preserve">      县总工会</w:t>
            </w:r>
            <w:r>
              <w:rPr>
                <w:rFonts w:hint="eastAsia" w:ascii="宋体" w:hAnsi="宋体" w:eastAsia="宋体" w:cs="Times New Roman"/>
                <w:color w:val="auto"/>
                <w:kern w:val="2"/>
                <w:sz w:val="24"/>
                <w:szCs w:val="24"/>
              </w:rPr>
              <w:t>党组书记</w:t>
            </w:r>
          </w:p>
        </w:tc>
        <w:tc>
          <w:tcPr>
            <w:tcW w:w="941"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15074363328</w:t>
            </w:r>
          </w:p>
        </w:tc>
        <w:tc>
          <w:tcPr>
            <w:tcW w:w="625" w:type="pct"/>
            <w:vAlign w:val="center"/>
          </w:tcPr>
          <w:p>
            <w:pPr>
              <w:widowControl w:val="0"/>
              <w:adjustRightInd/>
              <w:snapToGrid/>
              <w:spacing w:after="0" w:line="340" w:lineRule="exact"/>
              <w:jc w:val="center"/>
              <w:rPr>
                <w:rFonts w:cs="仿宋_GB2312" w:asciiTheme="minorEastAsia" w:hAnsiTheme="minorEastAsia" w:eastAsiaTheme="minorEastAsia"/>
                <w:color w:val="auto"/>
                <w:kern w:val="2"/>
                <w:sz w:val="24"/>
                <w:szCs w:val="24"/>
              </w:rPr>
            </w:pPr>
            <w:r>
              <w:rPr>
                <w:rFonts w:hint="eastAsia" w:cs="仿宋_GB2312" w:asciiTheme="minorEastAsia" w:hAnsiTheme="minorEastAsia" w:eastAsiaTheme="minorEastAsia"/>
                <w:color w:val="auto"/>
                <w:kern w:val="2"/>
                <w:sz w:val="24"/>
                <w:szCs w:val="24"/>
              </w:rPr>
              <w:t>5224406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38"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p>
        </w:tc>
        <w:tc>
          <w:tcPr>
            <w:tcW w:w="55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周  新</w:t>
            </w:r>
          </w:p>
        </w:tc>
        <w:tc>
          <w:tcPr>
            <w:tcW w:w="2337" w:type="pct"/>
            <w:vAlign w:val="center"/>
          </w:tcPr>
          <w:p>
            <w:pPr>
              <w:widowControl w:val="0"/>
              <w:adjustRightInd/>
              <w:snapToGrid/>
              <w:spacing w:after="0" w:line="340" w:lineRule="exact"/>
              <w:ind w:firstLine="1080" w:firstLineChars="450"/>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 xml:space="preserve"> 县邮政局局长</w:t>
            </w:r>
          </w:p>
        </w:tc>
        <w:tc>
          <w:tcPr>
            <w:tcW w:w="941"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13907430189</w:t>
            </w:r>
          </w:p>
        </w:tc>
        <w:tc>
          <w:tcPr>
            <w:tcW w:w="625" w:type="pct"/>
            <w:vAlign w:val="center"/>
          </w:tcPr>
          <w:p>
            <w:pPr>
              <w:widowControl w:val="0"/>
              <w:adjustRightInd/>
              <w:snapToGrid/>
              <w:spacing w:after="0" w:line="340" w:lineRule="exact"/>
              <w:jc w:val="center"/>
              <w:rPr>
                <w:rFonts w:cs="仿宋_GB2312" w:asciiTheme="minorEastAsia" w:hAnsiTheme="minorEastAsia" w:eastAsiaTheme="minorEastAsia"/>
                <w:color w:val="auto"/>
                <w:kern w:val="2"/>
                <w:sz w:val="24"/>
                <w:szCs w:val="24"/>
              </w:rPr>
            </w:pPr>
            <w:r>
              <w:rPr>
                <w:rFonts w:hint="eastAsia" w:cs="仿宋_GB2312" w:asciiTheme="minorEastAsia" w:hAnsiTheme="minorEastAsia" w:eastAsiaTheme="minorEastAsia"/>
                <w:color w:val="auto"/>
                <w:kern w:val="2"/>
                <w:sz w:val="24"/>
                <w:szCs w:val="24"/>
              </w:rPr>
              <w:t>5223913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38"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p>
        </w:tc>
        <w:tc>
          <w:tcPr>
            <w:tcW w:w="55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谷欣荣</w:t>
            </w:r>
          </w:p>
        </w:tc>
        <w:tc>
          <w:tcPr>
            <w:tcW w:w="2337" w:type="pct"/>
            <w:vAlign w:val="center"/>
          </w:tcPr>
          <w:p>
            <w:pPr>
              <w:widowControl w:val="0"/>
              <w:adjustRightInd/>
              <w:snapToGrid/>
              <w:spacing w:after="0" w:line="340" w:lineRule="exact"/>
              <w:ind w:firstLine="960" w:firstLineChars="400"/>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 xml:space="preserve"> 县红十字会会长</w:t>
            </w:r>
          </w:p>
        </w:tc>
        <w:tc>
          <w:tcPr>
            <w:tcW w:w="941"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13762156729</w:t>
            </w:r>
          </w:p>
        </w:tc>
        <w:tc>
          <w:tcPr>
            <w:tcW w:w="625" w:type="pct"/>
            <w:vAlign w:val="center"/>
          </w:tcPr>
          <w:p>
            <w:pPr>
              <w:widowControl w:val="0"/>
              <w:adjustRightInd/>
              <w:snapToGrid/>
              <w:spacing w:after="0" w:line="340" w:lineRule="exact"/>
              <w:jc w:val="center"/>
              <w:rPr>
                <w:rFonts w:cs="仿宋_GB2312" w:asciiTheme="minorEastAsia" w:hAnsiTheme="minorEastAsia" w:eastAsiaTheme="minorEastAsia"/>
                <w:color w:val="auto"/>
                <w:kern w:val="2"/>
                <w:sz w:val="24"/>
                <w:szCs w:val="24"/>
              </w:rPr>
            </w:pPr>
            <w:r>
              <w:rPr>
                <w:rFonts w:hint="eastAsia" w:cs="仿宋_GB2312" w:asciiTheme="minorEastAsia" w:hAnsiTheme="minorEastAsia" w:eastAsiaTheme="minorEastAsia"/>
                <w:color w:val="auto"/>
                <w:kern w:val="2"/>
                <w:sz w:val="24"/>
                <w:szCs w:val="24"/>
              </w:rPr>
              <w:t>5227263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38" w:type="pct"/>
            <w:vAlign w:val="center"/>
          </w:tcPr>
          <w:p>
            <w:pPr>
              <w:widowControl w:val="0"/>
              <w:adjustRightInd/>
              <w:snapToGrid/>
              <w:spacing w:after="0" w:line="340" w:lineRule="exact"/>
              <w:jc w:val="center"/>
              <w:rPr>
                <w:rFonts w:ascii="宋体" w:hAnsi="宋体" w:eastAsia="宋体" w:cs="宋体"/>
                <w:color w:val="auto"/>
                <w:kern w:val="2"/>
                <w:sz w:val="24"/>
                <w:szCs w:val="24"/>
              </w:rPr>
            </w:pPr>
          </w:p>
        </w:tc>
        <w:tc>
          <w:tcPr>
            <w:tcW w:w="557"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张生浩</w:t>
            </w:r>
          </w:p>
        </w:tc>
        <w:tc>
          <w:tcPr>
            <w:tcW w:w="2337" w:type="pct"/>
            <w:vAlign w:val="center"/>
          </w:tcPr>
          <w:p>
            <w:pPr>
              <w:widowControl w:val="0"/>
              <w:adjustRightInd/>
              <w:snapToGrid/>
              <w:spacing w:after="0" w:line="340" w:lineRule="exact"/>
              <w:ind w:firstLine="240" w:firstLineChars="100"/>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 xml:space="preserve">   县气象局党支部书记、局长</w:t>
            </w:r>
          </w:p>
        </w:tc>
        <w:tc>
          <w:tcPr>
            <w:tcW w:w="941"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13974398173</w:t>
            </w:r>
          </w:p>
        </w:tc>
        <w:tc>
          <w:tcPr>
            <w:tcW w:w="625" w:type="pct"/>
            <w:vAlign w:val="center"/>
          </w:tcPr>
          <w:p>
            <w:pPr>
              <w:widowControl w:val="0"/>
              <w:adjustRightInd/>
              <w:snapToGrid/>
              <w:spacing w:after="0" w:line="340" w:lineRule="exact"/>
              <w:jc w:val="center"/>
              <w:rPr>
                <w:rFonts w:cs="宋体"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5222490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38" w:type="pct"/>
            <w:vAlign w:val="center"/>
          </w:tcPr>
          <w:p>
            <w:pPr>
              <w:widowControl w:val="0"/>
              <w:adjustRightInd/>
              <w:snapToGrid/>
              <w:spacing w:after="0" w:line="340" w:lineRule="exact"/>
              <w:jc w:val="center"/>
              <w:rPr>
                <w:rFonts w:ascii="宋体" w:hAnsi="宋体" w:eastAsia="宋体" w:cs="宋体"/>
                <w:color w:val="auto"/>
                <w:kern w:val="2"/>
                <w:sz w:val="24"/>
                <w:szCs w:val="24"/>
              </w:rPr>
            </w:pPr>
          </w:p>
        </w:tc>
        <w:tc>
          <w:tcPr>
            <w:tcW w:w="557"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郭  干</w:t>
            </w:r>
          </w:p>
        </w:tc>
        <w:tc>
          <w:tcPr>
            <w:tcW w:w="2337" w:type="pct"/>
            <w:vAlign w:val="center"/>
          </w:tcPr>
          <w:p>
            <w:pPr>
              <w:widowControl w:val="0"/>
              <w:adjustRightInd/>
              <w:snapToGrid/>
              <w:spacing w:after="0" w:line="340" w:lineRule="exact"/>
              <w:ind w:firstLine="240" w:firstLineChars="100"/>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 xml:space="preserve">       县供电公司</w:t>
            </w:r>
            <w:r>
              <w:rPr>
                <w:rFonts w:hint="eastAsia" w:ascii="宋体" w:hAnsi="宋体" w:eastAsia="宋体" w:cs="Times New Roman"/>
                <w:color w:val="auto"/>
                <w:kern w:val="2"/>
                <w:sz w:val="24"/>
                <w:szCs w:val="24"/>
              </w:rPr>
              <w:t>总经理</w:t>
            </w:r>
          </w:p>
        </w:tc>
        <w:tc>
          <w:tcPr>
            <w:tcW w:w="941"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13707439756</w:t>
            </w:r>
          </w:p>
        </w:tc>
        <w:tc>
          <w:tcPr>
            <w:tcW w:w="625" w:type="pct"/>
            <w:vAlign w:val="center"/>
          </w:tcPr>
          <w:p>
            <w:pPr>
              <w:widowControl w:val="0"/>
              <w:adjustRightInd/>
              <w:snapToGrid/>
              <w:spacing w:after="0" w:line="340" w:lineRule="exact"/>
              <w:jc w:val="center"/>
              <w:rPr>
                <w:rFonts w:cs="宋体"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5222978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38"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p>
        </w:tc>
        <w:tc>
          <w:tcPr>
            <w:tcW w:w="557" w:type="pct"/>
            <w:vAlign w:val="center"/>
          </w:tcPr>
          <w:p>
            <w:pPr>
              <w:widowControl w:val="0"/>
              <w:adjustRightInd/>
              <w:snapToGrid/>
              <w:spacing w:after="0" w:line="340" w:lineRule="exact"/>
              <w:jc w:val="center"/>
              <w:rPr>
                <w:rFonts w:hint="eastAsia" w:ascii="宋体" w:hAnsi="宋体" w:eastAsia="宋体" w:cs="仿宋_GB2312"/>
                <w:color w:val="auto"/>
                <w:kern w:val="2"/>
                <w:sz w:val="24"/>
                <w:szCs w:val="24"/>
                <w:lang w:eastAsia="zh-CN"/>
              </w:rPr>
            </w:pPr>
            <w:r>
              <w:rPr>
                <w:rFonts w:hint="eastAsia" w:ascii="宋体" w:hAnsi="宋体" w:eastAsia="宋体" w:cs="仿宋_GB2312"/>
                <w:color w:val="auto"/>
                <w:kern w:val="2"/>
                <w:sz w:val="24"/>
                <w:szCs w:val="24"/>
                <w:lang w:eastAsia="zh-CN"/>
              </w:rPr>
              <w:t>向晗宇</w:t>
            </w:r>
          </w:p>
        </w:tc>
        <w:tc>
          <w:tcPr>
            <w:tcW w:w="2337" w:type="pct"/>
            <w:vAlign w:val="center"/>
          </w:tcPr>
          <w:p>
            <w:pPr>
              <w:widowControl w:val="0"/>
              <w:adjustRightInd/>
              <w:snapToGrid/>
              <w:spacing w:after="0" w:line="340" w:lineRule="exact"/>
              <w:ind w:firstLine="240" w:firstLineChars="100"/>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 xml:space="preserve">      中石化永顺分公司经理</w:t>
            </w:r>
          </w:p>
        </w:tc>
        <w:tc>
          <w:tcPr>
            <w:tcW w:w="941" w:type="pct"/>
            <w:vAlign w:val="center"/>
          </w:tcPr>
          <w:p>
            <w:pPr>
              <w:widowControl w:val="0"/>
              <w:adjustRightInd/>
              <w:snapToGrid/>
              <w:spacing w:after="0" w:line="340" w:lineRule="exact"/>
              <w:jc w:val="center"/>
              <w:rPr>
                <w:rFonts w:hint="default" w:ascii="宋体" w:hAnsi="宋体" w:eastAsia="宋体" w:cs="仿宋_GB2312"/>
                <w:color w:val="auto"/>
                <w:kern w:val="2"/>
                <w:sz w:val="24"/>
                <w:szCs w:val="24"/>
                <w:lang w:val="en-US" w:eastAsia="zh-CN"/>
              </w:rPr>
            </w:pPr>
            <w:r>
              <w:rPr>
                <w:rFonts w:hint="eastAsia" w:ascii="宋体" w:hAnsi="宋体" w:eastAsia="宋体" w:cs="仿宋_GB2312"/>
                <w:color w:val="auto"/>
                <w:kern w:val="2"/>
                <w:sz w:val="24"/>
                <w:szCs w:val="24"/>
                <w:lang w:val="en-US" w:eastAsia="zh-CN"/>
              </w:rPr>
              <w:t>15074389046</w:t>
            </w:r>
          </w:p>
        </w:tc>
        <w:tc>
          <w:tcPr>
            <w:tcW w:w="625" w:type="pct"/>
            <w:vAlign w:val="center"/>
          </w:tcPr>
          <w:p>
            <w:pPr>
              <w:widowControl w:val="0"/>
              <w:adjustRightInd/>
              <w:snapToGrid/>
              <w:spacing w:after="0" w:line="340" w:lineRule="exact"/>
              <w:jc w:val="center"/>
              <w:rPr>
                <w:rFonts w:cs="仿宋_GB2312" w:asciiTheme="minorEastAsia" w:hAnsiTheme="minorEastAsia" w:eastAsiaTheme="minorEastAsia"/>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38"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p>
        </w:tc>
        <w:tc>
          <w:tcPr>
            <w:tcW w:w="55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覃泽辉</w:t>
            </w:r>
          </w:p>
        </w:tc>
        <w:tc>
          <w:tcPr>
            <w:tcW w:w="2337" w:type="pct"/>
            <w:vAlign w:val="center"/>
          </w:tcPr>
          <w:p>
            <w:pPr>
              <w:widowControl w:val="0"/>
              <w:adjustRightInd/>
              <w:snapToGrid/>
              <w:spacing w:after="0" w:line="340" w:lineRule="exact"/>
              <w:ind w:firstLine="240" w:firstLineChars="100"/>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中石油永顺负责人</w:t>
            </w:r>
          </w:p>
        </w:tc>
        <w:tc>
          <w:tcPr>
            <w:tcW w:w="941"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18774329111</w:t>
            </w:r>
          </w:p>
        </w:tc>
        <w:tc>
          <w:tcPr>
            <w:tcW w:w="625" w:type="pct"/>
            <w:vAlign w:val="center"/>
          </w:tcPr>
          <w:p>
            <w:pPr>
              <w:widowControl w:val="0"/>
              <w:adjustRightInd/>
              <w:snapToGrid/>
              <w:spacing w:after="0" w:line="340" w:lineRule="exact"/>
              <w:jc w:val="center"/>
              <w:rPr>
                <w:rFonts w:cs="仿宋_GB2312" w:asciiTheme="minorEastAsia" w:hAnsiTheme="minorEastAsia" w:eastAsiaTheme="minorEastAsia"/>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538" w:type="pct"/>
            <w:vAlign w:val="center"/>
          </w:tcPr>
          <w:p>
            <w:pPr>
              <w:widowControl w:val="0"/>
              <w:adjustRightInd/>
              <w:snapToGrid/>
              <w:spacing w:after="0" w:line="340" w:lineRule="exact"/>
              <w:jc w:val="center"/>
              <w:rPr>
                <w:rFonts w:ascii="宋体" w:hAnsi="宋体" w:eastAsia="宋体" w:cs="宋体"/>
                <w:color w:val="auto"/>
                <w:kern w:val="2"/>
                <w:sz w:val="24"/>
                <w:szCs w:val="24"/>
              </w:rPr>
            </w:pPr>
          </w:p>
        </w:tc>
        <w:tc>
          <w:tcPr>
            <w:tcW w:w="557"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童春林</w:t>
            </w:r>
          </w:p>
        </w:tc>
        <w:tc>
          <w:tcPr>
            <w:tcW w:w="2337" w:type="pct"/>
            <w:vAlign w:val="center"/>
          </w:tcPr>
          <w:p>
            <w:pPr>
              <w:widowControl w:val="0"/>
              <w:adjustRightInd/>
              <w:snapToGrid/>
              <w:spacing w:after="0" w:line="340" w:lineRule="exact"/>
              <w:rPr>
                <w:rFonts w:ascii="宋体" w:hAnsi="宋体" w:eastAsia="宋体" w:cs="Times New Roman"/>
                <w:color w:val="auto"/>
                <w:kern w:val="2"/>
                <w:sz w:val="24"/>
                <w:szCs w:val="24"/>
              </w:rPr>
            </w:pPr>
            <w:r>
              <w:rPr>
                <w:rFonts w:hint="eastAsia" w:ascii="宋体" w:hAnsi="宋体" w:eastAsia="宋体" w:cs="仿宋_GB2312"/>
                <w:color w:val="auto"/>
                <w:kern w:val="2"/>
                <w:sz w:val="24"/>
                <w:szCs w:val="24"/>
              </w:rPr>
              <w:t xml:space="preserve">     县移动公司</w:t>
            </w:r>
            <w:r>
              <w:rPr>
                <w:rFonts w:hint="eastAsia" w:ascii="宋体" w:hAnsi="宋体" w:eastAsia="宋体" w:cs="Times New Roman"/>
                <w:color w:val="auto"/>
                <w:kern w:val="2"/>
                <w:sz w:val="24"/>
                <w:szCs w:val="24"/>
              </w:rPr>
              <w:t>支部书记、副经理</w:t>
            </w:r>
          </w:p>
          <w:p>
            <w:pPr>
              <w:widowControl w:val="0"/>
              <w:adjustRightInd/>
              <w:snapToGrid/>
              <w:spacing w:after="0" w:line="340" w:lineRule="exact"/>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 xml:space="preserve">           （主持工作）</w:t>
            </w:r>
          </w:p>
        </w:tc>
        <w:tc>
          <w:tcPr>
            <w:tcW w:w="941"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13974388001</w:t>
            </w:r>
          </w:p>
        </w:tc>
        <w:tc>
          <w:tcPr>
            <w:tcW w:w="625" w:type="pct"/>
            <w:vAlign w:val="center"/>
          </w:tcPr>
          <w:p>
            <w:pPr>
              <w:widowControl w:val="0"/>
              <w:adjustRightInd/>
              <w:snapToGrid/>
              <w:spacing w:after="0" w:line="340" w:lineRule="exact"/>
              <w:jc w:val="center"/>
              <w:rPr>
                <w:rFonts w:cs="仿宋_GB2312" w:asciiTheme="minorEastAsia" w:hAnsiTheme="minorEastAsia" w:eastAsiaTheme="minorEastAsia"/>
                <w:color w:val="auto"/>
                <w:kern w:val="2"/>
                <w:sz w:val="24"/>
                <w:szCs w:val="24"/>
              </w:rPr>
            </w:pPr>
            <w:r>
              <w:rPr>
                <w:rFonts w:hint="eastAsia" w:cs="仿宋_GB2312" w:asciiTheme="minorEastAsia" w:hAnsiTheme="minorEastAsia" w:eastAsiaTheme="minorEastAsia"/>
                <w:color w:val="auto"/>
                <w:kern w:val="2"/>
                <w:sz w:val="24"/>
                <w:szCs w:val="24"/>
              </w:rPr>
              <w:t>5231108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38"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p>
        </w:tc>
        <w:tc>
          <w:tcPr>
            <w:tcW w:w="55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张启明</w:t>
            </w:r>
          </w:p>
        </w:tc>
        <w:tc>
          <w:tcPr>
            <w:tcW w:w="2337" w:type="pct"/>
            <w:vAlign w:val="center"/>
          </w:tcPr>
          <w:p>
            <w:pPr>
              <w:widowControl w:val="0"/>
              <w:adjustRightInd/>
              <w:snapToGrid/>
              <w:spacing w:after="0" w:line="340" w:lineRule="exact"/>
              <w:ind w:firstLine="600" w:firstLineChars="250"/>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 xml:space="preserve">     县电信公司经理</w:t>
            </w:r>
          </w:p>
        </w:tc>
        <w:tc>
          <w:tcPr>
            <w:tcW w:w="941"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13349635100</w:t>
            </w:r>
          </w:p>
        </w:tc>
        <w:tc>
          <w:tcPr>
            <w:tcW w:w="625"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38" w:type="pct"/>
            <w:vAlign w:val="center"/>
          </w:tcPr>
          <w:p>
            <w:pPr>
              <w:widowControl w:val="0"/>
              <w:adjustRightInd/>
              <w:snapToGrid/>
              <w:spacing w:after="0" w:line="340" w:lineRule="exact"/>
              <w:jc w:val="center"/>
              <w:rPr>
                <w:rFonts w:ascii="宋体" w:hAnsi="宋体" w:eastAsia="宋体" w:cs="宋体"/>
                <w:color w:val="auto"/>
                <w:kern w:val="2"/>
                <w:sz w:val="24"/>
                <w:szCs w:val="24"/>
              </w:rPr>
            </w:pPr>
          </w:p>
        </w:tc>
        <w:tc>
          <w:tcPr>
            <w:tcW w:w="557"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陈泊银</w:t>
            </w:r>
          </w:p>
        </w:tc>
        <w:tc>
          <w:tcPr>
            <w:tcW w:w="2337" w:type="pct"/>
            <w:vAlign w:val="center"/>
          </w:tcPr>
          <w:p>
            <w:pPr>
              <w:widowControl w:val="0"/>
              <w:adjustRightInd/>
              <w:snapToGrid/>
              <w:spacing w:after="0" w:line="340" w:lineRule="exact"/>
              <w:ind w:firstLine="480" w:firstLineChars="200"/>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 xml:space="preserve">      县联通公司</w:t>
            </w:r>
            <w:r>
              <w:rPr>
                <w:rFonts w:hint="eastAsia" w:ascii="宋体" w:hAnsi="宋体" w:eastAsia="宋体" w:cs="Times New Roman"/>
                <w:color w:val="auto"/>
                <w:kern w:val="2"/>
                <w:sz w:val="24"/>
                <w:szCs w:val="24"/>
              </w:rPr>
              <w:t>经理</w:t>
            </w:r>
          </w:p>
        </w:tc>
        <w:tc>
          <w:tcPr>
            <w:tcW w:w="941"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15674304979</w:t>
            </w:r>
          </w:p>
        </w:tc>
        <w:tc>
          <w:tcPr>
            <w:tcW w:w="625"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538"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办公室主任</w:t>
            </w:r>
          </w:p>
        </w:tc>
        <w:tc>
          <w:tcPr>
            <w:tcW w:w="55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Times New Roman"/>
                <w:color w:val="auto"/>
                <w:kern w:val="2"/>
                <w:sz w:val="24"/>
                <w:szCs w:val="24"/>
              </w:rPr>
              <w:t>杨世礼</w:t>
            </w:r>
          </w:p>
        </w:tc>
        <w:tc>
          <w:tcPr>
            <w:tcW w:w="233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县应急管理局党组书记、局长</w:t>
            </w:r>
          </w:p>
        </w:tc>
        <w:tc>
          <w:tcPr>
            <w:tcW w:w="941" w:type="pct"/>
            <w:vAlign w:val="center"/>
          </w:tcPr>
          <w:p>
            <w:pPr>
              <w:widowControl w:val="0"/>
              <w:adjustRightInd/>
              <w:snapToGrid/>
              <w:spacing w:after="0" w:line="340" w:lineRule="exact"/>
              <w:jc w:val="center"/>
              <w:rPr>
                <w:rFonts w:ascii="宋体" w:hAnsi="宋体" w:eastAsia="宋体" w:cs="宋体"/>
                <w:color w:val="auto"/>
                <w:kern w:val="2"/>
                <w:sz w:val="24"/>
                <w:szCs w:val="24"/>
              </w:rPr>
            </w:pPr>
            <w:r>
              <w:rPr>
                <w:rFonts w:hint="eastAsia" w:ascii="宋体" w:hAnsi="宋体" w:eastAsia="宋体" w:cs="Times New Roman"/>
                <w:color w:val="auto"/>
                <w:kern w:val="2"/>
                <w:sz w:val="24"/>
                <w:szCs w:val="24"/>
              </w:rPr>
              <w:t>13762133508</w:t>
            </w:r>
          </w:p>
        </w:tc>
        <w:tc>
          <w:tcPr>
            <w:tcW w:w="625" w:type="pct"/>
            <w:vAlign w:val="center"/>
          </w:tcPr>
          <w:p>
            <w:pPr>
              <w:widowControl w:val="0"/>
              <w:adjustRightInd/>
              <w:snapToGrid/>
              <w:spacing w:after="0" w:line="340" w:lineRule="exact"/>
              <w:jc w:val="center"/>
              <w:rPr>
                <w:rFonts w:cs="宋体"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5234008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538"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办公室副主任</w:t>
            </w:r>
          </w:p>
        </w:tc>
        <w:tc>
          <w:tcPr>
            <w:tcW w:w="55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田小龙</w:t>
            </w:r>
          </w:p>
        </w:tc>
        <w:tc>
          <w:tcPr>
            <w:tcW w:w="2337"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县应急管理局副局长</w:t>
            </w:r>
          </w:p>
        </w:tc>
        <w:tc>
          <w:tcPr>
            <w:tcW w:w="941" w:type="pct"/>
            <w:vAlign w:val="center"/>
          </w:tcPr>
          <w:p>
            <w:pPr>
              <w:widowControl w:val="0"/>
              <w:adjustRightInd/>
              <w:snapToGrid/>
              <w:spacing w:after="0" w:line="340" w:lineRule="exact"/>
              <w:jc w:val="center"/>
              <w:rPr>
                <w:rFonts w:ascii="宋体" w:hAnsi="宋体" w:eastAsia="宋体" w:cs="仿宋_GB2312"/>
                <w:color w:val="auto"/>
                <w:kern w:val="2"/>
                <w:sz w:val="24"/>
                <w:szCs w:val="24"/>
              </w:rPr>
            </w:pPr>
            <w:r>
              <w:rPr>
                <w:rFonts w:hint="eastAsia" w:ascii="宋体" w:hAnsi="宋体" w:eastAsia="宋体" w:cs="仿宋_GB2312"/>
                <w:color w:val="auto"/>
                <w:kern w:val="2"/>
                <w:sz w:val="24"/>
                <w:szCs w:val="24"/>
              </w:rPr>
              <w:t>18974375692</w:t>
            </w:r>
          </w:p>
        </w:tc>
        <w:tc>
          <w:tcPr>
            <w:tcW w:w="625" w:type="pct"/>
            <w:vAlign w:val="center"/>
          </w:tcPr>
          <w:p>
            <w:pPr>
              <w:widowControl w:val="0"/>
              <w:adjustRightInd/>
              <w:snapToGrid/>
              <w:spacing w:after="0" w:line="340" w:lineRule="exact"/>
              <w:jc w:val="center"/>
              <w:rPr>
                <w:rFonts w:cs="仿宋_GB2312" w:asciiTheme="minorEastAsia" w:hAnsiTheme="minorEastAsia" w:eastAsiaTheme="minorEastAsia"/>
                <w:color w:val="auto"/>
                <w:kern w:val="2"/>
                <w:sz w:val="24"/>
                <w:szCs w:val="24"/>
              </w:rPr>
            </w:pPr>
            <w:r>
              <w:rPr>
                <w:rFonts w:hint="eastAsia" w:cs="仿宋_GB2312" w:asciiTheme="minorEastAsia" w:hAnsiTheme="minorEastAsia" w:eastAsiaTheme="minorEastAsia"/>
                <w:color w:val="auto"/>
                <w:kern w:val="2"/>
                <w:sz w:val="24"/>
                <w:szCs w:val="24"/>
              </w:rPr>
              <w:t>5234008</w:t>
            </w:r>
          </w:p>
        </w:tc>
      </w:tr>
    </w:tbl>
    <w:p>
      <w:pPr>
        <w:widowControl w:val="0"/>
        <w:adjustRightInd/>
        <w:snapToGrid/>
        <w:spacing w:after="0" w:line="560" w:lineRule="exact"/>
        <w:jc w:val="both"/>
        <w:rPr>
          <w:rFonts w:ascii="宋体" w:hAnsi="宋体" w:eastAsia="宋体" w:cs="仿宋_GB2312"/>
          <w:color w:val="auto"/>
          <w:kern w:val="2"/>
          <w:sz w:val="32"/>
          <w:szCs w:val="32"/>
        </w:rPr>
      </w:pPr>
    </w:p>
    <w:p>
      <w:pPr>
        <w:widowControl w:val="0"/>
        <w:adjustRightInd/>
        <w:snapToGrid/>
        <w:spacing w:after="0" w:line="560" w:lineRule="exact"/>
        <w:jc w:val="both"/>
        <w:outlineLvl w:val="2"/>
        <w:rPr>
          <w:rFonts w:ascii="宋体" w:hAnsi="宋体" w:eastAsia="宋体" w:cs="仿宋_GB2312"/>
          <w:color w:val="auto"/>
          <w:kern w:val="2"/>
          <w:sz w:val="28"/>
          <w:szCs w:val="28"/>
        </w:rPr>
      </w:pPr>
      <w:r>
        <w:rPr>
          <w:rFonts w:hint="eastAsia" w:ascii="宋体" w:hAnsi="宋体" w:eastAsia="宋体" w:cs="仿宋_GB2312"/>
          <w:color w:val="auto"/>
          <w:kern w:val="2"/>
          <w:sz w:val="28"/>
          <w:szCs w:val="28"/>
        </w:rPr>
        <w:t xml:space="preserve">    </w:t>
      </w:r>
      <w:bookmarkStart w:id="278" w:name="_Toc55251168"/>
      <w:r>
        <w:rPr>
          <w:rFonts w:hint="eastAsia" w:ascii="宋体" w:hAnsi="宋体" w:eastAsia="宋体" w:cs="仿宋_GB2312"/>
          <w:color w:val="auto"/>
          <w:kern w:val="2"/>
          <w:sz w:val="28"/>
          <w:szCs w:val="28"/>
        </w:rPr>
        <w:t>9.5永顺县突发事件应急救助相关部门电话号码</w:t>
      </w:r>
      <w:bookmarkEnd w:id="278"/>
    </w:p>
    <w:tbl>
      <w:tblPr>
        <w:tblStyle w:val="28"/>
        <w:tblW w:w="49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32"/>
        <w:gridCol w:w="3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725" w:type="pct"/>
            <w:vAlign w:val="center"/>
          </w:tcPr>
          <w:p>
            <w:pPr>
              <w:keepNext w:val="0"/>
              <w:keepLines w:val="0"/>
              <w:pageBreakBefore w:val="0"/>
              <w:widowControl w:val="0"/>
              <w:kinsoku/>
              <w:wordWrap/>
              <w:overflowPunct/>
              <w:topLinePunct w:val="0"/>
              <w:autoSpaceDE/>
              <w:autoSpaceDN/>
              <w:bidi w:val="0"/>
              <w:spacing w:after="0" w:line="420" w:lineRule="exact"/>
              <w:jc w:val="center"/>
              <w:textAlignment w:val="auto"/>
              <w:rPr>
                <w:rFonts w:cs="Times New Roman" w:asciiTheme="minorEastAsia" w:hAnsiTheme="minorEastAsia" w:eastAsiaTheme="minorEastAsia"/>
                <w:color w:val="auto"/>
                <w:kern w:val="2"/>
                <w:sz w:val="28"/>
                <w:szCs w:val="28"/>
              </w:rPr>
            </w:pPr>
            <w:r>
              <w:rPr>
                <w:rFonts w:hint="eastAsia" w:cs="Times New Roman" w:asciiTheme="minorEastAsia" w:hAnsiTheme="minorEastAsia" w:eastAsiaTheme="minorEastAsia"/>
                <w:color w:val="auto"/>
                <w:kern w:val="2"/>
                <w:sz w:val="28"/>
                <w:szCs w:val="28"/>
              </w:rPr>
              <w:t>部门</w:t>
            </w:r>
          </w:p>
        </w:tc>
        <w:tc>
          <w:tcPr>
            <w:tcW w:w="2274" w:type="pct"/>
            <w:vAlign w:val="center"/>
          </w:tcPr>
          <w:p>
            <w:pPr>
              <w:keepNext w:val="0"/>
              <w:keepLines w:val="0"/>
              <w:pageBreakBefore w:val="0"/>
              <w:widowControl w:val="0"/>
              <w:kinsoku/>
              <w:wordWrap/>
              <w:overflowPunct/>
              <w:topLinePunct w:val="0"/>
              <w:autoSpaceDE/>
              <w:autoSpaceDN/>
              <w:bidi w:val="0"/>
              <w:spacing w:after="0" w:line="420" w:lineRule="exact"/>
              <w:jc w:val="center"/>
              <w:textAlignment w:val="auto"/>
              <w:rPr>
                <w:rFonts w:cs="Times New Roman" w:asciiTheme="minorEastAsia" w:hAnsiTheme="minorEastAsia" w:eastAsiaTheme="minorEastAsia"/>
                <w:color w:val="auto"/>
                <w:kern w:val="2"/>
                <w:sz w:val="28"/>
                <w:szCs w:val="28"/>
              </w:rPr>
            </w:pPr>
            <w:r>
              <w:rPr>
                <w:rFonts w:hint="eastAsia" w:cs="Times New Roman" w:asciiTheme="minorEastAsia" w:hAnsiTheme="minorEastAsia" w:eastAsiaTheme="minorEastAsia"/>
                <w:color w:val="auto"/>
                <w:kern w:val="2"/>
                <w:sz w:val="28"/>
                <w:szCs w:val="28"/>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725" w:type="pct"/>
            <w:vAlign w:val="center"/>
          </w:tcPr>
          <w:p>
            <w:pPr>
              <w:keepNext w:val="0"/>
              <w:keepLines w:val="0"/>
              <w:pageBreakBefore w:val="0"/>
              <w:widowControl w:val="0"/>
              <w:kinsoku/>
              <w:wordWrap/>
              <w:overflowPunct/>
              <w:topLinePunct w:val="0"/>
              <w:autoSpaceDE/>
              <w:autoSpaceDN/>
              <w:bidi w:val="0"/>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省应急指挥中心</w:t>
            </w:r>
          </w:p>
        </w:tc>
        <w:tc>
          <w:tcPr>
            <w:tcW w:w="2274" w:type="pct"/>
            <w:vAlign w:val="center"/>
          </w:tcPr>
          <w:p>
            <w:pPr>
              <w:keepNext w:val="0"/>
              <w:keepLines w:val="0"/>
              <w:pageBreakBefore w:val="0"/>
              <w:widowControl w:val="0"/>
              <w:kinsoku/>
              <w:wordWrap/>
              <w:overflowPunct/>
              <w:topLinePunct w:val="0"/>
              <w:autoSpaceDE/>
              <w:autoSpaceDN/>
              <w:bidi w:val="0"/>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0731-89751200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725" w:type="pct"/>
            <w:vAlign w:val="center"/>
          </w:tcPr>
          <w:p>
            <w:pPr>
              <w:keepNext w:val="0"/>
              <w:keepLines w:val="0"/>
              <w:pageBreakBefore w:val="0"/>
              <w:widowControl w:val="0"/>
              <w:kinsoku/>
              <w:wordWrap/>
              <w:overflowPunct/>
              <w:topLinePunct w:val="0"/>
              <w:autoSpaceDE/>
              <w:autoSpaceDN/>
              <w:bidi w:val="0"/>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湘西自治州应急指挥中心</w:t>
            </w:r>
          </w:p>
        </w:tc>
        <w:tc>
          <w:tcPr>
            <w:tcW w:w="2274" w:type="pct"/>
            <w:vAlign w:val="center"/>
          </w:tcPr>
          <w:p>
            <w:pPr>
              <w:keepNext w:val="0"/>
              <w:keepLines w:val="0"/>
              <w:pageBreakBefore w:val="0"/>
              <w:widowControl w:val="0"/>
              <w:kinsoku/>
              <w:wordWrap/>
              <w:overflowPunct/>
              <w:topLinePunct w:val="0"/>
              <w:autoSpaceDE/>
              <w:autoSpaceDN/>
              <w:bidi w:val="0"/>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0743-8532066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725" w:type="pct"/>
            <w:vAlign w:val="center"/>
          </w:tcPr>
          <w:p>
            <w:pPr>
              <w:keepNext w:val="0"/>
              <w:keepLines w:val="0"/>
              <w:pageBreakBefore w:val="0"/>
              <w:widowControl w:val="0"/>
              <w:kinsoku/>
              <w:wordWrap/>
              <w:overflowPunct/>
              <w:topLinePunct w:val="0"/>
              <w:autoSpaceDE/>
              <w:autoSpaceDN/>
              <w:bidi w:val="0"/>
              <w:spacing w:after="0" w:line="420" w:lineRule="exact"/>
              <w:jc w:val="center"/>
              <w:textAlignment w:val="auto"/>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县应急指挥中心（24小时）</w:t>
            </w:r>
          </w:p>
        </w:tc>
        <w:tc>
          <w:tcPr>
            <w:tcW w:w="2274" w:type="pct"/>
            <w:vAlign w:val="center"/>
          </w:tcPr>
          <w:p>
            <w:pPr>
              <w:keepNext w:val="0"/>
              <w:keepLines w:val="0"/>
              <w:pageBreakBefore w:val="0"/>
              <w:widowControl w:val="0"/>
              <w:kinsoku/>
              <w:wordWrap/>
              <w:overflowPunct/>
              <w:topLinePunct w:val="0"/>
              <w:autoSpaceDE/>
              <w:autoSpaceDN/>
              <w:bidi w:val="0"/>
              <w:spacing w:after="0" w:line="420" w:lineRule="exact"/>
              <w:jc w:val="center"/>
              <w:textAlignment w:val="auto"/>
              <w:rPr>
                <w:rFonts w:ascii="宋体" w:hAnsi="宋体" w:eastAsia="宋体" w:cs="Times New Roman"/>
                <w:color w:val="auto"/>
                <w:kern w:val="2"/>
                <w:sz w:val="24"/>
                <w:szCs w:val="24"/>
              </w:rPr>
            </w:pPr>
            <w:r>
              <w:rPr>
                <w:rFonts w:hint="eastAsia" w:ascii="宋体" w:hAnsi="宋体" w:eastAsia="宋体" w:cs="Times New Roman"/>
                <w:color w:val="auto"/>
                <w:kern w:val="2"/>
                <w:sz w:val="24"/>
                <w:szCs w:val="24"/>
              </w:rPr>
              <w:t>0743-5222937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725" w:type="pct"/>
            <w:vAlign w:val="center"/>
          </w:tcPr>
          <w:p>
            <w:pPr>
              <w:keepNext w:val="0"/>
              <w:keepLines w:val="0"/>
              <w:pageBreakBefore w:val="0"/>
              <w:widowControl w:val="0"/>
              <w:kinsoku/>
              <w:wordWrap/>
              <w:overflowPunct/>
              <w:topLinePunct w:val="0"/>
              <w:autoSpaceDE/>
              <w:autoSpaceDN/>
              <w:bidi w:val="0"/>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永顺县</w:t>
            </w:r>
            <w:r>
              <w:rPr>
                <w:rFonts w:hint="eastAsia" w:cs="Times New Roman" w:asciiTheme="minorEastAsia" w:hAnsiTheme="minorEastAsia" w:eastAsiaTheme="minorEastAsia"/>
                <w:color w:val="auto"/>
                <w:kern w:val="2"/>
                <w:sz w:val="24"/>
                <w:szCs w:val="24"/>
                <w:lang w:eastAsia="zh-CN"/>
              </w:rPr>
              <w:t>人民</w:t>
            </w:r>
            <w:r>
              <w:rPr>
                <w:rFonts w:hint="eastAsia" w:cs="Times New Roman" w:asciiTheme="minorEastAsia" w:hAnsiTheme="minorEastAsia" w:eastAsiaTheme="minorEastAsia"/>
                <w:color w:val="auto"/>
                <w:kern w:val="2"/>
                <w:sz w:val="24"/>
                <w:szCs w:val="24"/>
              </w:rPr>
              <w:t>医院</w:t>
            </w:r>
          </w:p>
        </w:tc>
        <w:tc>
          <w:tcPr>
            <w:tcW w:w="2274" w:type="pct"/>
            <w:vAlign w:val="center"/>
          </w:tcPr>
          <w:p>
            <w:pPr>
              <w:keepNext w:val="0"/>
              <w:keepLines w:val="0"/>
              <w:pageBreakBefore w:val="0"/>
              <w:widowControl w:val="0"/>
              <w:kinsoku/>
              <w:wordWrap/>
              <w:overflowPunct/>
              <w:topLinePunct w:val="0"/>
              <w:autoSpaceDE/>
              <w:autoSpaceDN/>
              <w:bidi w:val="0"/>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0743-5222482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725" w:type="pct"/>
            <w:vAlign w:val="center"/>
          </w:tcPr>
          <w:p>
            <w:pPr>
              <w:keepNext w:val="0"/>
              <w:keepLines w:val="0"/>
              <w:pageBreakBefore w:val="0"/>
              <w:widowControl w:val="0"/>
              <w:kinsoku/>
              <w:wordWrap/>
              <w:overflowPunct/>
              <w:topLinePunct w:val="0"/>
              <w:autoSpaceDE/>
              <w:autoSpaceDN/>
              <w:bidi w:val="0"/>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永顺县中医院</w:t>
            </w:r>
          </w:p>
        </w:tc>
        <w:tc>
          <w:tcPr>
            <w:tcW w:w="2274" w:type="pct"/>
            <w:vAlign w:val="center"/>
          </w:tcPr>
          <w:p>
            <w:pPr>
              <w:keepNext w:val="0"/>
              <w:keepLines w:val="0"/>
              <w:pageBreakBefore w:val="0"/>
              <w:widowControl w:val="0"/>
              <w:kinsoku/>
              <w:wordWrap/>
              <w:overflowPunct/>
              <w:topLinePunct w:val="0"/>
              <w:autoSpaceDE/>
              <w:autoSpaceDN/>
              <w:bidi w:val="0"/>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0743-5222292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725" w:type="pct"/>
            <w:vAlign w:val="center"/>
          </w:tcPr>
          <w:p>
            <w:pPr>
              <w:keepNext w:val="0"/>
              <w:keepLines w:val="0"/>
              <w:pageBreakBefore w:val="0"/>
              <w:widowControl w:val="0"/>
              <w:kinsoku/>
              <w:wordWrap/>
              <w:overflowPunct/>
              <w:topLinePunct w:val="0"/>
              <w:autoSpaceDE/>
              <w:autoSpaceDN/>
              <w:bidi w:val="0"/>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首车镇</w:t>
            </w:r>
          </w:p>
        </w:tc>
        <w:tc>
          <w:tcPr>
            <w:tcW w:w="2274" w:type="pct"/>
            <w:vAlign w:val="center"/>
          </w:tcPr>
          <w:p>
            <w:pPr>
              <w:keepNext w:val="0"/>
              <w:keepLines w:val="0"/>
              <w:pageBreakBefore w:val="0"/>
              <w:widowControl w:val="0"/>
              <w:kinsoku/>
              <w:wordWrap/>
              <w:overflowPunct/>
              <w:topLinePunct w:val="0"/>
              <w:autoSpaceDE/>
              <w:autoSpaceDN/>
              <w:bidi w:val="0"/>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0743-5883570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725" w:type="pct"/>
            <w:vAlign w:val="center"/>
          </w:tcPr>
          <w:p>
            <w:pPr>
              <w:keepNext w:val="0"/>
              <w:keepLines w:val="0"/>
              <w:pageBreakBefore w:val="0"/>
              <w:widowControl w:val="0"/>
              <w:kinsoku/>
              <w:wordWrap/>
              <w:overflowPunct/>
              <w:topLinePunct w:val="0"/>
              <w:autoSpaceDE/>
              <w:autoSpaceDN/>
              <w:bidi w:val="0"/>
              <w:spacing w:after="0" w:line="420" w:lineRule="exact"/>
              <w:jc w:val="center"/>
              <w:textAlignment w:val="auto"/>
              <w:rPr>
                <w:rFonts w:hint="eastAsia" w:cs="Times New Roman" w:asciiTheme="minorEastAsia" w:hAnsiTheme="minorEastAsia" w:eastAsiaTheme="minorEastAsia"/>
                <w:color w:val="auto"/>
                <w:kern w:val="2"/>
                <w:sz w:val="24"/>
                <w:szCs w:val="24"/>
                <w:lang w:eastAsia="zh-CN"/>
              </w:rPr>
            </w:pPr>
            <w:r>
              <w:rPr>
                <w:rFonts w:hint="eastAsia" w:cs="Times New Roman" w:asciiTheme="minorEastAsia" w:hAnsiTheme="minorEastAsia" w:eastAsiaTheme="minorEastAsia"/>
                <w:color w:val="auto"/>
                <w:kern w:val="2"/>
                <w:sz w:val="24"/>
                <w:szCs w:val="24"/>
                <w:lang w:eastAsia="zh-CN"/>
              </w:rPr>
              <w:t>西歧乡</w:t>
            </w:r>
          </w:p>
        </w:tc>
        <w:tc>
          <w:tcPr>
            <w:tcW w:w="2274" w:type="pct"/>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0743-5887028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725" w:type="pct"/>
            <w:vAlign w:val="center"/>
          </w:tcPr>
          <w:p>
            <w:pPr>
              <w:keepNext w:val="0"/>
              <w:keepLines w:val="0"/>
              <w:pageBreakBefore w:val="0"/>
              <w:widowControl w:val="0"/>
              <w:kinsoku/>
              <w:wordWrap/>
              <w:overflowPunct/>
              <w:topLinePunct w:val="0"/>
              <w:autoSpaceDE/>
              <w:autoSpaceDN/>
              <w:bidi w:val="0"/>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两岔乡</w:t>
            </w:r>
          </w:p>
        </w:tc>
        <w:tc>
          <w:tcPr>
            <w:tcW w:w="2274" w:type="pct"/>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0743-5885812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725" w:type="pct"/>
            <w:vAlign w:val="center"/>
          </w:tcPr>
          <w:p>
            <w:pPr>
              <w:keepNext w:val="0"/>
              <w:keepLines w:val="0"/>
              <w:pageBreakBefore w:val="0"/>
              <w:widowControl w:val="0"/>
              <w:kinsoku/>
              <w:wordWrap/>
              <w:overflowPunct/>
              <w:topLinePunct w:val="0"/>
              <w:autoSpaceDE/>
              <w:autoSpaceDN/>
              <w:bidi w:val="0"/>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泽家镇</w:t>
            </w:r>
          </w:p>
        </w:tc>
        <w:tc>
          <w:tcPr>
            <w:tcW w:w="2274" w:type="pct"/>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0743-5655397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725" w:type="pct"/>
            <w:vAlign w:val="center"/>
          </w:tcPr>
          <w:p>
            <w:pPr>
              <w:keepNext w:val="0"/>
              <w:keepLines w:val="0"/>
              <w:pageBreakBefore w:val="0"/>
              <w:widowControl w:val="0"/>
              <w:kinsoku/>
              <w:wordWrap/>
              <w:overflowPunct/>
              <w:topLinePunct w:val="0"/>
              <w:autoSpaceDE/>
              <w:autoSpaceDN/>
              <w:bidi w:val="0"/>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对山乡</w:t>
            </w:r>
          </w:p>
        </w:tc>
        <w:tc>
          <w:tcPr>
            <w:tcW w:w="2274" w:type="pct"/>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0743-5659006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725" w:type="pct"/>
            <w:vAlign w:val="center"/>
          </w:tcPr>
          <w:p>
            <w:pPr>
              <w:keepNext w:val="0"/>
              <w:keepLines w:val="0"/>
              <w:pageBreakBefore w:val="0"/>
              <w:widowControl w:val="0"/>
              <w:kinsoku/>
              <w:wordWrap/>
              <w:overflowPunct/>
              <w:topLinePunct w:val="0"/>
              <w:autoSpaceDE/>
              <w:autoSpaceDN/>
              <w:bidi w:val="0"/>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芙蓉镇</w:t>
            </w:r>
          </w:p>
        </w:tc>
        <w:tc>
          <w:tcPr>
            <w:tcW w:w="2274" w:type="pct"/>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0743-5853348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725" w:type="pct"/>
            <w:vAlign w:val="center"/>
          </w:tcPr>
          <w:p>
            <w:pPr>
              <w:keepNext w:val="0"/>
              <w:keepLines w:val="0"/>
              <w:pageBreakBefore w:val="0"/>
              <w:widowControl w:val="0"/>
              <w:kinsoku/>
              <w:wordWrap/>
              <w:overflowPunct/>
              <w:topLinePunct w:val="0"/>
              <w:autoSpaceDE/>
              <w:autoSpaceDN/>
              <w:bidi w:val="0"/>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高坪乡</w:t>
            </w:r>
          </w:p>
        </w:tc>
        <w:tc>
          <w:tcPr>
            <w:tcW w:w="2274" w:type="pct"/>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0743-5862387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725" w:type="pct"/>
            <w:vAlign w:val="center"/>
          </w:tcPr>
          <w:p>
            <w:pPr>
              <w:keepNext w:val="0"/>
              <w:keepLines w:val="0"/>
              <w:pageBreakBefore w:val="0"/>
              <w:widowControl w:val="0"/>
              <w:kinsoku/>
              <w:wordWrap/>
              <w:overflowPunct/>
              <w:topLinePunct w:val="0"/>
              <w:autoSpaceDE/>
              <w:autoSpaceDN/>
              <w:bidi w:val="0"/>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松柏镇</w:t>
            </w:r>
          </w:p>
        </w:tc>
        <w:tc>
          <w:tcPr>
            <w:tcW w:w="2274" w:type="pct"/>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0743-2250225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725" w:type="pct"/>
            <w:vAlign w:val="center"/>
          </w:tcPr>
          <w:p>
            <w:pPr>
              <w:keepNext w:val="0"/>
              <w:keepLines w:val="0"/>
              <w:pageBreakBefore w:val="0"/>
              <w:widowControl w:val="0"/>
              <w:kinsoku/>
              <w:wordWrap/>
              <w:overflowPunct/>
              <w:topLinePunct w:val="0"/>
              <w:autoSpaceDE/>
              <w:autoSpaceDN/>
              <w:bidi w:val="0"/>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小溪镇</w:t>
            </w:r>
          </w:p>
        </w:tc>
        <w:tc>
          <w:tcPr>
            <w:tcW w:w="2274" w:type="pct"/>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0743-5701302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725" w:type="pct"/>
            <w:vAlign w:val="center"/>
          </w:tcPr>
          <w:p>
            <w:pPr>
              <w:keepNext w:val="0"/>
              <w:keepLines w:val="0"/>
              <w:pageBreakBefore w:val="0"/>
              <w:widowControl w:val="0"/>
              <w:kinsoku/>
              <w:wordWrap/>
              <w:overflowPunct/>
              <w:topLinePunct w:val="0"/>
              <w:autoSpaceDE/>
              <w:autoSpaceDN/>
              <w:bidi w:val="0"/>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永茂镇</w:t>
            </w:r>
          </w:p>
        </w:tc>
        <w:tc>
          <w:tcPr>
            <w:tcW w:w="2274" w:type="pct"/>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0743-5720302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725" w:type="pct"/>
            <w:vAlign w:val="center"/>
          </w:tcPr>
          <w:p>
            <w:pPr>
              <w:keepNext w:val="0"/>
              <w:keepLines w:val="0"/>
              <w:pageBreakBefore w:val="0"/>
              <w:widowControl w:val="0"/>
              <w:kinsoku/>
              <w:wordWrap/>
              <w:overflowPunct/>
              <w:topLinePunct w:val="0"/>
              <w:autoSpaceDE/>
              <w:autoSpaceDN/>
              <w:bidi w:val="0"/>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朗溪乡</w:t>
            </w:r>
          </w:p>
        </w:tc>
        <w:tc>
          <w:tcPr>
            <w:tcW w:w="2274" w:type="pct"/>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0743-5722298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725" w:type="pct"/>
            <w:vAlign w:val="center"/>
          </w:tcPr>
          <w:p>
            <w:pPr>
              <w:keepNext w:val="0"/>
              <w:keepLines w:val="0"/>
              <w:pageBreakBefore w:val="0"/>
              <w:widowControl w:val="0"/>
              <w:kinsoku/>
              <w:wordWrap/>
              <w:overflowPunct/>
              <w:topLinePunct w:val="0"/>
              <w:autoSpaceDE/>
              <w:autoSpaceDN/>
              <w:bidi w:val="0"/>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青坪镇</w:t>
            </w:r>
          </w:p>
        </w:tc>
        <w:tc>
          <w:tcPr>
            <w:tcW w:w="2274" w:type="pct"/>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0743-5721005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725" w:type="pct"/>
            <w:vAlign w:val="center"/>
          </w:tcPr>
          <w:p>
            <w:pPr>
              <w:keepNext w:val="0"/>
              <w:keepLines w:val="0"/>
              <w:pageBreakBefore w:val="0"/>
              <w:widowControl w:val="0"/>
              <w:kinsoku/>
              <w:wordWrap/>
              <w:overflowPunct/>
              <w:topLinePunct w:val="0"/>
              <w:autoSpaceDE/>
              <w:autoSpaceDN/>
              <w:bidi w:val="0"/>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石堤镇</w:t>
            </w:r>
          </w:p>
        </w:tc>
        <w:tc>
          <w:tcPr>
            <w:tcW w:w="2274" w:type="pct"/>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0743-5962301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725" w:type="pct"/>
            <w:vAlign w:val="center"/>
          </w:tcPr>
          <w:p>
            <w:pPr>
              <w:keepNext w:val="0"/>
              <w:keepLines w:val="0"/>
              <w:pageBreakBefore w:val="0"/>
              <w:widowControl w:val="0"/>
              <w:kinsoku/>
              <w:wordWrap/>
              <w:overflowPunct/>
              <w:topLinePunct w:val="0"/>
              <w:autoSpaceDE/>
              <w:autoSpaceDN/>
              <w:bidi w:val="0"/>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润雅乡</w:t>
            </w:r>
          </w:p>
        </w:tc>
        <w:tc>
          <w:tcPr>
            <w:tcW w:w="2274" w:type="pct"/>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0743-5967006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725" w:type="pct"/>
            <w:vAlign w:val="center"/>
          </w:tcPr>
          <w:p>
            <w:pPr>
              <w:keepNext w:val="0"/>
              <w:keepLines w:val="0"/>
              <w:pageBreakBefore w:val="0"/>
              <w:widowControl w:val="0"/>
              <w:kinsoku/>
              <w:wordWrap/>
              <w:overflowPunct/>
              <w:topLinePunct w:val="0"/>
              <w:autoSpaceDE/>
              <w:autoSpaceDN/>
              <w:bidi w:val="0"/>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塔卧镇</w:t>
            </w:r>
          </w:p>
        </w:tc>
        <w:tc>
          <w:tcPr>
            <w:tcW w:w="2274" w:type="pct"/>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0743-5762614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725" w:type="pct"/>
            <w:vAlign w:val="center"/>
          </w:tcPr>
          <w:p>
            <w:pPr>
              <w:keepNext w:val="0"/>
              <w:keepLines w:val="0"/>
              <w:pageBreakBefore w:val="0"/>
              <w:widowControl w:val="0"/>
              <w:kinsoku/>
              <w:wordWrap/>
              <w:overflowPunct/>
              <w:topLinePunct w:val="0"/>
              <w:autoSpaceDE/>
              <w:autoSpaceDN/>
              <w:bidi w:val="0"/>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车坪乡</w:t>
            </w:r>
          </w:p>
        </w:tc>
        <w:tc>
          <w:tcPr>
            <w:tcW w:w="2274" w:type="pct"/>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0743-5765006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725" w:type="pct"/>
            <w:vAlign w:val="center"/>
          </w:tcPr>
          <w:p>
            <w:pPr>
              <w:keepNext w:val="0"/>
              <w:keepLines w:val="0"/>
              <w:pageBreakBefore w:val="0"/>
              <w:widowControl w:val="0"/>
              <w:kinsoku/>
              <w:wordWrap/>
              <w:overflowPunct/>
              <w:topLinePunct w:val="0"/>
              <w:autoSpaceDE/>
              <w:autoSpaceDN/>
              <w:bidi w:val="0"/>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砂坝镇</w:t>
            </w:r>
          </w:p>
        </w:tc>
        <w:tc>
          <w:tcPr>
            <w:tcW w:w="2274" w:type="pct"/>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0743-5794121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725" w:type="pct"/>
            <w:vAlign w:val="center"/>
          </w:tcPr>
          <w:p>
            <w:pPr>
              <w:keepNext w:val="0"/>
              <w:keepLines w:val="0"/>
              <w:pageBreakBefore w:val="0"/>
              <w:widowControl w:val="0"/>
              <w:kinsoku/>
              <w:wordWrap/>
              <w:overflowPunct/>
              <w:topLinePunct w:val="0"/>
              <w:autoSpaceDE/>
              <w:autoSpaceDN/>
              <w:bidi w:val="0"/>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万坪镇</w:t>
            </w:r>
          </w:p>
        </w:tc>
        <w:tc>
          <w:tcPr>
            <w:tcW w:w="2274" w:type="pct"/>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0743-5612375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725" w:type="pct"/>
            <w:vAlign w:val="center"/>
          </w:tcPr>
          <w:p>
            <w:pPr>
              <w:keepNext w:val="0"/>
              <w:keepLines w:val="0"/>
              <w:pageBreakBefore w:val="0"/>
              <w:widowControl w:val="0"/>
              <w:kinsoku/>
              <w:wordWrap/>
              <w:overflowPunct/>
              <w:topLinePunct w:val="0"/>
              <w:autoSpaceDE/>
              <w:autoSpaceDN/>
              <w:bidi w:val="0"/>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毛坝乡</w:t>
            </w:r>
          </w:p>
        </w:tc>
        <w:tc>
          <w:tcPr>
            <w:tcW w:w="2274" w:type="pct"/>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0743-5617005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725" w:type="pct"/>
            <w:vAlign w:val="center"/>
          </w:tcPr>
          <w:p>
            <w:pPr>
              <w:keepNext w:val="0"/>
              <w:keepLines w:val="0"/>
              <w:pageBreakBefore w:val="0"/>
              <w:widowControl w:val="0"/>
              <w:kinsoku/>
              <w:wordWrap/>
              <w:overflowPunct/>
              <w:topLinePunct w:val="0"/>
              <w:autoSpaceDE/>
              <w:autoSpaceDN/>
              <w:bidi w:val="0"/>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万民乡</w:t>
            </w:r>
          </w:p>
        </w:tc>
        <w:tc>
          <w:tcPr>
            <w:tcW w:w="2274" w:type="pct"/>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0743-5616005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725" w:type="pct"/>
            <w:vAlign w:val="center"/>
          </w:tcPr>
          <w:p>
            <w:pPr>
              <w:keepNext w:val="0"/>
              <w:keepLines w:val="0"/>
              <w:pageBreakBefore w:val="0"/>
              <w:widowControl w:val="0"/>
              <w:kinsoku/>
              <w:wordWrap/>
              <w:overflowPunct/>
              <w:topLinePunct w:val="0"/>
              <w:autoSpaceDE/>
              <w:autoSpaceDN/>
              <w:bidi w:val="0"/>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盐井乡</w:t>
            </w:r>
          </w:p>
        </w:tc>
        <w:tc>
          <w:tcPr>
            <w:tcW w:w="2274" w:type="pct"/>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0743-5619005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725" w:type="pct"/>
            <w:vAlign w:val="center"/>
          </w:tcPr>
          <w:p>
            <w:pPr>
              <w:keepNext w:val="0"/>
              <w:keepLines w:val="0"/>
              <w:pageBreakBefore w:val="0"/>
              <w:widowControl w:val="0"/>
              <w:kinsoku/>
              <w:wordWrap/>
              <w:overflowPunct/>
              <w:topLinePunct w:val="0"/>
              <w:autoSpaceDE/>
              <w:autoSpaceDN/>
              <w:bidi w:val="0"/>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颗砂乡</w:t>
            </w:r>
          </w:p>
        </w:tc>
        <w:tc>
          <w:tcPr>
            <w:tcW w:w="2274" w:type="pct"/>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0743-5815221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725" w:type="pct"/>
            <w:vAlign w:val="center"/>
          </w:tcPr>
          <w:p>
            <w:pPr>
              <w:keepNext w:val="0"/>
              <w:keepLines w:val="0"/>
              <w:pageBreakBefore w:val="0"/>
              <w:widowControl w:val="0"/>
              <w:kinsoku/>
              <w:wordWrap/>
              <w:overflowPunct/>
              <w:topLinePunct w:val="0"/>
              <w:autoSpaceDE/>
              <w:autoSpaceDN/>
              <w:bidi w:val="0"/>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灵溪镇</w:t>
            </w:r>
          </w:p>
        </w:tc>
        <w:tc>
          <w:tcPr>
            <w:tcW w:w="2274" w:type="pct"/>
            <w:vAlign w:val="center"/>
          </w:tcPr>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cs="Times New Roman" w:asciiTheme="minorEastAsia" w:hAnsiTheme="minorEastAsia" w:eastAsiaTheme="minorEastAsia"/>
                <w:color w:val="auto"/>
                <w:kern w:val="2"/>
                <w:sz w:val="24"/>
                <w:szCs w:val="24"/>
              </w:rPr>
            </w:pPr>
            <w:r>
              <w:rPr>
                <w:rFonts w:hint="eastAsia" w:cs="Times New Roman" w:asciiTheme="minorEastAsia" w:hAnsiTheme="minorEastAsia" w:eastAsiaTheme="minorEastAsia"/>
                <w:color w:val="auto"/>
                <w:kern w:val="2"/>
                <w:sz w:val="24"/>
                <w:szCs w:val="24"/>
              </w:rPr>
              <w:t>0743-5223701</w:t>
            </w:r>
          </w:p>
        </w:tc>
      </w:tr>
    </w:tbl>
    <w:p>
      <w:pPr>
        <w:widowControl w:val="0"/>
        <w:adjustRightInd/>
        <w:snapToGrid/>
        <w:spacing w:after="0" w:line="560" w:lineRule="exact"/>
        <w:jc w:val="both"/>
        <w:outlineLvl w:val="2"/>
        <w:rPr>
          <w:rFonts w:ascii="宋体" w:hAnsi="宋体" w:eastAsia="宋体" w:cs="仿宋_GB2312"/>
          <w:color w:val="auto"/>
          <w:kern w:val="2"/>
          <w:sz w:val="28"/>
          <w:szCs w:val="28"/>
        </w:rPr>
      </w:pPr>
      <w:bookmarkStart w:id="279" w:name="_Toc55251169"/>
      <w:r>
        <w:rPr>
          <w:rFonts w:hint="eastAsia" w:ascii="宋体" w:hAnsi="宋体" w:eastAsia="宋体" w:cs="仿宋_GB2312"/>
          <w:color w:val="auto"/>
          <w:kern w:val="2"/>
          <w:sz w:val="28"/>
          <w:szCs w:val="28"/>
        </w:rPr>
        <w:t>9.6  湘西自治州人民政府应急管理专家库成员名单（共45名专家）</w:t>
      </w:r>
      <w:bookmarkEnd w:id="279"/>
    </w:p>
    <w:tbl>
      <w:tblPr>
        <w:tblStyle w:val="28"/>
        <w:tblW w:w="965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5"/>
        <w:gridCol w:w="850"/>
        <w:gridCol w:w="1899"/>
        <w:gridCol w:w="1134"/>
        <w:gridCol w:w="1929"/>
        <w:gridCol w:w="1417"/>
        <w:gridCol w:w="17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blHeader/>
          <w:jc w:val="center"/>
        </w:trPr>
        <w:tc>
          <w:tcPr>
            <w:tcW w:w="685" w:type="dxa"/>
            <w:tcBorders>
              <w:top w:val="single" w:color="auto" w:sz="12" w:space="0"/>
              <w:left w:val="single" w:color="auto" w:sz="12"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序号</w:t>
            </w:r>
          </w:p>
        </w:tc>
        <w:tc>
          <w:tcPr>
            <w:tcW w:w="850" w:type="dxa"/>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姓名</w:t>
            </w:r>
          </w:p>
        </w:tc>
        <w:tc>
          <w:tcPr>
            <w:tcW w:w="1899" w:type="dxa"/>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单位</w:t>
            </w:r>
          </w:p>
        </w:tc>
        <w:tc>
          <w:tcPr>
            <w:tcW w:w="1134" w:type="dxa"/>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专业</w:t>
            </w:r>
          </w:p>
        </w:tc>
        <w:tc>
          <w:tcPr>
            <w:tcW w:w="1929" w:type="dxa"/>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职称</w:t>
            </w:r>
          </w:p>
        </w:tc>
        <w:tc>
          <w:tcPr>
            <w:tcW w:w="1417" w:type="dxa"/>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联系电话</w:t>
            </w:r>
          </w:p>
        </w:tc>
        <w:tc>
          <w:tcPr>
            <w:tcW w:w="1743" w:type="dxa"/>
            <w:tcBorders>
              <w:top w:val="single" w:color="auto" w:sz="12" w:space="0"/>
              <w:left w:val="single" w:color="auto" w:sz="6" w:space="0"/>
              <w:bottom w:val="single" w:color="auto" w:sz="6"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cs="Times New Roman"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8" w:hRule="atLeast"/>
          <w:jc w:val="center"/>
        </w:trPr>
        <w:tc>
          <w:tcPr>
            <w:tcW w:w="9657" w:type="dxa"/>
            <w:gridSpan w:val="7"/>
            <w:tcBorders>
              <w:top w:val="single" w:color="auto" w:sz="6" w:space="0"/>
              <w:left w:val="single" w:color="auto" w:sz="12" w:space="0"/>
              <w:bottom w:val="single" w:color="auto" w:sz="6" w:space="0"/>
              <w:right w:val="single" w:color="auto" w:sz="12"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cs="黑体" w:asciiTheme="minorEastAsia" w:hAnsiTheme="minorEastAsia" w:eastAsiaTheme="minorEastAsia"/>
                <w:color w:val="auto"/>
                <w:sz w:val="21"/>
                <w:szCs w:val="21"/>
              </w:rPr>
            </w:pPr>
            <w:r>
              <w:rPr>
                <w:rFonts w:hint="eastAsia" w:cs="黑体" w:asciiTheme="minorEastAsia" w:hAnsiTheme="minorEastAsia" w:eastAsiaTheme="minorEastAsia"/>
                <w:color w:val="auto"/>
                <w:sz w:val="21"/>
                <w:szCs w:val="21"/>
              </w:rPr>
              <w:t>非煤矿山（含尾矿库）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8"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胡家鲲</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湖南省地质矿产勘查开发局</w:t>
            </w:r>
            <w:r>
              <w:rPr>
                <w:rFonts w:cs="Times New Roman" w:asciiTheme="minorEastAsia" w:hAnsiTheme="minorEastAsia" w:eastAsiaTheme="minorEastAsia"/>
                <w:color w:val="auto"/>
                <w:sz w:val="21"/>
                <w:szCs w:val="21"/>
              </w:rPr>
              <w:t>405</w:t>
            </w:r>
            <w:r>
              <w:rPr>
                <w:rFonts w:hint="eastAsia" w:cs="Times New Roman" w:asciiTheme="minorEastAsia" w:hAnsiTheme="minorEastAsia" w:eastAsiaTheme="minorEastAsia"/>
                <w:color w:val="auto"/>
                <w:sz w:val="21"/>
                <w:szCs w:val="21"/>
              </w:rPr>
              <w:t>队</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物探</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水工环工程师</w:t>
            </w:r>
          </w:p>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物探高级工程师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13974330843</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兼应急预案专家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2"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2</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刘定光</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湖南柿竹园金属有限责任公司</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采矿</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高级工程师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15874311755</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0"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3</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彭溅清</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湖南省地质矿产勘查开发局</w:t>
            </w:r>
            <w:r>
              <w:rPr>
                <w:rFonts w:cs="Times New Roman" w:asciiTheme="minorEastAsia" w:hAnsiTheme="minorEastAsia" w:eastAsiaTheme="minorEastAsia"/>
                <w:color w:val="auto"/>
                <w:sz w:val="21"/>
                <w:szCs w:val="21"/>
              </w:rPr>
              <w:t>405</w:t>
            </w:r>
            <w:r>
              <w:rPr>
                <w:rFonts w:hint="eastAsia" w:cs="Times New Roman" w:asciiTheme="minorEastAsia" w:hAnsiTheme="minorEastAsia" w:eastAsiaTheme="minorEastAsia"/>
                <w:color w:val="auto"/>
                <w:sz w:val="21"/>
                <w:szCs w:val="21"/>
              </w:rPr>
              <w:t>队</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水工环</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水工环高级工程师</w:t>
            </w:r>
          </w:p>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注册岩土工程师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13974398517</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兼风险监测和综合减灾（地震和地质灾害救援）专家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0"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4</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曾健康</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湖南省地质矿产勘查开发局</w:t>
            </w:r>
            <w:r>
              <w:rPr>
                <w:rFonts w:cs="Times New Roman" w:asciiTheme="minorEastAsia" w:hAnsiTheme="minorEastAsia" w:eastAsiaTheme="minorEastAsia"/>
                <w:color w:val="auto"/>
                <w:sz w:val="21"/>
                <w:szCs w:val="21"/>
              </w:rPr>
              <w:t>405</w:t>
            </w:r>
            <w:r>
              <w:rPr>
                <w:rFonts w:hint="eastAsia" w:cs="Times New Roman" w:asciiTheme="minorEastAsia" w:hAnsiTheme="minorEastAsia" w:eastAsiaTheme="minorEastAsia"/>
                <w:color w:val="auto"/>
                <w:sz w:val="21"/>
                <w:szCs w:val="21"/>
              </w:rPr>
              <w:t>队</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地质</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采矿工程师</w:t>
            </w:r>
          </w:p>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地质高级工程师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13974330100</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兼风险监测和综合减灾（地震和地质灾害救援）专家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5</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田宗波</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湖南省地质矿产勘查开发局</w:t>
            </w:r>
            <w:r>
              <w:rPr>
                <w:rFonts w:cs="Times New Roman" w:asciiTheme="minorEastAsia" w:hAnsiTheme="minorEastAsia" w:eastAsiaTheme="minorEastAsia"/>
                <w:color w:val="auto"/>
                <w:sz w:val="21"/>
                <w:szCs w:val="21"/>
              </w:rPr>
              <w:t>405</w:t>
            </w:r>
            <w:r>
              <w:rPr>
                <w:rFonts w:hint="eastAsia" w:cs="Times New Roman" w:asciiTheme="minorEastAsia" w:hAnsiTheme="minorEastAsia" w:eastAsiaTheme="minorEastAsia"/>
                <w:color w:val="auto"/>
                <w:sz w:val="21"/>
                <w:szCs w:val="21"/>
              </w:rPr>
              <w:t>队</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采矿</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采矿工程师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13974351561</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6"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6</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陈丽辉</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湖南省有色地质勘查局</w:t>
            </w:r>
            <w:r>
              <w:rPr>
                <w:rFonts w:cs="Times New Roman" w:asciiTheme="minorEastAsia" w:hAnsiTheme="minorEastAsia" w:eastAsiaTheme="minorEastAsia"/>
                <w:color w:val="auto"/>
                <w:sz w:val="21"/>
                <w:szCs w:val="21"/>
              </w:rPr>
              <w:t>245</w:t>
            </w:r>
            <w:r>
              <w:rPr>
                <w:rFonts w:hint="eastAsia" w:cs="Times New Roman" w:asciiTheme="minorEastAsia" w:hAnsiTheme="minorEastAsia" w:eastAsiaTheme="minorEastAsia"/>
                <w:color w:val="auto"/>
                <w:sz w:val="21"/>
                <w:szCs w:val="21"/>
              </w:rPr>
              <w:t>队</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水工环</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水工环高级工程师</w:t>
            </w:r>
          </w:p>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注册岩土工程师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13787900440</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兼风险监测和综合减灾（地震和地质灾害救援）专家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9"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7</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石远术</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湘西土家族苗族自治州向阳煤矿</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煤矿开采</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工程师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13974358553</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8</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盛建红</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长沙矿山研究院有限责任公司</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安全工程</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高级工程师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18684879076</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98"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9</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张惠军</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湖南省有色地质勘查局</w:t>
            </w:r>
            <w:r>
              <w:rPr>
                <w:rFonts w:cs="Times New Roman" w:asciiTheme="minorEastAsia" w:hAnsiTheme="minorEastAsia" w:eastAsiaTheme="minorEastAsia"/>
                <w:color w:val="auto"/>
                <w:sz w:val="21"/>
                <w:szCs w:val="21"/>
              </w:rPr>
              <w:t>245</w:t>
            </w:r>
            <w:r>
              <w:rPr>
                <w:rFonts w:hint="eastAsia" w:cs="Times New Roman" w:asciiTheme="minorEastAsia" w:hAnsiTheme="minorEastAsia" w:eastAsiaTheme="minorEastAsia"/>
                <w:color w:val="auto"/>
                <w:sz w:val="21"/>
                <w:szCs w:val="21"/>
              </w:rPr>
              <w:t>队</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矿产普查与勘探</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地质高级工程师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13487414038</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兼风险监测和综合减灾（地震和地质灾害救援）、应急预案专家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6"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10</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张志爱</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湖南省煤炭地质勘察院</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采矿</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采矿高级工程师</w:t>
            </w:r>
          </w:p>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水工环地质工程师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13407310508</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6" w:hRule="atLeast"/>
          <w:jc w:val="center"/>
        </w:trPr>
        <w:tc>
          <w:tcPr>
            <w:tcW w:w="9657" w:type="dxa"/>
            <w:gridSpan w:val="7"/>
            <w:tcBorders>
              <w:top w:val="single" w:color="auto" w:sz="6" w:space="0"/>
              <w:left w:val="single" w:color="auto" w:sz="12" w:space="0"/>
              <w:bottom w:val="single" w:color="auto" w:sz="6" w:space="0"/>
              <w:right w:val="single" w:color="auto" w:sz="12" w:space="0"/>
            </w:tcBorders>
            <w:vAlign w:val="center"/>
          </w:tcPr>
          <w:p>
            <w:pPr>
              <w:spacing w:after="0" w:line="320" w:lineRule="exact"/>
              <w:jc w:val="center"/>
              <w:rPr>
                <w:rFonts w:cs="黑体" w:asciiTheme="minorEastAsia" w:hAnsiTheme="minorEastAsia" w:eastAsiaTheme="minorEastAsia"/>
                <w:color w:val="auto"/>
                <w:sz w:val="21"/>
                <w:szCs w:val="21"/>
              </w:rPr>
            </w:pPr>
            <w:r>
              <w:rPr>
                <w:rFonts w:hint="eastAsia" w:cs="黑体" w:asciiTheme="minorEastAsia" w:hAnsiTheme="minorEastAsia" w:eastAsiaTheme="minorEastAsia"/>
                <w:color w:val="auto"/>
                <w:sz w:val="21"/>
                <w:szCs w:val="21"/>
              </w:rPr>
              <w:t>危险化学品（烟花爆竹）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粟好进</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湖南化工设计院有限公司</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化学工程</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高级工程师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13307482626</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2"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2</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宾千帆</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湖南化工设计院有限公司</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化学工程</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高级工程师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13574339792</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6"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3</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叶雪良</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湖南化工设计院有限公司</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化工工艺</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高级工程师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13278899878</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1"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4</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余</w:t>
            </w:r>
            <w:r>
              <w:rPr>
                <w:rFonts w:cs="Times New Roman" w:asciiTheme="minorEastAsia" w:hAnsiTheme="minorEastAsia" w:eastAsiaTheme="minorEastAsia"/>
                <w:color w:val="auto"/>
                <w:sz w:val="21"/>
                <w:szCs w:val="21"/>
              </w:rPr>
              <w:t xml:space="preserve">  </w:t>
            </w:r>
            <w:r>
              <w:rPr>
                <w:rFonts w:hint="eastAsia" w:cs="Times New Roman" w:asciiTheme="minorEastAsia" w:hAnsiTheme="minorEastAsia" w:eastAsiaTheme="minorEastAsia"/>
                <w:color w:val="auto"/>
                <w:sz w:val="21"/>
                <w:szCs w:val="21"/>
              </w:rPr>
              <w:t>晖</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湖南安全生产科学研究有限公司</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化学工程</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高级工程师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13319515991</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5</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黎</w:t>
            </w:r>
            <w:r>
              <w:rPr>
                <w:rFonts w:cs="Times New Roman" w:asciiTheme="minorEastAsia" w:hAnsiTheme="minorEastAsia" w:eastAsiaTheme="minorEastAsia"/>
                <w:color w:val="auto"/>
                <w:sz w:val="21"/>
                <w:szCs w:val="21"/>
              </w:rPr>
              <w:t xml:space="preserve">  </w:t>
            </w:r>
            <w:r>
              <w:rPr>
                <w:rFonts w:hint="eastAsia" w:cs="Times New Roman" w:asciiTheme="minorEastAsia" w:hAnsiTheme="minorEastAsia" w:eastAsiaTheme="minorEastAsia"/>
                <w:color w:val="auto"/>
                <w:sz w:val="21"/>
                <w:szCs w:val="21"/>
              </w:rPr>
              <w:t>骎</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湖南泰新诺卫安全技术有限公司</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化学工程</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高级工程师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13973347965</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6</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曹</w:t>
            </w:r>
            <w:r>
              <w:rPr>
                <w:rFonts w:cs="Times New Roman" w:asciiTheme="minorEastAsia" w:hAnsiTheme="minorEastAsia" w:eastAsiaTheme="minorEastAsia"/>
                <w:color w:val="auto"/>
                <w:sz w:val="21"/>
                <w:szCs w:val="21"/>
              </w:rPr>
              <w:t xml:space="preserve">  </w:t>
            </w:r>
            <w:r>
              <w:rPr>
                <w:rFonts w:hint="eastAsia" w:cs="Times New Roman" w:asciiTheme="minorEastAsia" w:hAnsiTheme="minorEastAsia" w:eastAsiaTheme="minorEastAsia"/>
                <w:color w:val="auto"/>
                <w:sz w:val="21"/>
                <w:szCs w:val="21"/>
              </w:rPr>
              <w:t>领</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湖南德立安全环保科技有限公司</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化学工程</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总工程师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18684739807</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7</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高</w:t>
            </w:r>
            <w:r>
              <w:rPr>
                <w:rFonts w:cs="Times New Roman" w:asciiTheme="minorEastAsia" w:hAnsiTheme="minorEastAsia" w:eastAsiaTheme="minorEastAsia"/>
                <w:color w:val="auto"/>
                <w:sz w:val="21"/>
                <w:szCs w:val="21"/>
              </w:rPr>
              <w:t xml:space="preserve">  </w:t>
            </w:r>
            <w:r>
              <w:rPr>
                <w:rFonts w:hint="eastAsia" w:cs="Times New Roman" w:asciiTheme="minorEastAsia" w:hAnsiTheme="minorEastAsia" w:eastAsiaTheme="minorEastAsia"/>
                <w:color w:val="auto"/>
                <w:sz w:val="21"/>
                <w:szCs w:val="21"/>
              </w:rPr>
              <w:t>峰</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吉首大学</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应用化学</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高级工程师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15907430557</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8</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龚学华</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湘西自治州七一磷化有限公司</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化学工程</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化工工程师</w:t>
            </w:r>
          </w:p>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注册安全工程师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13574339792</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兼八大行业、火灾防治、应急预案专家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9657" w:type="dxa"/>
            <w:gridSpan w:val="7"/>
            <w:tcBorders>
              <w:top w:val="single" w:color="auto" w:sz="6" w:space="0"/>
              <w:left w:val="single" w:color="auto" w:sz="12"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黑体" w:asciiTheme="minorEastAsia" w:hAnsiTheme="minorEastAsia" w:eastAsiaTheme="minorEastAsia"/>
                <w:color w:val="auto"/>
                <w:sz w:val="21"/>
                <w:szCs w:val="21"/>
              </w:rPr>
              <w:t>八大行业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李</w:t>
            </w:r>
            <w:r>
              <w:rPr>
                <w:rFonts w:cs="Times New Roman" w:asciiTheme="minorEastAsia" w:hAnsiTheme="minorEastAsia" w:eastAsiaTheme="minorEastAsia"/>
                <w:color w:val="auto"/>
                <w:sz w:val="21"/>
                <w:szCs w:val="21"/>
              </w:rPr>
              <w:t xml:space="preserve">  </w:t>
            </w:r>
            <w:r>
              <w:rPr>
                <w:rFonts w:hint="eastAsia" w:cs="Times New Roman" w:asciiTheme="minorEastAsia" w:hAnsiTheme="minorEastAsia" w:eastAsiaTheme="minorEastAsia"/>
                <w:color w:val="auto"/>
                <w:sz w:val="21"/>
                <w:szCs w:val="21"/>
              </w:rPr>
              <w:t>军</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酒鬼酒股份有限公司</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机械电力</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注册安全工程师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13762108759</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2</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杨永刚</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湘西鹤盛原烟发展有限责任公司</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电机电器</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注册安全工程师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13974388896</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6"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3</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龚</w:t>
            </w:r>
            <w:r>
              <w:rPr>
                <w:rFonts w:cs="Times New Roman" w:asciiTheme="minorEastAsia" w:hAnsiTheme="minorEastAsia" w:eastAsiaTheme="minorEastAsia"/>
                <w:color w:val="auto"/>
                <w:sz w:val="21"/>
                <w:szCs w:val="21"/>
              </w:rPr>
              <w:t xml:space="preserve">  </w:t>
            </w:r>
            <w:r>
              <w:rPr>
                <w:rFonts w:hint="eastAsia" w:cs="Times New Roman" w:asciiTheme="minorEastAsia" w:hAnsiTheme="minorEastAsia" w:eastAsiaTheme="minorEastAsia"/>
                <w:color w:val="auto"/>
                <w:sz w:val="21"/>
                <w:szCs w:val="21"/>
              </w:rPr>
              <w:t>健</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酒鬼酒股份有限公司</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化学教育</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注册安全工程师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13487838259</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4"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4</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伍升红</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湘西华林矿业有限公司</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化学工程</w:t>
            </w:r>
          </w:p>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矿业工程</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注册安全工程师</w:t>
            </w:r>
          </w:p>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安全评价师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13974337018</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兼非煤矿山专家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2"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5</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王光锋</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湖南雷鸣西部民爆有限公司</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弹药工程</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工程师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15080886756</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9657" w:type="dxa"/>
            <w:gridSpan w:val="7"/>
            <w:tcBorders>
              <w:top w:val="single" w:color="auto" w:sz="6" w:space="0"/>
              <w:left w:val="single" w:color="auto" w:sz="12"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黑体" w:asciiTheme="minorEastAsia" w:hAnsiTheme="minorEastAsia" w:eastAsiaTheme="minorEastAsia"/>
                <w:color w:val="auto"/>
                <w:sz w:val="21"/>
                <w:szCs w:val="21"/>
              </w:rPr>
              <w:t>风险监测和综合减灾（地震和地质灾害救援）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9"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kern w:val="2"/>
                <w:sz w:val="21"/>
                <w:szCs w:val="21"/>
              </w:rPr>
            </w:pPr>
            <w:r>
              <w:rPr>
                <w:rFonts w:hint="eastAsia" w:cs="Times New Roman" w:asciiTheme="minorEastAsia" w:hAnsiTheme="minorEastAsia" w:eastAsiaTheme="minorEastAsia"/>
                <w:color w:val="auto"/>
                <w:sz w:val="21"/>
                <w:szCs w:val="21"/>
              </w:rPr>
              <w:t>1</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kern w:val="2"/>
                <w:sz w:val="21"/>
                <w:szCs w:val="21"/>
              </w:rPr>
            </w:pPr>
            <w:r>
              <w:rPr>
                <w:rFonts w:hint="eastAsia" w:cs="Times New Roman" w:asciiTheme="minorEastAsia" w:hAnsiTheme="minorEastAsia" w:eastAsiaTheme="minorEastAsia"/>
                <w:color w:val="auto"/>
                <w:sz w:val="21"/>
                <w:szCs w:val="21"/>
              </w:rPr>
              <w:t>全德辉</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kern w:val="2"/>
                <w:sz w:val="21"/>
                <w:szCs w:val="21"/>
              </w:rPr>
            </w:pPr>
            <w:r>
              <w:rPr>
                <w:rFonts w:hint="eastAsia" w:cs="Times New Roman" w:asciiTheme="minorEastAsia" w:hAnsiTheme="minorEastAsia" w:eastAsiaTheme="minorEastAsia"/>
                <w:color w:val="auto"/>
                <w:sz w:val="21"/>
                <w:szCs w:val="21"/>
              </w:rPr>
              <w:t>湖南省地震局</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kern w:val="2"/>
                <w:sz w:val="21"/>
                <w:szCs w:val="21"/>
              </w:rPr>
            </w:pPr>
            <w:r>
              <w:rPr>
                <w:rFonts w:hint="eastAsia" w:cs="Times New Roman" w:asciiTheme="minorEastAsia" w:hAnsiTheme="minorEastAsia" w:eastAsiaTheme="minorEastAsia"/>
                <w:color w:val="auto"/>
                <w:sz w:val="21"/>
                <w:szCs w:val="21"/>
              </w:rPr>
              <w:t>矿山测量</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kern w:val="2"/>
                <w:sz w:val="21"/>
                <w:szCs w:val="21"/>
              </w:rPr>
            </w:pPr>
            <w:r>
              <w:rPr>
                <w:rFonts w:hint="eastAsia" w:cs="Times New Roman" w:asciiTheme="minorEastAsia" w:hAnsiTheme="minorEastAsia" w:eastAsiaTheme="minorEastAsia"/>
                <w:color w:val="auto"/>
                <w:sz w:val="21"/>
                <w:szCs w:val="21"/>
              </w:rPr>
              <w:t>高级工程师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kern w:val="2"/>
                <w:sz w:val="21"/>
                <w:szCs w:val="21"/>
              </w:rPr>
            </w:pPr>
            <w:r>
              <w:rPr>
                <w:rFonts w:hint="eastAsia" w:cs="Times New Roman" w:asciiTheme="minorEastAsia" w:hAnsiTheme="minorEastAsia" w:eastAsiaTheme="minorEastAsia"/>
                <w:color w:val="auto"/>
                <w:sz w:val="21"/>
                <w:szCs w:val="21"/>
              </w:rPr>
              <w:t>18007313773</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9"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kern w:val="2"/>
                <w:sz w:val="21"/>
                <w:szCs w:val="21"/>
              </w:rPr>
            </w:pPr>
            <w:r>
              <w:rPr>
                <w:rFonts w:hint="eastAsia" w:cs="Times New Roman" w:asciiTheme="minorEastAsia" w:hAnsiTheme="minorEastAsia" w:eastAsiaTheme="minorEastAsia"/>
                <w:color w:val="auto"/>
                <w:sz w:val="21"/>
                <w:szCs w:val="21"/>
              </w:rPr>
              <w:t>2</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kern w:val="2"/>
                <w:sz w:val="21"/>
                <w:szCs w:val="21"/>
              </w:rPr>
            </w:pPr>
            <w:r>
              <w:rPr>
                <w:rFonts w:hint="eastAsia" w:cs="Times New Roman" w:asciiTheme="minorEastAsia" w:hAnsiTheme="minorEastAsia" w:eastAsiaTheme="minorEastAsia"/>
                <w:color w:val="auto"/>
                <w:sz w:val="21"/>
                <w:szCs w:val="21"/>
              </w:rPr>
              <w:t>童迎世</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kern w:val="2"/>
                <w:sz w:val="21"/>
                <w:szCs w:val="21"/>
              </w:rPr>
            </w:pPr>
            <w:r>
              <w:rPr>
                <w:rFonts w:hint="eastAsia" w:cs="Times New Roman" w:asciiTheme="minorEastAsia" w:hAnsiTheme="minorEastAsia" w:eastAsiaTheme="minorEastAsia"/>
                <w:color w:val="auto"/>
                <w:sz w:val="21"/>
                <w:szCs w:val="21"/>
              </w:rPr>
              <w:t>湖南省地震局</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kern w:val="2"/>
                <w:sz w:val="21"/>
                <w:szCs w:val="21"/>
              </w:rPr>
            </w:pPr>
            <w:r>
              <w:rPr>
                <w:rFonts w:hint="eastAsia" w:cs="Times New Roman" w:asciiTheme="minorEastAsia" w:hAnsiTheme="minorEastAsia" w:eastAsiaTheme="minorEastAsia"/>
                <w:color w:val="auto"/>
                <w:sz w:val="21"/>
                <w:szCs w:val="21"/>
              </w:rPr>
              <w:t>物探</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kern w:val="2"/>
                <w:sz w:val="21"/>
                <w:szCs w:val="21"/>
              </w:rPr>
            </w:pPr>
            <w:r>
              <w:rPr>
                <w:rFonts w:hint="eastAsia" w:cs="Times New Roman" w:asciiTheme="minorEastAsia" w:hAnsiTheme="minorEastAsia" w:eastAsiaTheme="minorEastAsia"/>
                <w:color w:val="auto"/>
                <w:sz w:val="21"/>
                <w:szCs w:val="21"/>
              </w:rPr>
              <w:t>高级工程师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kern w:val="2"/>
                <w:sz w:val="21"/>
                <w:szCs w:val="21"/>
              </w:rPr>
            </w:pPr>
            <w:r>
              <w:rPr>
                <w:rFonts w:hint="eastAsia" w:cs="Times New Roman" w:asciiTheme="minorEastAsia" w:hAnsiTheme="minorEastAsia" w:eastAsiaTheme="minorEastAsia"/>
                <w:color w:val="auto"/>
                <w:sz w:val="21"/>
                <w:szCs w:val="21"/>
              </w:rPr>
              <w:t>13574881187</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9"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kern w:val="2"/>
                <w:sz w:val="21"/>
                <w:szCs w:val="21"/>
              </w:rPr>
            </w:pPr>
            <w:r>
              <w:rPr>
                <w:rFonts w:hint="eastAsia" w:cs="Times New Roman" w:asciiTheme="minorEastAsia" w:hAnsiTheme="minorEastAsia" w:eastAsiaTheme="minorEastAsia"/>
                <w:color w:val="auto"/>
                <w:sz w:val="21"/>
                <w:szCs w:val="21"/>
              </w:rPr>
              <w:t>3</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kern w:val="2"/>
                <w:sz w:val="21"/>
                <w:szCs w:val="21"/>
              </w:rPr>
            </w:pPr>
            <w:r>
              <w:rPr>
                <w:rFonts w:hint="eastAsia" w:cs="Times New Roman" w:asciiTheme="minorEastAsia" w:hAnsiTheme="minorEastAsia" w:eastAsiaTheme="minorEastAsia"/>
                <w:color w:val="auto"/>
                <w:sz w:val="21"/>
                <w:szCs w:val="21"/>
              </w:rPr>
              <w:t>周春风</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kern w:val="2"/>
                <w:sz w:val="21"/>
                <w:szCs w:val="21"/>
              </w:rPr>
            </w:pPr>
            <w:r>
              <w:rPr>
                <w:rFonts w:hint="eastAsia" w:cs="Times New Roman" w:asciiTheme="minorEastAsia" w:hAnsiTheme="minorEastAsia" w:eastAsiaTheme="minorEastAsia"/>
                <w:color w:val="auto"/>
                <w:sz w:val="21"/>
                <w:szCs w:val="21"/>
              </w:rPr>
              <w:t>湖南省有色地质勘查局</w:t>
            </w:r>
            <w:r>
              <w:rPr>
                <w:rFonts w:cs="Times New Roman" w:asciiTheme="minorEastAsia" w:hAnsiTheme="minorEastAsia" w:eastAsiaTheme="minorEastAsia"/>
                <w:color w:val="auto"/>
                <w:sz w:val="21"/>
                <w:szCs w:val="21"/>
              </w:rPr>
              <w:t>245</w:t>
            </w:r>
            <w:r>
              <w:rPr>
                <w:rFonts w:hint="eastAsia" w:cs="Times New Roman" w:asciiTheme="minorEastAsia" w:hAnsiTheme="minorEastAsia" w:eastAsiaTheme="minorEastAsia"/>
                <w:color w:val="auto"/>
                <w:sz w:val="21"/>
                <w:szCs w:val="21"/>
              </w:rPr>
              <w:t>队</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kern w:val="2"/>
                <w:sz w:val="21"/>
                <w:szCs w:val="21"/>
              </w:rPr>
            </w:pPr>
            <w:r>
              <w:rPr>
                <w:rFonts w:hint="eastAsia" w:cs="Times New Roman" w:asciiTheme="minorEastAsia" w:hAnsiTheme="minorEastAsia" w:eastAsiaTheme="minorEastAsia"/>
                <w:color w:val="auto"/>
                <w:sz w:val="21"/>
                <w:szCs w:val="21"/>
              </w:rPr>
              <w:t>水文地质与工程地质</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kern w:val="2"/>
                <w:sz w:val="21"/>
                <w:szCs w:val="21"/>
              </w:rPr>
            </w:pPr>
            <w:r>
              <w:rPr>
                <w:rFonts w:hint="eastAsia" w:cs="Times New Roman" w:asciiTheme="minorEastAsia" w:hAnsiTheme="minorEastAsia" w:eastAsiaTheme="minorEastAsia"/>
                <w:color w:val="auto"/>
                <w:sz w:val="21"/>
                <w:szCs w:val="21"/>
              </w:rPr>
              <w:t>高级工程师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kern w:val="2"/>
                <w:sz w:val="21"/>
                <w:szCs w:val="21"/>
              </w:rPr>
            </w:pPr>
            <w:r>
              <w:rPr>
                <w:rFonts w:cs="Times New Roman" w:asciiTheme="minorEastAsia" w:hAnsiTheme="minorEastAsia" w:eastAsiaTheme="minorEastAsia"/>
                <w:color w:val="auto"/>
                <w:sz w:val="21"/>
                <w:szCs w:val="21"/>
              </w:rPr>
              <w:t>13107437606</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7"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4</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刘</w:t>
            </w:r>
            <w:r>
              <w:rPr>
                <w:rFonts w:cs="Times New Roman" w:asciiTheme="minorEastAsia" w:hAnsiTheme="minorEastAsia" w:eastAsiaTheme="minorEastAsia"/>
                <w:color w:val="auto"/>
                <w:sz w:val="21"/>
                <w:szCs w:val="21"/>
              </w:rPr>
              <w:t xml:space="preserve">  </w:t>
            </w:r>
            <w:r>
              <w:rPr>
                <w:rFonts w:hint="eastAsia" w:cs="Times New Roman" w:asciiTheme="minorEastAsia" w:hAnsiTheme="minorEastAsia" w:eastAsiaTheme="minorEastAsia"/>
                <w:color w:val="auto"/>
                <w:sz w:val="21"/>
                <w:szCs w:val="21"/>
              </w:rPr>
              <w:t>伟</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湖南省地质矿产勘查开发局</w:t>
            </w:r>
            <w:r>
              <w:rPr>
                <w:rFonts w:cs="Times New Roman" w:asciiTheme="minorEastAsia" w:hAnsiTheme="minorEastAsia" w:eastAsiaTheme="minorEastAsia"/>
                <w:color w:val="auto"/>
                <w:sz w:val="21"/>
                <w:szCs w:val="21"/>
              </w:rPr>
              <w:t>405</w:t>
            </w:r>
            <w:r>
              <w:rPr>
                <w:rFonts w:hint="eastAsia" w:cs="Times New Roman" w:asciiTheme="minorEastAsia" w:hAnsiTheme="minorEastAsia" w:eastAsiaTheme="minorEastAsia"/>
                <w:color w:val="auto"/>
                <w:sz w:val="21"/>
                <w:szCs w:val="21"/>
              </w:rPr>
              <w:t>队</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地质调查与矿产勘查</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高级工程师（研究员级）</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13762167770</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4"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5</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周建新</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湖南省地质矿产勘查开发局</w:t>
            </w:r>
            <w:r>
              <w:rPr>
                <w:rFonts w:cs="Times New Roman" w:asciiTheme="minorEastAsia" w:hAnsiTheme="minorEastAsia" w:eastAsiaTheme="minorEastAsia"/>
                <w:color w:val="auto"/>
                <w:sz w:val="21"/>
                <w:szCs w:val="21"/>
              </w:rPr>
              <w:t>405</w:t>
            </w:r>
            <w:r>
              <w:rPr>
                <w:rFonts w:hint="eastAsia" w:cs="Times New Roman" w:asciiTheme="minorEastAsia" w:hAnsiTheme="minorEastAsia" w:eastAsiaTheme="minorEastAsia"/>
                <w:color w:val="auto"/>
                <w:sz w:val="21"/>
                <w:szCs w:val="21"/>
              </w:rPr>
              <w:t>队</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水工环地质</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高级工程师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13907430120</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6</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陈振刚</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湖南省地质矿产勘查开发局</w:t>
            </w:r>
            <w:r>
              <w:rPr>
                <w:rFonts w:cs="Times New Roman" w:asciiTheme="minorEastAsia" w:hAnsiTheme="minorEastAsia" w:eastAsiaTheme="minorEastAsia"/>
                <w:color w:val="auto"/>
                <w:sz w:val="21"/>
                <w:szCs w:val="21"/>
              </w:rPr>
              <w:t>405</w:t>
            </w:r>
            <w:r>
              <w:rPr>
                <w:rFonts w:hint="eastAsia" w:cs="Times New Roman" w:asciiTheme="minorEastAsia" w:hAnsiTheme="minorEastAsia" w:eastAsiaTheme="minorEastAsia"/>
                <w:color w:val="auto"/>
                <w:sz w:val="21"/>
                <w:szCs w:val="21"/>
              </w:rPr>
              <w:t>队</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水工环地质</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高级工程师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13907438512</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7</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吴永胜</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湖南省有色地质勘查局</w:t>
            </w:r>
            <w:r>
              <w:rPr>
                <w:rFonts w:cs="Times New Roman" w:asciiTheme="minorEastAsia" w:hAnsiTheme="minorEastAsia" w:eastAsiaTheme="minorEastAsia"/>
                <w:color w:val="auto"/>
                <w:sz w:val="21"/>
                <w:szCs w:val="21"/>
              </w:rPr>
              <w:t>245</w:t>
            </w:r>
            <w:r>
              <w:rPr>
                <w:rFonts w:hint="eastAsia" w:cs="Times New Roman" w:asciiTheme="minorEastAsia" w:hAnsiTheme="minorEastAsia" w:eastAsiaTheme="minorEastAsia"/>
                <w:color w:val="auto"/>
                <w:sz w:val="21"/>
                <w:szCs w:val="21"/>
              </w:rPr>
              <w:t>队</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地质调查与矿产勘查</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高级工程师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15074339995</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8</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杜胜东</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湖南省地质矿产勘查开发局</w:t>
            </w:r>
            <w:r>
              <w:rPr>
                <w:rFonts w:cs="Times New Roman" w:asciiTheme="minorEastAsia" w:hAnsiTheme="minorEastAsia" w:eastAsiaTheme="minorEastAsia"/>
                <w:color w:val="auto"/>
                <w:sz w:val="21"/>
                <w:szCs w:val="21"/>
              </w:rPr>
              <w:t>405</w:t>
            </w:r>
            <w:r>
              <w:rPr>
                <w:rFonts w:hint="eastAsia" w:cs="Times New Roman" w:asciiTheme="minorEastAsia" w:hAnsiTheme="minorEastAsia" w:eastAsiaTheme="minorEastAsia"/>
                <w:color w:val="auto"/>
                <w:sz w:val="21"/>
                <w:szCs w:val="21"/>
              </w:rPr>
              <w:t>队</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水工环地质</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高级工程师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13707432858</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9657" w:type="dxa"/>
            <w:gridSpan w:val="7"/>
            <w:tcBorders>
              <w:top w:val="single" w:color="auto" w:sz="6" w:space="0"/>
              <w:left w:val="single" w:color="auto" w:sz="12"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黑体" w:asciiTheme="minorEastAsia" w:hAnsiTheme="minorEastAsia" w:eastAsiaTheme="minorEastAsia"/>
                <w:color w:val="auto"/>
                <w:sz w:val="21"/>
                <w:szCs w:val="21"/>
              </w:rPr>
              <w:t>火灾防治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曾</w:t>
            </w:r>
            <w:r>
              <w:rPr>
                <w:rFonts w:cs="Times New Roman" w:asciiTheme="minorEastAsia" w:hAnsiTheme="minorEastAsia" w:eastAsiaTheme="minorEastAsia"/>
                <w:color w:val="auto"/>
                <w:sz w:val="21"/>
                <w:szCs w:val="21"/>
              </w:rPr>
              <w:t xml:space="preserve">  </w:t>
            </w:r>
            <w:r>
              <w:rPr>
                <w:rFonts w:hint="eastAsia" w:cs="Times New Roman" w:asciiTheme="minorEastAsia" w:hAnsiTheme="minorEastAsia" w:eastAsiaTheme="minorEastAsia"/>
                <w:color w:val="auto"/>
                <w:sz w:val="21"/>
                <w:szCs w:val="21"/>
              </w:rPr>
              <w:t>坚</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湘西自治州七一磷化有限责任公司</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化工</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化工机械工程师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13574350315</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兼危险化学品（烟花爆竹）专家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5"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2</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向魁文</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湘西州国有林场森林公园管理站</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林学</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高级工程师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13974339582</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3</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周兴松</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湘西自治州林业勘测设计院</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调查规划设计</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高级工程师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18907438818</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9657" w:type="dxa"/>
            <w:gridSpan w:val="7"/>
            <w:tcBorders>
              <w:top w:val="single" w:color="auto" w:sz="6" w:space="0"/>
              <w:left w:val="single" w:color="auto" w:sz="12"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黑体" w:asciiTheme="minorEastAsia" w:hAnsiTheme="minorEastAsia" w:eastAsiaTheme="minorEastAsia"/>
                <w:color w:val="auto"/>
                <w:sz w:val="21"/>
                <w:szCs w:val="21"/>
              </w:rPr>
              <w:t>防汛抗旱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刘</w:t>
            </w:r>
            <w:r>
              <w:rPr>
                <w:rFonts w:cs="Times New Roman" w:asciiTheme="minorEastAsia" w:hAnsiTheme="minorEastAsia" w:eastAsiaTheme="minorEastAsia"/>
                <w:color w:val="auto"/>
                <w:sz w:val="21"/>
                <w:szCs w:val="21"/>
              </w:rPr>
              <w:t xml:space="preserve">  </w:t>
            </w:r>
            <w:r>
              <w:rPr>
                <w:rFonts w:hint="eastAsia" w:cs="Times New Roman" w:asciiTheme="minorEastAsia" w:hAnsiTheme="minorEastAsia" w:eastAsiaTheme="minorEastAsia"/>
                <w:color w:val="auto"/>
                <w:sz w:val="21"/>
                <w:szCs w:val="21"/>
              </w:rPr>
              <w:t>凯</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湘西州水利水电勘测设计研究院</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水利</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高级工程师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19907435066</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2</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满益强</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湘西州水利水电勘测设计研究院</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水利</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高级工程师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13574308617</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3</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肖新华</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湘西州水利水电勘测设计研究院</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水利</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高级工程师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17774341616</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4</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杨景森</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湘西州水利水电勘测设计研究院</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水利</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工程师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15007409969</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5</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龚义好</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湘西州水文水资源勘测中心</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水文</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高级工程师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18974328970</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6</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龙先鹏</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湘西州水文水资源勘测中心</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水文</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高级工程师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18974328961</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9657" w:type="dxa"/>
            <w:gridSpan w:val="7"/>
            <w:tcBorders>
              <w:top w:val="single" w:color="auto" w:sz="6" w:space="0"/>
              <w:left w:val="single" w:color="auto" w:sz="12"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黑体" w:asciiTheme="minorEastAsia" w:hAnsiTheme="minorEastAsia" w:eastAsiaTheme="minorEastAsia"/>
                <w:color w:val="auto"/>
                <w:sz w:val="21"/>
                <w:szCs w:val="21"/>
              </w:rPr>
              <w:t>应急预案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何新宇</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湖南中天青鼎工程科技有限公司</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矿山机电工程</w:t>
            </w:r>
            <w:r>
              <w:rPr>
                <w:rFonts w:cs="Times New Roman" w:asciiTheme="minorEastAsia" w:hAnsiTheme="minorEastAsia" w:eastAsiaTheme="minorEastAsia"/>
                <w:color w:val="auto"/>
                <w:sz w:val="21"/>
                <w:szCs w:val="21"/>
              </w:rPr>
              <w:t>/</w:t>
            </w:r>
            <w:r>
              <w:rPr>
                <w:rFonts w:hint="eastAsia" w:cs="Times New Roman" w:asciiTheme="minorEastAsia" w:hAnsiTheme="minorEastAsia" w:eastAsiaTheme="minorEastAsia"/>
                <w:color w:val="auto"/>
                <w:sz w:val="21"/>
                <w:szCs w:val="21"/>
              </w:rPr>
              <w:t>机电一体化</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电气高工</w:t>
            </w:r>
            <w:r>
              <w:rPr>
                <w:rFonts w:cs="Times New Roman" w:asciiTheme="minorEastAsia" w:hAnsiTheme="minorEastAsia" w:eastAsiaTheme="minorEastAsia"/>
                <w:color w:val="auto"/>
                <w:sz w:val="21"/>
                <w:szCs w:val="21"/>
              </w:rPr>
              <w:t>/</w:t>
            </w:r>
            <w:r>
              <w:rPr>
                <w:rFonts w:hint="eastAsia" w:cs="Times New Roman" w:asciiTheme="minorEastAsia" w:hAnsiTheme="minorEastAsia" w:eastAsiaTheme="minorEastAsia"/>
                <w:color w:val="auto"/>
                <w:sz w:val="21"/>
                <w:szCs w:val="21"/>
              </w:rPr>
              <w:t>注册安全工程师</w:t>
            </w:r>
            <w:r>
              <w:rPr>
                <w:rFonts w:cs="Times New Roman" w:asciiTheme="minorEastAsia" w:hAnsiTheme="minorEastAsia" w:eastAsiaTheme="minorEastAsia"/>
                <w:color w:val="auto"/>
                <w:sz w:val="21"/>
                <w:szCs w:val="21"/>
              </w:rPr>
              <w:t>/</w:t>
            </w:r>
            <w:r>
              <w:rPr>
                <w:rFonts w:hint="eastAsia" w:cs="Times New Roman" w:asciiTheme="minorEastAsia" w:hAnsiTheme="minorEastAsia" w:eastAsiaTheme="minorEastAsia"/>
                <w:color w:val="auto"/>
                <w:sz w:val="21"/>
                <w:szCs w:val="21"/>
              </w:rPr>
              <w:t>二级评价师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13507478909</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兼八大行业专家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2</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欧国大</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湖南蓝天勘察设计有限公司</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地质专业</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采矿工程师，注册安全工程师，安全评价师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18273566388</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3</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李向阳</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南华大学资源环境与安全工程学院</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安全工程</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pacing w:val="-10"/>
                <w:sz w:val="21"/>
                <w:szCs w:val="21"/>
              </w:rPr>
            </w:pPr>
            <w:r>
              <w:rPr>
                <w:rFonts w:hint="eastAsia" w:cs="Times New Roman" w:asciiTheme="minorEastAsia" w:hAnsiTheme="minorEastAsia" w:eastAsiaTheme="minorEastAsia"/>
                <w:color w:val="auto"/>
                <w:spacing w:val="-10"/>
                <w:sz w:val="21"/>
                <w:szCs w:val="21"/>
              </w:rPr>
              <w:t>教</w:t>
            </w:r>
            <w:r>
              <w:rPr>
                <w:rFonts w:cs="Times New Roman" w:asciiTheme="minorEastAsia" w:hAnsiTheme="minorEastAsia" w:eastAsiaTheme="minorEastAsia"/>
                <w:color w:val="auto"/>
                <w:spacing w:val="-10"/>
                <w:sz w:val="21"/>
                <w:szCs w:val="21"/>
              </w:rPr>
              <w:t xml:space="preserve"> </w:t>
            </w:r>
            <w:r>
              <w:rPr>
                <w:rFonts w:hint="eastAsia" w:cs="Times New Roman" w:asciiTheme="minorEastAsia" w:hAnsiTheme="minorEastAsia" w:eastAsiaTheme="minorEastAsia"/>
                <w:color w:val="auto"/>
                <w:spacing w:val="-10"/>
                <w:sz w:val="21"/>
                <w:szCs w:val="21"/>
              </w:rPr>
              <w:t>授、注册安全工程师、安全评价师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13786480277</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兼八大行业专家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9657" w:type="dxa"/>
            <w:gridSpan w:val="7"/>
            <w:tcBorders>
              <w:top w:val="single" w:color="auto" w:sz="6" w:space="0"/>
              <w:left w:val="single" w:color="auto" w:sz="12"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黑体" w:asciiTheme="minorEastAsia" w:hAnsiTheme="minorEastAsia" w:eastAsiaTheme="minorEastAsia"/>
                <w:color w:val="auto"/>
                <w:sz w:val="21"/>
                <w:szCs w:val="21"/>
              </w:rPr>
              <w:t>科技信息化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685" w:type="dxa"/>
            <w:tcBorders>
              <w:top w:val="single" w:color="auto" w:sz="6" w:space="0"/>
              <w:left w:val="single" w:color="auto" w:sz="12"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w:t>
            </w:r>
          </w:p>
        </w:tc>
        <w:tc>
          <w:tcPr>
            <w:tcW w:w="850"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何东波</w:t>
            </w:r>
          </w:p>
        </w:tc>
        <w:tc>
          <w:tcPr>
            <w:tcW w:w="189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pacing w:val="-10"/>
                <w:sz w:val="21"/>
                <w:szCs w:val="21"/>
              </w:rPr>
            </w:pPr>
            <w:r>
              <w:rPr>
                <w:rFonts w:hint="eastAsia" w:cs="Times New Roman" w:asciiTheme="minorEastAsia" w:hAnsiTheme="minorEastAsia" w:eastAsiaTheme="minorEastAsia"/>
                <w:color w:val="auto"/>
                <w:spacing w:val="-10"/>
                <w:sz w:val="21"/>
                <w:szCs w:val="21"/>
              </w:rPr>
              <w:t>南京工大安全技术产业研究院有限公司</w:t>
            </w:r>
          </w:p>
        </w:tc>
        <w:tc>
          <w:tcPr>
            <w:tcW w:w="1134"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计算机</w:t>
            </w:r>
          </w:p>
        </w:tc>
        <w:tc>
          <w:tcPr>
            <w:tcW w:w="1929"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网络高级应用工程师</w:t>
            </w:r>
          </w:p>
        </w:tc>
        <w:tc>
          <w:tcPr>
            <w:tcW w:w="1417" w:type="dxa"/>
            <w:tcBorders>
              <w:top w:val="single" w:color="auto" w:sz="6" w:space="0"/>
              <w:left w:val="single" w:color="auto" w:sz="6" w:space="0"/>
              <w:bottom w:val="single" w:color="auto" w:sz="6"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13974388305</w:t>
            </w:r>
          </w:p>
        </w:tc>
        <w:tc>
          <w:tcPr>
            <w:tcW w:w="1743" w:type="dxa"/>
            <w:tcBorders>
              <w:top w:val="single" w:color="auto" w:sz="6" w:space="0"/>
              <w:left w:val="single" w:color="auto" w:sz="6" w:space="0"/>
              <w:bottom w:val="single" w:color="auto" w:sz="6"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685" w:type="dxa"/>
            <w:tcBorders>
              <w:top w:val="single" w:color="auto" w:sz="6" w:space="0"/>
              <w:left w:val="single" w:color="auto" w:sz="12" w:space="0"/>
              <w:bottom w:val="single" w:color="auto" w:sz="12"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2</w:t>
            </w:r>
          </w:p>
        </w:tc>
        <w:tc>
          <w:tcPr>
            <w:tcW w:w="850" w:type="dxa"/>
            <w:tcBorders>
              <w:top w:val="single" w:color="auto" w:sz="6" w:space="0"/>
              <w:left w:val="single" w:color="auto" w:sz="6" w:space="0"/>
              <w:bottom w:val="single" w:color="auto" w:sz="12"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唐赞玉</w:t>
            </w:r>
          </w:p>
        </w:tc>
        <w:tc>
          <w:tcPr>
            <w:tcW w:w="1899" w:type="dxa"/>
            <w:tcBorders>
              <w:top w:val="single" w:color="auto" w:sz="6" w:space="0"/>
              <w:left w:val="single" w:color="auto" w:sz="6" w:space="0"/>
              <w:bottom w:val="single" w:color="auto" w:sz="12"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吉首大学</w:t>
            </w:r>
          </w:p>
        </w:tc>
        <w:tc>
          <w:tcPr>
            <w:tcW w:w="1134" w:type="dxa"/>
            <w:tcBorders>
              <w:top w:val="single" w:color="auto" w:sz="6" w:space="0"/>
              <w:left w:val="single" w:color="auto" w:sz="6" w:space="0"/>
              <w:bottom w:val="single" w:color="auto" w:sz="12"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计算机</w:t>
            </w:r>
          </w:p>
        </w:tc>
        <w:tc>
          <w:tcPr>
            <w:tcW w:w="1929" w:type="dxa"/>
            <w:tcBorders>
              <w:top w:val="single" w:color="auto" w:sz="6" w:space="0"/>
              <w:left w:val="single" w:color="auto" w:sz="6" w:space="0"/>
              <w:bottom w:val="single" w:color="auto" w:sz="12"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讲师</w:t>
            </w:r>
          </w:p>
        </w:tc>
        <w:tc>
          <w:tcPr>
            <w:tcW w:w="1417" w:type="dxa"/>
            <w:tcBorders>
              <w:top w:val="single" w:color="auto" w:sz="6" w:space="0"/>
              <w:left w:val="single" w:color="auto" w:sz="6" w:space="0"/>
              <w:bottom w:val="single" w:color="auto" w:sz="12" w:space="0"/>
              <w:right w:val="single" w:color="auto" w:sz="6" w:space="0"/>
            </w:tcBorders>
            <w:vAlign w:val="center"/>
          </w:tcPr>
          <w:p>
            <w:pPr>
              <w:spacing w:after="0" w:line="320" w:lineRule="exact"/>
              <w:jc w:val="center"/>
              <w:rPr>
                <w:rFonts w:cs="Times New Roman" w:asciiTheme="minorEastAsia" w:hAnsiTheme="minorEastAsia" w:eastAsiaTheme="minorEastAsia"/>
                <w:color w:val="auto"/>
                <w:sz w:val="21"/>
                <w:szCs w:val="21"/>
              </w:rPr>
            </w:pPr>
            <w:r>
              <w:rPr>
                <w:rFonts w:cs="Times New Roman" w:asciiTheme="minorEastAsia" w:hAnsiTheme="minorEastAsia" w:eastAsiaTheme="minorEastAsia"/>
                <w:color w:val="auto"/>
                <w:sz w:val="21"/>
                <w:szCs w:val="21"/>
              </w:rPr>
              <w:t>13974369947</w:t>
            </w:r>
          </w:p>
        </w:tc>
        <w:tc>
          <w:tcPr>
            <w:tcW w:w="1743" w:type="dxa"/>
            <w:tcBorders>
              <w:top w:val="single" w:color="auto" w:sz="6" w:space="0"/>
              <w:left w:val="single" w:color="auto" w:sz="6" w:space="0"/>
              <w:bottom w:val="single" w:color="auto" w:sz="12" w:space="0"/>
              <w:right w:val="single" w:color="auto" w:sz="12" w:space="0"/>
            </w:tcBorders>
            <w:vAlign w:val="center"/>
          </w:tcPr>
          <w:p>
            <w:pPr>
              <w:spacing w:after="0" w:line="320" w:lineRule="exact"/>
              <w:jc w:val="center"/>
              <w:rPr>
                <w:rFonts w:cs="Times New Roman" w:asciiTheme="minorEastAsia" w:hAnsiTheme="minorEastAsia" w:eastAsiaTheme="minorEastAsia"/>
                <w:color w:val="auto"/>
                <w:sz w:val="21"/>
                <w:szCs w:val="21"/>
              </w:rPr>
            </w:pPr>
          </w:p>
        </w:tc>
      </w:tr>
    </w:tbl>
    <w:p>
      <w:pPr>
        <w:keepNext w:val="0"/>
        <w:keepLines w:val="0"/>
        <w:pageBreakBefore w:val="0"/>
        <w:widowControl/>
        <w:shd w:val="clear" w:color="auto" w:fill="FFFFFF"/>
        <w:kinsoku/>
        <w:wordWrap/>
        <w:overflowPunct/>
        <w:topLinePunct w:val="0"/>
        <w:autoSpaceDE/>
        <w:autoSpaceDN/>
        <w:bidi w:val="0"/>
        <w:adjustRightInd/>
        <w:snapToGrid/>
        <w:spacing w:after="0" w:line="20" w:lineRule="exact"/>
        <w:textAlignment w:val="auto"/>
        <w:outlineLvl w:val="0"/>
        <w:rPr>
          <w:rFonts w:ascii="宋体" w:hAnsi="宋体" w:eastAsia="宋体" w:cs="宋体"/>
          <w:b/>
          <w:color w:val="auto"/>
          <w:spacing w:val="20"/>
          <w:sz w:val="36"/>
          <w:szCs w:val="36"/>
        </w:rPr>
      </w:pP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等线 Light">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16" w:usb3="00000000" w:csb0="0004000F" w:csb1="00000000"/>
  </w:font>
  <w:font w:name="楷体_GB2312">
    <w:panose1 w:val="02010609030101010101"/>
    <w:charset w:val="86"/>
    <w:family w:val="auto"/>
    <w:pitch w:val="default"/>
    <w:sig w:usb0="00000001" w:usb1="080E0000" w:usb2="00000000" w:usb3="00000000" w:csb0="00040000" w:csb1="00000000"/>
  </w:font>
  <w:font w:name="TimesNewRoman">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13423935"/>
                </w:sdtPr>
                <w:sdtContent>
                  <w:p>
                    <w:pPr>
                      <w:pStyle w:val="17"/>
                      <w:jc w:val="center"/>
                    </w:pPr>
                    <w:r>
                      <w:fldChar w:fldCharType="begin"/>
                    </w:r>
                    <w:r>
                      <w:instrText xml:space="preserve"> PAGE   \* MERGEFORMAT </w:instrText>
                    </w:r>
                    <w:r>
                      <w:fldChar w:fldCharType="separate"/>
                    </w:r>
                    <w:r>
                      <w:rPr>
                        <w:lang w:val="zh-CN"/>
                      </w:rPr>
                      <w:t>28</w:t>
                    </w:r>
                    <w:r>
                      <w:rPr>
                        <w:lang w:val="zh-CN"/>
                      </w:rPr>
                      <w:fldChar w:fldCharType="end"/>
                    </w:r>
                  </w:p>
                </w:sdtContent>
              </w:sdt>
              <w:p/>
            </w:txbxContent>
          </v:textbox>
        </v:shape>
      </w:pict>
    </w:r>
  </w:p>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sz w:val="18"/>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17581422"/>
                  <w:docPartObj>
                    <w:docPartGallery w:val="autotext"/>
                  </w:docPartObj>
                </w:sdtPr>
                <w:sdtContent>
                  <w:p>
                    <w:pPr>
                      <w:pStyle w:val="17"/>
                      <w:jc w:val="center"/>
                    </w:pPr>
                    <w:r>
                      <w:fldChar w:fldCharType="begin"/>
                    </w:r>
                    <w:r>
                      <w:instrText xml:space="preserve"> PAGE   \* MERGEFORMAT </w:instrText>
                    </w:r>
                    <w:r>
                      <w:fldChar w:fldCharType="separate"/>
                    </w:r>
                    <w:r>
                      <w:rPr>
                        <w:lang w:val="zh-CN"/>
                      </w:rPr>
                      <w:t>35</w:t>
                    </w:r>
                    <w:r>
                      <w:rPr>
                        <w:lang w:val="zh-CN"/>
                      </w:rPr>
                      <w:fldChar w:fldCharType="end"/>
                    </w:r>
                  </w:p>
                </w:sdtContent>
              </w:sdt>
              <w:p/>
            </w:txbxContent>
          </v:textbox>
        </v:shape>
      </w:pict>
    </w:r>
  </w:p>
  <w:p>
    <w:pPr>
      <w:pStyle w:val="17"/>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val="1"/>
  <w:bordersDoNotSurroundFooter w:val="1"/>
  <w:hideSpellingErrors/>
  <w:documentProtection w:enforcement="0"/>
  <w:defaultTabStop w:val="720"/>
  <w:drawingGridHorizontalSpacing w:val="110"/>
  <w:drawingGridVerticalSpacing w:val="156"/>
  <w:displayHorizontalDrawingGridEvery w:val="2"/>
  <w:displayVerticalDrawingGridEvery w:val="2"/>
  <w:characterSpacingControl w:val="doNotCompress"/>
  <w:hdrShapeDefaults>
    <o:shapelayout v:ext="edit">
      <o:idmap v:ext="edit" data="2"/>
    </o:shapelayout>
  </w:hdrShapeDefaults>
  <w:compat>
    <w:useFELayout/>
    <w:compatSetting w:name="compatibilityMode" w:uri="http://schemas.microsoft.com/office/word" w:val="12"/>
  </w:compat>
  <w:rsids>
    <w:rsidRoot w:val="00D31D50"/>
    <w:rsid w:val="00006454"/>
    <w:rsid w:val="000065A3"/>
    <w:rsid w:val="00013D04"/>
    <w:rsid w:val="000233A7"/>
    <w:rsid w:val="00031424"/>
    <w:rsid w:val="00032C22"/>
    <w:rsid w:val="00033801"/>
    <w:rsid w:val="0003574A"/>
    <w:rsid w:val="00037946"/>
    <w:rsid w:val="00042CD0"/>
    <w:rsid w:val="00044B70"/>
    <w:rsid w:val="00045578"/>
    <w:rsid w:val="00045A2F"/>
    <w:rsid w:val="00051633"/>
    <w:rsid w:val="00065DFA"/>
    <w:rsid w:val="00066898"/>
    <w:rsid w:val="00066C35"/>
    <w:rsid w:val="00067294"/>
    <w:rsid w:val="00072A43"/>
    <w:rsid w:val="0008449F"/>
    <w:rsid w:val="000903A5"/>
    <w:rsid w:val="000B4B57"/>
    <w:rsid w:val="000B768D"/>
    <w:rsid w:val="000C0901"/>
    <w:rsid w:val="000C1347"/>
    <w:rsid w:val="000C6493"/>
    <w:rsid w:val="000D46D5"/>
    <w:rsid w:val="000E5217"/>
    <w:rsid w:val="000F2258"/>
    <w:rsid w:val="000F680A"/>
    <w:rsid w:val="00105132"/>
    <w:rsid w:val="00105C53"/>
    <w:rsid w:val="00110E71"/>
    <w:rsid w:val="00112725"/>
    <w:rsid w:val="00115BA6"/>
    <w:rsid w:val="001176C4"/>
    <w:rsid w:val="00120BB5"/>
    <w:rsid w:val="00125249"/>
    <w:rsid w:val="00125486"/>
    <w:rsid w:val="0013341E"/>
    <w:rsid w:val="00134EBF"/>
    <w:rsid w:val="00141497"/>
    <w:rsid w:val="001425D7"/>
    <w:rsid w:val="00151D80"/>
    <w:rsid w:val="0015209A"/>
    <w:rsid w:val="00156441"/>
    <w:rsid w:val="001607D0"/>
    <w:rsid w:val="0016339B"/>
    <w:rsid w:val="001655FE"/>
    <w:rsid w:val="00165C3D"/>
    <w:rsid w:val="0016696F"/>
    <w:rsid w:val="00167782"/>
    <w:rsid w:val="00167B30"/>
    <w:rsid w:val="001774F3"/>
    <w:rsid w:val="00183784"/>
    <w:rsid w:val="00184067"/>
    <w:rsid w:val="001854AC"/>
    <w:rsid w:val="00187114"/>
    <w:rsid w:val="001919F2"/>
    <w:rsid w:val="00192EB5"/>
    <w:rsid w:val="0019654A"/>
    <w:rsid w:val="00196985"/>
    <w:rsid w:val="001A37B9"/>
    <w:rsid w:val="001A38F5"/>
    <w:rsid w:val="001C4150"/>
    <w:rsid w:val="001C53D8"/>
    <w:rsid w:val="001C7B78"/>
    <w:rsid w:val="001D01E0"/>
    <w:rsid w:val="001D27AA"/>
    <w:rsid w:val="001D341D"/>
    <w:rsid w:val="001D373E"/>
    <w:rsid w:val="001D4EC4"/>
    <w:rsid w:val="001D7B12"/>
    <w:rsid w:val="001E27F0"/>
    <w:rsid w:val="001E3AA3"/>
    <w:rsid w:val="001F2692"/>
    <w:rsid w:val="001F35C1"/>
    <w:rsid w:val="001F5810"/>
    <w:rsid w:val="001F5CD8"/>
    <w:rsid w:val="00215CA9"/>
    <w:rsid w:val="00224DAB"/>
    <w:rsid w:val="002317C7"/>
    <w:rsid w:val="002326E2"/>
    <w:rsid w:val="0024127F"/>
    <w:rsid w:val="00242E0D"/>
    <w:rsid w:val="00242FCF"/>
    <w:rsid w:val="00245061"/>
    <w:rsid w:val="002451A6"/>
    <w:rsid w:val="00253B91"/>
    <w:rsid w:val="0025627B"/>
    <w:rsid w:val="00256FCA"/>
    <w:rsid w:val="00270389"/>
    <w:rsid w:val="00274664"/>
    <w:rsid w:val="00277753"/>
    <w:rsid w:val="00277E11"/>
    <w:rsid w:val="002822DC"/>
    <w:rsid w:val="002B5D52"/>
    <w:rsid w:val="002B6602"/>
    <w:rsid w:val="002C215D"/>
    <w:rsid w:val="002C2D6F"/>
    <w:rsid w:val="002C5992"/>
    <w:rsid w:val="002C6B60"/>
    <w:rsid w:val="002C71BA"/>
    <w:rsid w:val="002D16F1"/>
    <w:rsid w:val="002D245A"/>
    <w:rsid w:val="002D29E4"/>
    <w:rsid w:val="002D2E11"/>
    <w:rsid w:val="002D47B6"/>
    <w:rsid w:val="002E2509"/>
    <w:rsid w:val="002E2820"/>
    <w:rsid w:val="002F1287"/>
    <w:rsid w:val="00310C28"/>
    <w:rsid w:val="00310D01"/>
    <w:rsid w:val="003171A5"/>
    <w:rsid w:val="00317780"/>
    <w:rsid w:val="00321C93"/>
    <w:rsid w:val="003220AB"/>
    <w:rsid w:val="00323B43"/>
    <w:rsid w:val="00331FBE"/>
    <w:rsid w:val="003413E9"/>
    <w:rsid w:val="00343132"/>
    <w:rsid w:val="00356818"/>
    <w:rsid w:val="00357E3A"/>
    <w:rsid w:val="00360C73"/>
    <w:rsid w:val="003620BD"/>
    <w:rsid w:val="00362171"/>
    <w:rsid w:val="00363A70"/>
    <w:rsid w:val="00365C13"/>
    <w:rsid w:val="0036770C"/>
    <w:rsid w:val="00371114"/>
    <w:rsid w:val="0037262C"/>
    <w:rsid w:val="00372927"/>
    <w:rsid w:val="00374A1C"/>
    <w:rsid w:val="00380015"/>
    <w:rsid w:val="00390207"/>
    <w:rsid w:val="00397FE1"/>
    <w:rsid w:val="003B1DFC"/>
    <w:rsid w:val="003C1856"/>
    <w:rsid w:val="003C7C59"/>
    <w:rsid w:val="003D1D85"/>
    <w:rsid w:val="003D37D8"/>
    <w:rsid w:val="003D54BD"/>
    <w:rsid w:val="003E4791"/>
    <w:rsid w:val="003E5347"/>
    <w:rsid w:val="003E5E95"/>
    <w:rsid w:val="003E7861"/>
    <w:rsid w:val="003E790B"/>
    <w:rsid w:val="003E7A4A"/>
    <w:rsid w:val="003F1133"/>
    <w:rsid w:val="003F2CAB"/>
    <w:rsid w:val="003F2E1F"/>
    <w:rsid w:val="003F3A50"/>
    <w:rsid w:val="003F60F6"/>
    <w:rsid w:val="003F61C3"/>
    <w:rsid w:val="003F6381"/>
    <w:rsid w:val="0040044D"/>
    <w:rsid w:val="00402242"/>
    <w:rsid w:val="00403D3A"/>
    <w:rsid w:val="004062E9"/>
    <w:rsid w:val="004063F4"/>
    <w:rsid w:val="004064BF"/>
    <w:rsid w:val="00406789"/>
    <w:rsid w:val="00413A36"/>
    <w:rsid w:val="00414284"/>
    <w:rsid w:val="00415BC9"/>
    <w:rsid w:val="0042112C"/>
    <w:rsid w:val="00421E34"/>
    <w:rsid w:val="00423213"/>
    <w:rsid w:val="004235D1"/>
    <w:rsid w:val="00426133"/>
    <w:rsid w:val="00426BB2"/>
    <w:rsid w:val="00426FE5"/>
    <w:rsid w:val="00431C1F"/>
    <w:rsid w:val="00432ACB"/>
    <w:rsid w:val="00433F5C"/>
    <w:rsid w:val="004358AB"/>
    <w:rsid w:val="00452AE3"/>
    <w:rsid w:val="00455753"/>
    <w:rsid w:val="004575A2"/>
    <w:rsid w:val="00462705"/>
    <w:rsid w:val="00463A9C"/>
    <w:rsid w:val="0046599D"/>
    <w:rsid w:val="004710E4"/>
    <w:rsid w:val="00472B94"/>
    <w:rsid w:val="004742C2"/>
    <w:rsid w:val="00474363"/>
    <w:rsid w:val="00474FF1"/>
    <w:rsid w:val="0047754E"/>
    <w:rsid w:val="004910B5"/>
    <w:rsid w:val="00492F02"/>
    <w:rsid w:val="00494301"/>
    <w:rsid w:val="004A2782"/>
    <w:rsid w:val="004A2AFB"/>
    <w:rsid w:val="004A69F4"/>
    <w:rsid w:val="004B0110"/>
    <w:rsid w:val="004B0A3E"/>
    <w:rsid w:val="004B4F55"/>
    <w:rsid w:val="004C03FE"/>
    <w:rsid w:val="004C6777"/>
    <w:rsid w:val="004D5B0A"/>
    <w:rsid w:val="004E13CE"/>
    <w:rsid w:val="004E1E30"/>
    <w:rsid w:val="004E426C"/>
    <w:rsid w:val="004F3D5C"/>
    <w:rsid w:val="004F7202"/>
    <w:rsid w:val="004F7738"/>
    <w:rsid w:val="00503FD6"/>
    <w:rsid w:val="005237BA"/>
    <w:rsid w:val="00530270"/>
    <w:rsid w:val="005304B9"/>
    <w:rsid w:val="005311DA"/>
    <w:rsid w:val="005326F4"/>
    <w:rsid w:val="00535664"/>
    <w:rsid w:val="005378A1"/>
    <w:rsid w:val="00543D59"/>
    <w:rsid w:val="005465E8"/>
    <w:rsid w:val="00560B10"/>
    <w:rsid w:val="00575B34"/>
    <w:rsid w:val="00586873"/>
    <w:rsid w:val="00591EDB"/>
    <w:rsid w:val="005926D1"/>
    <w:rsid w:val="005A15E3"/>
    <w:rsid w:val="005A4A31"/>
    <w:rsid w:val="005B086C"/>
    <w:rsid w:val="005B0FEE"/>
    <w:rsid w:val="005B6DD2"/>
    <w:rsid w:val="005C0D86"/>
    <w:rsid w:val="005C1013"/>
    <w:rsid w:val="005C45C8"/>
    <w:rsid w:val="005C6D95"/>
    <w:rsid w:val="005C79B1"/>
    <w:rsid w:val="005D0AB4"/>
    <w:rsid w:val="005D1E43"/>
    <w:rsid w:val="005E392E"/>
    <w:rsid w:val="005F307D"/>
    <w:rsid w:val="005F4BA2"/>
    <w:rsid w:val="005F7982"/>
    <w:rsid w:val="0061295D"/>
    <w:rsid w:val="0061344E"/>
    <w:rsid w:val="006150DA"/>
    <w:rsid w:val="00633927"/>
    <w:rsid w:val="00635AC7"/>
    <w:rsid w:val="00635AE7"/>
    <w:rsid w:val="00635D33"/>
    <w:rsid w:val="00645D1F"/>
    <w:rsid w:val="00650BA4"/>
    <w:rsid w:val="006555BF"/>
    <w:rsid w:val="006603AD"/>
    <w:rsid w:val="00665087"/>
    <w:rsid w:val="00667BEB"/>
    <w:rsid w:val="006745C5"/>
    <w:rsid w:val="00677318"/>
    <w:rsid w:val="00682F91"/>
    <w:rsid w:val="00684A27"/>
    <w:rsid w:val="006936E3"/>
    <w:rsid w:val="006A246B"/>
    <w:rsid w:val="006A55C0"/>
    <w:rsid w:val="006B0DBA"/>
    <w:rsid w:val="006B1D06"/>
    <w:rsid w:val="006B59B9"/>
    <w:rsid w:val="006C5F22"/>
    <w:rsid w:val="006C638C"/>
    <w:rsid w:val="006D311B"/>
    <w:rsid w:val="006E0835"/>
    <w:rsid w:val="006F461A"/>
    <w:rsid w:val="006F4AC4"/>
    <w:rsid w:val="006F593F"/>
    <w:rsid w:val="006F6301"/>
    <w:rsid w:val="0070270E"/>
    <w:rsid w:val="007034F5"/>
    <w:rsid w:val="00705BB1"/>
    <w:rsid w:val="00705ED9"/>
    <w:rsid w:val="00710A50"/>
    <w:rsid w:val="00711114"/>
    <w:rsid w:val="007133FB"/>
    <w:rsid w:val="007152A0"/>
    <w:rsid w:val="00715870"/>
    <w:rsid w:val="007224F0"/>
    <w:rsid w:val="007338A9"/>
    <w:rsid w:val="007338B1"/>
    <w:rsid w:val="00735C41"/>
    <w:rsid w:val="00744256"/>
    <w:rsid w:val="007447A5"/>
    <w:rsid w:val="00745D19"/>
    <w:rsid w:val="0074615F"/>
    <w:rsid w:val="0074634D"/>
    <w:rsid w:val="007465A2"/>
    <w:rsid w:val="00755078"/>
    <w:rsid w:val="007628C8"/>
    <w:rsid w:val="007664B4"/>
    <w:rsid w:val="00773731"/>
    <w:rsid w:val="0077411D"/>
    <w:rsid w:val="00774692"/>
    <w:rsid w:val="007752AE"/>
    <w:rsid w:val="00776717"/>
    <w:rsid w:val="00776C0A"/>
    <w:rsid w:val="00776CCF"/>
    <w:rsid w:val="007802AD"/>
    <w:rsid w:val="0078042C"/>
    <w:rsid w:val="00784334"/>
    <w:rsid w:val="007853DD"/>
    <w:rsid w:val="007920BE"/>
    <w:rsid w:val="007A0505"/>
    <w:rsid w:val="007A501E"/>
    <w:rsid w:val="007B0639"/>
    <w:rsid w:val="007B43C5"/>
    <w:rsid w:val="007C0185"/>
    <w:rsid w:val="007C082C"/>
    <w:rsid w:val="007C0A91"/>
    <w:rsid w:val="007C101A"/>
    <w:rsid w:val="007C34F0"/>
    <w:rsid w:val="007C4204"/>
    <w:rsid w:val="007D0108"/>
    <w:rsid w:val="007D0C08"/>
    <w:rsid w:val="007D7852"/>
    <w:rsid w:val="007E3D68"/>
    <w:rsid w:val="007E5F45"/>
    <w:rsid w:val="007E61D7"/>
    <w:rsid w:val="007F6A6E"/>
    <w:rsid w:val="0081714A"/>
    <w:rsid w:val="00824C99"/>
    <w:rsid w:val="00826CBA"/>
    <w:rsid w:val="00826DED"/>
    <w:rsid w:val="00827E65"/>
    <w:rsid w:val="0083033C"/>
    <w:rsid w:val="00830628"/>
    <w:rsid w:val="00846A4F"/>
    <w:rsid w:val="00851203"/>
    <w:rsid w:val="00861D6C"/>
    <w:rsid w:val="00862CCB"/>
    <w:rsid w:val="00874970"/>
    <w:rsid w:val="00880BAB"/>
    <w:rsid w:val="0088709C"/>
    <w:rsid w:val="00891EC9"/>
    <w:rsid w:val="00894017"/>
    <w:rsid w:val="00895835"/>
    <w:rsid w:val="008959B1"/>
    <w:rsid w:val="00895CE8"/>
    <w:rsid w:val="008A43CE"/>
    <w:rsid w:val="008A6A9C"/>
    <w:rsid w:val="008A6D08"/>
    <w:rsid w:val="008B079D"/>
    <w:rsid w:val="008B7726"/>
    <w:rsid w:val="008B7B98"/>
    <w:rsid w:val="008C4692"/>
    <w:rsid w:val="008C6A1C"/>
    <w:rsid w:val="008D1558"/>
    <w:rsid w:val="008D396C"/>
    <w:rsid w:val="008D686F"/>
    <w:rsid w:val="008E1713"/>
    <w:rsid w:val="008F7DEE"/>
    <w:rsid w:val="009012D5"/>
    <w:rsid w:val="00911DCD"/>
    <w:rsid w:val="00913D04"/>
    <w:rsid w:val="009140DC"/>
    <w:rsid w:val="0091528D"/>
    <w:rsid w:val="00915B7A"/>
    <w:rsid w:val="00916AE5"/>
    <w:rsid w:val="0091725A"/>
    <w:rsid w:val="0092053A"/>
    <w:rsid w:val="00926619"/>
    <w:rsid w:val="00927127"/>
    <w:rsid w:val="009475B2"/>
    <w:rsid w:val="00951548"/>
    <w:rsid w:val="00951B18"/>
    <w:rsid w:val="00954DEC"/>
    <w:rsid w:val="0095789F"/>
    <w:rsid w:val="00962D49"/>
    <w:rsid w:val="009655A4"/>
    <w:rsid w:val="009842A8"/>
    <w:rsid w:val="00986593"/>
    <w:rsid w:val="009A4904"/>
    <w:rsid w:val="009B15C4"/>
    <w:rsid w:val="009C1515"/>
    <w:rsid w:val="009C7C70"/>
    <w:rsid w:val="009D20EA"/>
    <w:rsid w:val="009D2C93"/>
    <w:rsid w:val="009D677A"/>
    <w:rsid w:val="009E2C25"/>
    <w:rsid w:val="009E3BAD"/>
    <w:rsid w:val="009E5880"/>
    <w:rsid w:val="009E5CC3"/>
    <w:rsid w:val="009E7F97"/>
    <w:rsid w:val="009F58E4"/>
    <w:rsid w:val="009F7830"/>
    <w:rsid w:val="00A016BB"/>
    <w:rsid w:val="00A040A0"/>
    <w:rsid w:val="00A04C1E"/>
    <w:rsid w:val="00A12DB2"/>
    <w:rsid w:val="00A16B7C"/>
    <w:rsid w:val="00A31B4D"/>
    <w:rsid w:val="00A35FB8"/>
    <w:rsid w:val="00A36ADB"/>
    <w:rsid w:val="00A37E89"/>
    <w:rsid w:val="00A4540E"/>
    <w:rsid w:val="00A502B9"/>
    <w:rsid w:val="00A536FA"/>
    <w:rsid w:val="00A61BFA"/>
    <w:rsid w:val="00A62F93"/>
    <w:rsid w:val="00A63073"/>
    <w:rsid w:val="00A64608"/>
    <w:rsid w:val="00A70279"/>
    <w:rsid w:val="00A702C4"/>
    <w:rsid w:val="00A71FD8"/>
    <w:rsid w:val="00A72E41"/>
    <w:rsid w:val="00A87521"/>
    <w:rsid w:val="00A9428D"/>
    <w:rsid w:val="00A95EE7"/>
    <w:rsid w:val="00A96486"/>
    <w:rsid w:val="00A97330"/>
    <w:rsid w:val="00AA0600"/>
    <w:rsid w:val="00AA2611"/>
    <w:rsid w:val="00AA4569"/>
    <w:rsid w:val="00AB2570"/>
    <w:rsid w:val="00AF0FD8"/>
    <w:rsid w:val="00AF50FD"/>
    <w:rsid w:val="00AF580F"/>
    <w:rsid w:val="00AF67BE"/>
    <w:rsid w:val="00B006FA"/>
    <w:rsid w:val="00B0134E"/>
    <w:rsid w:val="00B01749"/>
    <w:rsid w:val="00B02A4A"/>
    <w:rsid w:val="00B02B14"/>
    <w:rsid w:val="00B0315F"/>
    <w:rsid w:val="00B052D5"/>
    <w:rsid w:val="00B054D1"/>
    <w:rsid w:val="00B0555A"/>
    <w:rsid w:val="00B15814"/>
    <w:rsid w:val="00B3329E"/>
    <w:rsid w:val="00B33778"/>
    <w:rsid w:val="00B47897"/>
    <w:rsid w:val="00B4794F"/>
    <w:rsid w:val="00B565B5"/>
    <w:rsid w:val="00B65A28"/>
    <w:rsid w:val="00B65AF0"/>
    <w:rsid w:val="00B6617E"/>
    <w:rsid w:val="00B726D6"/>
    <w:rsid w:val="00B774A0"/>
    <w:rsid w:val="00B8301C"/>
    <w:rsid w:val="00B85EC5"/>
    <w:rsid w:val="00B90091"/>
    <w:rsid w:val="00B92C40"/>
    <w:rsid w:val="00BA11D7"/>
    <w:rsid w:val="00BA5B85"/>
    <w:rsid w:val="00BB1578"/>
    <w:rsid w:val="00BB559C"/>
    <w:rsid w:val="00BB6CF7"/>
    <w:rsid w:val="00BB7EEE"/>
    <w:rsid w:val="00BC21F0"/>
    <w:rsid w:val="00BC2692"/>
    <w:rsid w:val="00BC7FEF"/>
    <w:rsid w:val="00BD05CE"/>
    <w:rsid w:val="00BD1E3E"/>
    <w:rsid w:val="00BF1D25"/>
    <w:rsid w:val="00C007CA"/>
    <w:rsid w:val="00C05D0B"/>
    <w:rsid w:val="00C129CF"/>
    <w:rsid w:val="00C16E2D"/>
    <w:rsid w:val="00C17C36"/>
    <w:rsid w:val="00C20DB8"/>
    <w:rsid w:val="00C238E4"/>
    <w:rsid w:val="00C264FD"/>
    <w:rsid w:val="00C3106F"/>
    <w:rsid w:val="00C31381"/>
    <w:rsid w:val="00C409A3"/>
    <w:rsid w:val="00C42B73"/>
    <w:rsid w:val="00C4453F"/>
    <w:rsid w:val="00C551B5"/>
    <w:rsid w:val="00C56552"/>
    <w:rsid w:val="00C5667F"/>
    <w:rsid w:val="00C66783"/>
    <w:rsid w:val="00C71529"/>
    <w:rsid w:val="00C72FA7"/>
    <w:rsid w:val="00C805F4"/>
    <w:rsid w:val="00C80937"/>
    <w:rsid w:val="00C81C61"/>
    <w:rsid w:val="00C83A16"/>
    <w:rsid w:val="00C92A80"/>
    <w:rsid w:val="00C97ABC"/>
    <w:rsid w:val="00CA2C0C"/>
    <w:rsid w:val="00CA2C7B"/>
    <w:rsid w:val="00CB0E32"/>
    <w:rsid w:val="00CD46F8"/>
    <w:rsid w:val="00CE697A"/>
    <w:rsid w:val="00CF6AFC"/>
    <w:rsid w:val="00D01FC5"/>
    <w:rsid w:val="00D05998"/>
    <w:rsid w:val="00D05E6D"/>
    <w:rsid w:val="00D06450"/>
    <w:rsid w:val="00D0724E"/>
    <w:rsid w:val="00D07FBB"/>
    <w:rsid w:val="00D10B2A"/>
    <w:rsid w:val="00D1480E"/>
    <w:rsid w:val="00D17E0B"/>
    <w:rsid w:val="00D26BD5"/>
    <w:rsid w:val="00D313AF"/>
    <w:rsid w:val="00D31D50"/>
    <w:rsid w:val="00D34D80"/>
    <w:rsid w:val="00D36E79"/>
    <w:rsid w:val="00D36EE7"/>
    <w:rsid w:val="00D423A0"/>
    <w:rsid w:val="00D4256D"/>
    <w:rsid w:val="00D4337B"/>
    <w:rsid w:val="00D45748"/>
    <w:rsid w:val="00D500B6"/>
    <w:rsid w:val="00D534D5"/>
    <w:rsid w:val="00D552DB"/>
    <w:rsid w:val="00D561DD"/>
    <w:rsid w:val="00D575B8"/>
    <w:rsid w:val="00D60D61"/>
    <w:rsid w:val="00D62511"/>
    <w:rsid w:val="00D65195"/>
    <w:rsid w:val="00D72BB2"/>
    <w:rsid w:val="00D72BE5"/>
    <w:rsid w:val="00D74F67"/>
    <w:rsid w:val="00D75FDE"/>
    <w:rsid w:val="00D76412"/>
    <w:rsid w:val="00D8569C"/>
    <w:rsid w:val="00D863D3"/>
    <w:rsid w:val="00D91C4F"/>
    <w:rsid w:val="00D96920"/>
    <w:rsid w:val="00D9790D"/>
    <w:rsid w:val="00DA139F"/>
    <w:rsid w:val="00DA4C2B"/>
    <w:rsid w:val="00DA7035"/>
    <w:rsid w:val="00DC3B13"/>
    <w:rsid w:val="00DC6613"/>
    <w:rsid w:val="00DC7443"/>
    <w:rsid w:val="00DC776F"/>
    <w:rsid w:val="00DD52AB"/>
    <w:rsid w:val="00DD5F4B"/>
    <w:rsid w:val="00DE6A68"/>
    <w:rsid w:val="00DE755F"/>
    <w:rsid w:val="00DF749B"/>
    <w:rsid w:val="00E02167"/>
    <w:rsid w:val="00E05C02"/>
    <w:rsid w:val="00E0660C"/>
    <w:rsid w:val="00E1299E"/>
    <w:rsid w:val="00E12D46"/>
    <w:rsid w:val="00E22FBC"/>
    <w:rsid w:val="00E32681"/>
    <w:rsid w:val="00E37B88"/>
    <w:rsid w:val="00E43B8E"/>
    <w:rsid w:val="00E45129"/>
    <w:rsid w:val="00E52E29"/>
    <w:rsid w:val="00E54EF4"/>
    <w:rsid w:val="00E60D04"/>
    <w:rsid w:val="00E623B5"/>
    <w:rsid w:val="00E63697"/>
    <w:rsid w:val="00E638F0"/>
    <w:rsid w:val="00E735CE"/>
    <w:rsid w:val="00E73C83"/>
    <w:rsid w:val="00E7508B"/>
    <w:rsid w:val="00E76EAC"/>
    <w:rsid w:val="00E8052A"/>
    <w:rsid w:val="00E911F0"/>
    <w:rsid w:val="00E942CF"/>
    <w:rsid w:val="00E95591"/>
    <w:rsid w:val="00EA098F"/>
    <w:rsid w:val="00EA1310"/>
    <w:rsid w:val="00EA1501"/>
    <w:rsid w:val="00EB1148"/>
    <w:rsid w:val="00EB1865"/>
    <w:rsid w:val="00EB734A"/>
    <w:rsid w:val="00EC0C20"/>
    <w:rsid w:val="00EC493A"/>
    <w:rsid w:val="00EC5F71"/>
    <w:rsid w:val="00ED1721"/>
    <w:rsid w:val="00ED4B1A"/>
    <w:rsid w:val="00EE28FA"/>
    <w:rsid w:val="00EF05DD"/>
    <w:rsid w:val="00EF0665"/>
    <w:rsid w:val="00EF6E1C"/>
    <w:rsid w:val="00F034F3"/>
    <w:rsid w:val="00F03C64"/>
    <w:rsid w:val="00F04F26"/>
    <w:rsid w:val="00F06E7E"/>
    <w:rsid w:val="00F112A0"/>
    <w:rsid w:val="00F14CE6"/>
    <w:rsid w:val="00F202F3"/>
    <w:rsid w:val="00F204F8"/>
    <w:rsid w:val="00F21F7E"/>
    <w:rsid w:val="00F2422F"/>
    <w:rsid w:val="00F366E9"/>
    <w:rsid w:val="00F36CF7"/>
    <w:rsid w:val="00F41173"/>
    <w:rsid w:val="00F42B4B"/>
    <w:rsid w:val="00F50F5D"/>
    <w:rsid w:val="00F52CF1"/>
    <w:rsid w:val="00F62196"/>
    <w:rsid w:val="00F6594B"/>
    <w:rsid w:val="00F77E12"/>
    <w:rsid w:val="00F826BD"/>
    <w:rsid w:val="00F84486"/>
    <w:rsid w:val="00F854DA"/>
    <w:rsid w:val="00F865DB"/>
    <w:rsid w:val="00F8759A"/>
    <w:rsid w:val="00F876B1"/>
    <w:rsid w:val="00F9185F"/>
    <w:rsid w:val="00F95260"/>
    <w:rsid w:val="00F97BBB"/>
    <w:rsid w:val="00F97C2F"/>
    <w:rsid w:val="00FA1FCF"/>
    <w:rsid w:val="00FA68ED"/>
    <w:rsid w:val="00FB3111"/>
    <w:rsid w:val="00FC3337"/>
    <w:rsid w:val="00FC4E33"/>
    <w:rsid w:val="00FC68C8"/>
    <w:rsid w:val="00FD4A95"/>
    <w:rsid w:val="00FE0BE4"/>
    <w:rsid w:val="00FE40DA"/>
    <w:rsid w:val="00FE5005"/>
    <w:rsid w:val="00FE56F1"/>
    <w:rsid w:val="00FF0BF2"/>
    <w:rsid w:val="01353F84"/>
    <w:rsid w:val="014F08C3"/>
    <w:rsid w:val="026B0698"/>
    <w:rsid w:val="0347376A"/>
    <w:rsid w:val="0399359E"/>
    <w:rsid w:val="04D0019A"/>
    <w:rsid w:val="053F5FDF"/>
    <w:rsid w:val="08FB3D1F"/>
    <w:rsid w:val="09E702CD"/>
    <w:rsid w:val="0AC05D29"/>
    <w:rsid w:val="0DE13DE9"/>
    <w:rsid w:val="0F66257A"/>
    <w:rsid w:val="101D510D"/>
    <w:rsid w:val="16C92522"/>
    <w:rsid w:val="1833546C"/>
    <w:rsid w:val="187C2113"/>
    <w:rsid w:val="1D31192B"/>
    <w:rsid w:val="201B2823"/>
    <w:rsid w:val="208E264D"/>
    <w:rsid w:val="22FF7536"/>
    <w:rsid w:val="28CD73D0"/>
    <w:rsid w:val="2C7A6E79"/>
    <w:rsid w:val="2DBB43A1"/>
    <w:rsid w:val="2F1B078D"/>
    <w:rsid w:val="313E15CA"/>
    <w:rsid w:val="314A7EDD"/>
    <w:rsid w:val="3203507D"/>
    <w:rsid w:val="32837077"/>
    <w:rsid w:val="331172D2"/>
    <w:rsid w:val="34BA3FF8"/>
    <w:rsid w:val="35706FCD"/>
    <w:rsid w:val="3654486A"/>
    <w:rsid w:val="393C6F12"/>
    <w:rsid w:val="3BE6072E"/>
    <w:rsid w:val="41CE65AE"/>
    <w:rsid w:val="41FB41E8"/>
    <w:rsid w:val="42555CE9"/>
    <w:rsid w:val="43DC2868"/>
    <w:rsid w:val="468942B0"/>
    <w:rsid w:val="49E0337A"/>
    <w:rsid w:val="4A3F5A65"/>
    <w:rsid w:val="4B680374"/>
    <w:rsid w:val="50954158"/>
    <w:rsid w:val="50D22AFD"/>
    <w:rsid w:val="5142566C"/>
    <w:rsid w:val="517E4851"/>
    <w:rsid w:val="560E0054"/>
    <w:rsid w:val="579E449A"/>
    <w:rsid w:val="580D7D27"/>
    <w:rsid w:val="58451D06"/>
    <w:rsid w:val="59E3151A"/>
    <w:rsid w:val="5A2B2080"/>
    <w:rsid w:val="5D5662E0"/>
    <w:rsid w:val="5E2E64E1"/>
    <w:rsid w:val="5F9878D9"/>
    <w:rsid w:val="60C16D5C"/>
    <w:rsid w:val="60CE10B3"/>
    <w:rsid w:val="64D424D9"/>
    <w:rsid w:val="66EA35F1"/>
    <w:rsid w:val="69E86CAC"/>
    <w:rsid w:val="6A212177"/>
    <w:rsid w:val="6AD564A1"/>
    <w:rsid w:val="6B0F3C69"/>
    <w:rsid w:val="6D524005"/>
    <w:rsid w:val="6E314524"/>
    <w:rsid w:val="6EE853F6"/>
    <w:rsid w:val="6F6A7EFD"/>
    <w:rsid w:val="6F7969A9"/>
    <w:rsid w:val="70146987"/>
    <w:rsid w:val="70D73EBA"/>
    <w:rsid w:val="72541BF9"/>
    <w:rsid w:val="76501ECE"/>
    <w:rsid w:val="799E05EC"/>
    <w:rsid w:val="7FDB1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自选图形 784"/>
        <o:r id="V:Rule2" type="connector" idref="#自选图形 785"/>
        <o:r id="V:Rule3" type="connector" idref="#自选图形 786"/>
        <o:r id="V:Rule4" type="connector" idref="#自选图形 782"/>
        <o:r id="V:Rule5" type="connector" idref="#自选图形 789"/>
        <o:r id="V:Rule6" type="connector" idref="#自选图形 783"/>
        <o:r id="V:Rule7" type="connector" idref="#自选图形 790"/>
        <o:r id="V:Rule8" type="connector" idref="#自选图形 777"/>
        <o:r id="V:Rule9" type="connector" idref="#自选图形 778"/>
        <o:r id="V:Rule10" type="connector" idref="#自选图形 779"/>
        <o:r id="V:Rule11" type="connector" idref="#自选图形 780"/>
        <o:r id="V:Rule12" type="connector" idref="#自选图形 788"/>
        <o:r id="V:Rule13" type="connector" idref="#自选图形 773"/>
        <o:r id="V:Rule14" type="connector" idref="#自选图形 771"/>
        <o:r id="V:Rule15" type="connector" idref="#自选图形 46"/>
        <o:r id="V:Rule16" type="connector" idref="#自选图形 51"/>
        <o:r id="V:Rule17" type="connector" idref="#_x0000_s1531"/>
        <o:r id="V:Rule18" type="connector" idref="#_x0000_s1532"/>
        <o:r id="V:Rule19" type="connector" idref="#_x0000_s1533"/>
        <o:r id="V:Rule20" type="connector" idref="#_x0000_s1534"/>
        <o:r id="V:Rule21" type="connector" idref="#_x0000_s1540"/>
        <o:r id="V:Rule22" type="connector" idref="#_x0000_s1549"/>
        <o:r id="V:Rule23" type="connector" idref="#_x0000_s1550"/>
        <o:r id="V:Rule24" type="connector" idref="#_x0000_s1551"/>
        <o:r id="V:Rule25" type="connector" idref="#_x0000_s1555"/>
        <o:r id="V:Rule26" type="connector" idref="#_x0000_s155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4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3"/>
    <w:qFormat/>
    <w:uiPriority w:val="1"/>
    <w:pPr>
      <w:keepNext/>
      <w:keepLines/>
      <w:widowControl w:val="0"/>
      <w:adjustRightInd/>
      <w:snapToGrid/>
      <w:spacing w:after="0" w:line="360" w:lineRule="auto"/>
      <w:jc w:val="both"/>
      <w:outlineLvl w:val="1"/>
    </w:pPr>
    <w:rPr>
      <w:rFonts w:ascii="等线 Light" w:hAnsi="等线 Light" w:eastAsia="宋体" w:cs="Times New Roman"/>
      <w:b/>
      <w:bCs/>
      <w:kern w:val="2"/>
      <w:sz w:val="24"/>
      <w:szCs w:val="32"/>
    </w:rPr>
  </w:style>
  <w:style w:type="paragraph" w:styleId="4">
    <w:name w:val="heading 3"/>
    <w:basedOn w:val="1"/>
    <w:next w:val="1"/>
    <w:link w:val="44"/>
    <w:qFormat/>
    <w:uiPriority w:val="0"/>
    <w:pPr>
      <w:keepNext/>
      <w:keepLines/>
      <w:widowControl w:val="0"/>
      <w:adjustRightInd/>
      <w:snapToGrid/>
      <w:spacing w:after="0" w:line="360" w:lineRule="auto"/>
      <w:jc w:val="both"/>
      <w:outlineLvl w:val="2"/>
    </w:pPr>
    <w:rPr>
      <w:rFonts w:ascii="Times New Roman" w:hAnsi="Times New Roman" w:eastAsia="宋体" w:cs="Times New Roman"/>
      <w:bCs/>
      <w:kern w:val="2"/>
      <w:sz w:val="24"/>
      <w:szCs w:val="32"/>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39"/>
    <w:pPr>
      <w:widowControl w:val="0"/>
      <w:adjustRightInd/>
      <w:snapToGrid/>
      <w:spacing w:after="0"/>
      <w:ind w:left="1260"/>
    </w:pPr>
    <w:rPr>
      <w:rFonts w:ascii="等线" w:hAnsi="Times New Roman" w:eastAsia="等线" w:cs="Times New Roman"/>
      <w:kern w:val="2"/>
      <w:sz w:val="18"/>
      <w:szCs w:val="18"/>
    </w:rPr>
  </w:style>
  <w:style w:type="paragraph" w:styleId="6">
    <w:name w:val="Normal Indent"/>
    <w:basedOn w:val="1"/>
    <w:qFormat/>
    <w:uiPriority w:val="0"/>
    <w:pPr>
      <w:widowControl w:val="0"/>
      <w:adjustRightInd/>
      <w:snapToGrid/>
      <w:spacing w:after="0" w:line="360" w:lineRule="auto"/>
      <w:ind w:firstLine="200" w:firstLineChars="200"/>
      <w:jc w:val="both"/>
    </w:pPr>
    <w:rPr>
      <w:rFonts w:ascii="Times New Roman" w:hAnsi="Times New Roman" w:eastAsia="宋体" w:cs="Times New Roman"/>
      <w:sz w:val="24"/>
      <w:szCs w:val="24"/>
    </w:rPr>
  </w:style>
  <w:style w:type="paragraph" w:styleId="7">
    <w:name w:val="Document Map"/>
    <w:basedOn w:val="1"/>
    <w:link w:val="64"/>
    <w:qFormat/>
    <w:uiPriority w:val="0"/>
    <w:pPr>
      <w:widowControl w:val="0"/>
      <w:shd w:val="clear" w:color="auto" w:fill="000080"/>
      <w:adjustRightInd/>
      <w:snapToGrid/>
      <w:spacing w:after="0"/>
      <w:jc w:val="both"/>
    </w:pPr>
    <w:rPr>
      <w:rFonts w:ascii="Times New Roman" w:hAnsi="Times New Roman" w:eastAsia="宋体" w:cs="Times New Roman"/>
      <w:kern w:val="2"/>
      <w:sz w:val="21"/>
      <w:szCs w:val="24"/>
    </w:rPr>
  </w:style>
  <w:style w:type="paragraph" w:styleId="8">
    <w:name w:val="annotation text"/>
    <w:basedOn w:val="1"/>
    <w:link w:val="102"/>
    <w:qFormat/>
    <w:uiPriority w:val="0"/>
    <w:pPr>
      <w:widowControl w:val="0"/>
      <w:adjustRightInd/>
      <w:snapToGrid/>
      <w:spacing w:after="0"/>
    </w:pPr>
    <w:rPr>
      <w:rFonts w:ascii="Times New Roman" w:hAnsi="Times New Roman" w:eastAsia="宋体" w:cs="Times New Roman"/>
      <w:kern w:val="2"/>
      <w:sz w:val="21"/>
      <w:szCs w:val="24"/>
    </w:rPr>
  </w:style>
  <w:style w:type="paragraph" w:styleId="9">
    <w:name w:val="Body Text"/>
    <w:basedOn w:val="1"/>
    <w:link w:val="62"/>
    <w:qFormat/>
    <w:uiPriority w:val="1"/>
    <w:pPr>
      <w:widowControl w:val="0"/>
      <w:adjustRightInd/>
      <w:snapToGrid/>
      <w:spacing w:after="120"/>
      <w:jc w:val="both"/>
    </w:pPr>
    <w:rPr>
      <w:rFonts w:ascii="Times New Roman" w:hAnsi="Times New Roman" w:eastAsia="宋体" w:cs="Times New Roman"/>
      <w:kern w:val="2"/>
      <w:sz w:val="21"/>
      <w:szCs w:val="24"/>
    </w:rPr>
  </w:style>
  <w:style w:type="paragraph" w:styleId="10">
    <w:name w:val="Body Text Indent"/>
    <w:basedOn w:val="1"/>
    <w:link w:val="56"/>
    <w:qFormat/>
    <w:uiPriority w:val="0"/>
    <w:pPr>
      <w:widowControl w:val="0"/>
      <w:adjustRightInd/>
      <w:snapToGrid/>
      <w:spacing w:after="0" w:line="360" w:lineRule="auto"/>
      <w:ind w:firstLine="200" w:firstLineChars="200"/>
      <w:jc w:val="both"/>
    </w:pPr>
    <w:rPr>
      <w:rFonts w:ascii="Times New Roman" w:hAnsi="Times New Roman" w:eastAsia="楷体_GB2312" w:cs="Times New Roman"/>
      <w:kern w:val="2"/>
      <w:sz w:val="28"/>
      <w:szCs w:val="24"/>
    </w:rPr>
  </w:style>
  <w:style w:type="paragraph" w:styleId="11">
    <w:name w:val="toc 5"/>
    <w:basedOn w:val="1"/>
    <w:next w:val="1"/>
    <w:qFormat/>
    <w:uiPriority w:val="39"/>
    <w:pPr>
      <w:widowControl w:val="0"/>
      <w:adjustRightInd/>
      <w:snapToGrid/>
      <w:spacing w:after="0"/>
      <w:ind w:left="840"/>
    </w:pPr>
    <w:rPr>
      <w:rFonts w:ascii="等线" w:hAnsi="Times New Roman" w:eastAsia="等线" w:cs="Times New Roman"/>
      <w:kern w:val="2"/>
      <w:sz w:val="18"/>
      <w:szCs w:val="18"/>
    </w:rPr>
  </w:style>
  <w:style w:type="paragraph" w:styleId="12">
    <w:name w:val="toc 3"/>
    <w:basedOn w:val="1"/>
    <w:next w:val="1"/>
    <w:qFormat/>
    <w:uiPriority w:val="39"/>
    <w:pPr>
      <w:widowControl w:val="0"/>
      <w:adjustRightInd/>
      <w:snapToGrid/>
      <w:spacing w:after="0"/>
      <w:ind w:left="420"/>
    </w:pPr>
    <w:rPr>
      <w:rFonts w:ascii="等线" w:hAnsi="Times New Roman" w:eastAsia="等线" w:cs="Times New Roman"/>
      <w:i/>
      <w:iCs/>
      <w:kern w:val="2"/>
      <w:sz w:val="20"/>
      <w:szCs w:val="20"/>
    </w:rPr>
  </w:style>
  <w:style w:type="paragraph" w:styleId="13">
    <w:name w:val="toc 8"/>
    <w:basedOn w:val="1"/>
    <w:next w:val="1"/>
    <w:qFormat/>
    <w:uiPriority w:val="39"/>
    <w:pPr>
      <w:widowControl w:val="0"/>
      <w:adjustRightInd/>
      <w:snapToGrid/>
      <w:spacing w:after="0"/>
      <w:ind w:left="1470"/>
    </w:pPr>
    <w:rPr>
      <w:rFonts w:ascii="等线" w:hAnsi="Times New Roman" w:eastAsia="等线" w:cs="Times New Roman"/>
      <w:kern w:val="2"/>
      <w:sz w:val="18"/>
      <w:szCs w:val="18"/>
    </w:rPr>
  </w:style>
  <w:style w:type="paragraph" w:styleId="14">
    <w:name w:val="Date"/>
    <w:basedOn w:val="1"/>
    <w:next w:val="1"/>
    <w:link w:val="77"/>
    <w:qFormat/>
    <w:uiPriority w:val="0"/>
    <w:pPr>
      <w:widowControl w:val="0"/>
      <w:adjustRightInd/>
      <w:snapToGrid/>
      <w:spacing w:after="0"/>
      <w:ind w:left="2500" w:leftChars="2500" w:firstLine="200" w:firstLineChars="200"/>
    </w:pPr>
    <w:rPr>
      <w:rFonts w:ascii="Times New Roman" w:hAnsi="Times New Roman" w:eastAsia="宋体" w:cs="Times New Roman"/>
      <w:sz w:val="20"/>
      <w:szCs w:val="20"/>
    </w:rPr>
  </w:style>
  <w:style w:type="paragraph" w:styleId="15">
    <w:name w:val="Body Text Indent 2"/>
    <w:basedOn w:val="1"/>
    <w:link w:val="74"/>
    <w:qFormat/>
    <w:uiPriority w:val="0"/>
    <w:pPr>
      <w:widowControl w:val="0"/>
      <w:tabs>
        <w:tab w:val="left" w:pos="0"/>
      </w:tabs>
      <w:adjustRightInd/>
      <w:snapToGrid/>
      <w:spacing w:after="0" w:line="480" w:lineRule="auto"/>
      <w:ind w:firstLine="180" w:firstLineChars="180"/>
      <w:jc w:val="both"/>
    </w:pPr>
    <w:rPr>
      <w:rFonts w:ascii="Times New Roman" w:hAnsi="Times New Roman" w:eastAsia="宋体" w:cs="Times New Roman"/>
      <w:kern w:val="2"/>
      <w:sz w:val="30"/>
      <w:szCs w:val="30"/>
    </w:rPr>
  </w:style>
  <w:style w:type="paragraph" w:styleId="16">
    <w:name w:val="Balloon Text"/>
    <w:basedOn w:val="1"/>
    <w:link w:val="57"/>
    <w:qFormat/>
    <w:uiPriority w:val="0"/>
    <w:pPr>
      <w:widowControl w:val="0"/>
      <w:adjustRightInd/>
      <w:snapToGrid/>
      <w:spacing w:after="0"/>
      <w:jc w:val="both"/>
    </w:pPr>
    <w:rPr>
      <w:rFonts w:ascii="Times New Roman" w:hAnsi="Times New Roman" w:eastAsia="宋体" w:cs="Times New Roman"/>
      <w:kern w:val="2"/>
      <w:sz w:val="18"/>
      <w:szCs w:val="18"/>
    </w:rPr>
  </w:style>
  <w:style w:type="paragraph" w:styleId="17">
    <w:name w:val="footer"/>
    <w:basedOn w:val="1"/>
    <w:link w:val="37"/>
    <w:unhideWhenUsed/>
    <w:qFormat/>
    <w:uiPriority w:val="99"/>
    <w:pPr>
      <w:tabs>
        <w:tab w:val="center" w:pos="4153"/>
        <w:tab w:val="right" w:pos="8306"/>
      </w:tabs>
    </w:pPr>
    <w:rPr>
      <w:sz w:val="18"/>
      <w:szCs w:val="18"/>
    </w:rPr>
  </w:style>
  <w:style w:type="paragraph" w:styleId="18">
    <w:name w:val="header"/>
    <w:basedOn w:val="1"/>
    <w:link w:val="36"/>
    <w:unhideWhenUsed/>
    <w:qFormat/>
    <w:uiPriority w:val="0"/>
    <w:pPr>
      <w:pBdr>
        <w:bottom w:val="single" w:color="auto" w:sz="6" w:space="1"/>
      </w:pBdr>
      <w:tabs>
        <w:tab w:val="center" w:pos="4153"/>
        <w:tab w:val="right" w:pos="8306"/>
      </w:tabs>
      <w:jc w:val="center"/>
    </w:pPr>
    <w:rPr>
      <w:sz w:val="18"/>
      <w:szCs w:val="18"/>
    </w:rPr>
  </w:style>
  <w:style w:type="paragraph" w:styleId="19">
    <w:name w:val="toc 1"/>
    <w:basedOn w:val="1"/>
    <w:next w:val="1"/>
    <w:qFormat/>
    <w:uiPriority w:val="39"/>
    <w:pPr>
      <w:widowControl w:val="0"/>
      <w:adjustRightInd/>
      <w:snapToGrid/>
      <w:spacing w:before="120" w:after="120"/>
    </w:pPr>
    <w:rPr>
      <w:rFonts w:ascii="等线" w:hAnsi="Times New Roman" w:eastAsia="等线" w:cs="Times New Roman"/>
      <w:b/>
      <w:bCs/>
      <w:caps/>
      <w:kern w:val="2"/>
      <w:sz w:val="20"/>
      <w:szCs w:val="20"/>
    </w:rPr>
  </w:style>
  <w:style w:type="paragraph" w:styleId="20">
    <w:name w:val="toc 4"/>
    <w:basedOn w:val="1"/>
    <w:next w:val="1"/>
    <w:qFormat/>
    <w:uiPriority w:val="39"/>
    <w:pPr>
      <w:widowControl w:val="0"/>
      <w:adjustRightInd/>
      <w:snapToGrid/>
      <w:spacing w:after="0"/>
      <w:ind w:left="630"/>
    </w:pPr>
    <w:rPr>
      <w:rFonts w:ascii="等线" w:hAnsi="Times New Roman" w:eastAsia="等线" w:cs="Times New Roman"/>
      <w:kern w:val="2"/>
      <w:sz w:val="18"/>
      <w:szCs w:val="18"/>
    </w:rPr>
  </w:style>
  <w:style w:type="paragraph" w:styleId="21">
    <w:name w:val="toc 6"/>
    <w:basedOn w:val="1"/>
    <w:next w:val="1"/>
    <w:qFormat/>
    <w:uiPriority w:val="39"/>
    <w:pPr>
      <w:widowControl w:val="0"/>
      <w:adjustRightInd/>
      <w:snapToGrid/>
      <w:spacing w:after="0"/>
      <w:ind w:left="1050"/>
    </w:pPr>
    <w:rPr>
      <w:rFonts w:ascii="等线" w:hAnsi="Times New Roman" w:eastAsia="等线" w:cs="Times New Roman"/>
      <w:kern w:val="2"/>
      <w:sz w:val="18"/>
      <w:szCs w:val="18"/>
    </w:rPr>
  </w:style>
  <w:style w:type="paragraph" w:styleId="22">
    <w:name w:val="Body Text Indent 3"/>
    <w:basedOn w:val="1"/>
    <w:link w:val="67"/>
    <w:qFormat/>
    <w:uiPriority w:val="0"/>
    <w:pPr>
      <w:widowControl w:val="0"/>
      <w:adjustRightInd/>
      <w:snapToGrid/>
      <w:spacing w:beforeLines="50" w:after="0" w:line="540" w:lineRule="exact"/>
      <w:ind w:firstLine="257" w:firstLineChars="257"/>
      <w:jc w:val="both"/>
    </w:pPr>
    <w:rPr>
      <w:rFonts w:ascii="Times New Roman" w:hAnsi="Times New Roman" w:eastAsia="宋体" w:cs="Times New Roman"/>
      <w:color w:val="000000"/>
      <w:kern w:val="2"/>
      <w:sz w:val="28"/>
      <w:szCs w:val="30"/>
    </w:rPr>
  </w:style>
  <w:style w:type="paragraph" w:styleId="23">
    <w:name w:val="toc 2"/>
    <w:basedOn w:val="1"/>
    <w:next w:val="1"/>
    <w:qFormat/>
    <w:uiPriority w:val="39"/>
    <w:pPr>
      <w:widowControl w:val="0"/>
      <w:adjustRightInd/>
      <w:snapToGrid/>
      <w:spacing w:after="0"/>
      <w:ind w:left="210"/>
    </w:pPr>
    <w:rPr>
      <w:rFonts w:ascii="等线" w:hAnsi="Times New Roman" w:eastAsia="等线" w:cs="Times New Roman"/>
      <w:smallCaps/>
      <w:kern w:val="2"/>
      <w:sz w:val="20"/>
      <w:szCs w:val="20"/>
    </w:rPr>
  </w:style>
  <w:style w:type="paragraph" w:styleId="24">
    <w:name w:val="toc 9"/>
    <w:basedOn w:val="1"/>
    <w:next w:val="1"/>
    <w:qFormat/>
    <w:uiPriority w:val="39"/>
    <w:pPr>
      <w:widowControl w:val="0"/>
      <w:adjustRightInd/>
      <w:snapToGrid/>
      <w:spacing w:after="0"/>
      <w:ind w:left="1680"/>
    </w:pPr>
    <w:rPr>
      <w:rFonts w:ascii="等线" w:hAnsi="Times New Roman" w:eastAsia="等线" w:cs="Times New Roman"/>
      <w:kern w:val="2"/>
      <w:sz w:val="18"/>
      <w:szCs w:val="18"/>
    </w:rPr>
  </w:style>
  <w:style w:type="paragraph" w:styleId="25">
    <w:name w:val="Normal (Web)"/>
    <w:basedOn w:val="1"/>
    <w:link w:val="104"/>
    <w:unhideWhenUsed/>
    <w:qFormat/>
    <w:uiPriority w:val="99"/>
    <w:pPr>
      <w:adjustRightInd/>
      <w:snapToGrid/>
      <w:spacing w:before="100" w:beforeAutospacing="1" w:after="100" w:afterAutospacing="1"/>
    </w:pPr>
    <w:rPr>
      <w:rFonts w:ascii="宋体" w:hAnsi="宋体" w:eastAsia="宋体" w:cs="宋体"/>
      <w:sz w:val="24"/>
      <w:szCs w:val="24"/>
    </w:rPr>
  </w:style>
  <w:style w:type="paragraph" w:styleId="26">
    <w:name w:val="Title"/>
    <w:basedOn w:val="1"/>
    <w:link w:val="97"/>
    <w:qFormat/>
    <w:uiPriority w:val="0"/>
    <w:pPr>
      <w:widowControl w:val="0"/>
      <w:adjustRightInd/>
      <w:snapToGrid/>
      <w:spacing w:before="209" w:after="209" w:line="0" w:lineRule="atLeast"/>
      <w:jc w:val="center"/>
    </w:pPr>
    <w:rPr>
      <w:rFonts w:ascii="Arial" w:hAnsi="Arial" w:eastAsia="黑体" w:cs="Times New Roman"/>
      <w:sz w:val="52"/>
      <w:szCs w:val="20"/>
    </w:rPr>
  </w:style>
  <w:style w:type="paragraph" w:styleId="27">
    <w:name w:val="annotation subject"/>
    <w:basedOn w:val="8"/>
    <w:next w:val="8"/>
    <w:link w:val="103"/>
    <w:qFormat/>
    <w:uiPriority w:val="0"/>
    <w:rPr>
      <w:b/>
      <w:bCs/>
    </w:rPr>
  </w:style>
  <w:style w:type="table" w:styleId="29">
    <w:name w:val="Table Grid"/>
    <w:basedOn w:val="28"/>
    <w:qFormat/>
    <w:uiPriority w:val="0"/>
    <w:pPr>
      <w:widowControl w:val="0"/>
      <w:jc w:val="both"/>
    </w:pPr>
    <w:rPr>
      <w:rFonts w:ascii="Times New Roman" w:hAnsi="Times New Roman" w:eastAsia="黑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basedOn w:val="30"/>
    <w:qFormat/>
    <w:uiPriority w:val="22"/>
    <w:rPr>
      <w:b/>
      <w:bCs/>
    </w:rPr>
  </w:style>
  <w:style w:type="character" w:styleId="32">
    <w:name w:val="page number"/>
    <w:qFormat/>
    <w:uiPriority w:val="0"/>
  </w:style>
  <w:style w:type="character" w:styleId="33">
    <w:name w:val="FollowedHyperlink"/>
    <w:qFormat/>
    <w:uiPriority w:val="0"/>
    <w:rPr>
      <w:color w:val="954F72"/>
      <w:u w:val="single"/>
    </w:rPr>
  </w:style>
  <w:style w:type="character" w:styleId="34">
    <w:name w:val="Emphasis"/>
    <w:basedOn w:val="30"/>
    <w:qFormat/>
    <w:uiPriority w:val="20"/>
    <w:rPr>
      <w:i/>
      <w:iCs/>
    </w:rPr>
  </w:style>
  <w:style w:type="character" w:styleId="35">
    <w:name w:val="Hyperlink"/>
    <w:basedOn w:val="30"/>
    <w:unhideWhenUsed/>
    <w:qFormat/>
    <w:uiPriority w:val="99"/>
    <w:rPr>
      <w:color w:val="0000FF" w:themeColor="hyperlink"/>
      <w:u w:val="single"/>
    </w:rPr>
  </w:style>
  <w:style w:type="character" w:customStyle="1" w:styleId="36">
    <w:name w:val="页眉 Char"/>
    <w:basedOn w:val="30"/>
    <w:link w:val="18"/>
    <w:qFormat/>
    <w:uiPriority w:val="0"/>
    <w:rPr>
      <w:rFonts w:ascii="Tahoma" w:hAnsi="Tahoma"/>
      <w:sz w:val="18"/>
      <w:szCs w:val="18"/>
    </w:rPr>
  </w:style>
  <w:style w:type="character" w:customStyle="1" w:styleId="37">
    <w:name w:val="页脚 Char"/>
    <w:basedOn w:val="30"/>
    <w:link w:val="17"/>
    <w:qFormat/>
    <w:uiPriority w:val="99"/>
    <w:rPr>
      <w:rFonts w:ascii="Tahoma" w:hAnsi="Tahoma"/>
      <w:sz w:val="18"/>
      <w:szCs w:val="18"/>
    </w:rPr>
  </w:style>
  <w:style w:type="character" w:customStyle="1" w:styleId="38">
    <w:name w:val="标题2 字符"/>
    <w:link w:val="39"/>
    <w:qFormat/>
    <w:uiPriority w:val="0"/>
    <w:rPr>
      <w:rFonts w:ascii="Times New Roman" w:hAnsi="Times New Roman"/>
      <w:b/>
      <w:kern w:val="2"/>
      <w:sz w:val="24"/>
      <w:szCs w:val="30"/>
    </w:rPr>
  </w:style>
  <w:style w:type="paragraph" w:customStyle="1" w:styleId="39">
    <w:name w:val="标题2"/>
    <w:basedOn w:val="2"/>
    <w:next w:val="40"/>
    <w:link w:val="38"/>
    <w:qFormat/>
    <w:uiPriority w:val="0"/>
    <w:pPr>
      <w:keepLines w:val="0"/>
      <w:widowControl w:val="0"/>
      <w:adjustRightInd/>
      <w:snapToGrid/>
      <w:spacing w:before="0" w:after="0" w:line="360" w:lineRule="auto"/>
      <w:outlineLvl w:val="1"/>
    </w:pPr>
    <w:rPr>
      <w:rFonts w:ascii="Times New Roman" w:hAnsi="Times New Roman"/>
      <w:bCs w:val="0"/>
      <w:kern w:val="2"/>
      <w:sz w:val="24"/>
      <w:szCs w:val="30"/>
    </w:rPr>
  </w:style>
  <w:style w:type="paragraph" w:customStyle="1" w:styleId="40">
    <w:name w:val="0"/>
    <w:basedOn w:val="1"/>
    <w:qFormat/>
    <w:uiPriority w:val="0"/>
    <w:pPr>
      <w:adjustRightInd/>
      <w:snapToGrid/>
      <w:spacing w:after="0"/>
    </w:pPr>
    <w:rPr>
      <w:rFonts w:ascii="Times New Roman" w:hAnsi="Times New Roman" w:eastAsia="宋体" w:cs="Times New Roman"/>
      <w:sz w:val="20"/>
      <w:szCs w:val="20"/>
    </w:rPr>
  </w:style>
  <w:style w:type="character" w:customStyle="1" w:styleId="41">
    <w:name w:val="标题 1 Char"/>
    <w:basedOn w:val="30"/>
    <w:link w:val="2"/>
    <w:qFormat/>
    <w:uiPriority w:val="0"/>
    <w:rPr>
      <w:rFonts w:ascii="Tahoma" w:hAnsi="Tahoma"/>
      <w:b/>
      <w:bCs/>
      <w:kern w:val="44"/>
      <w:sz w:val="44"/>
      <w:szCs w:val="44"/>
    </w:rPr>
  </w:style>
  <w:style w:type="character" w:customStyle="1" w:styleId="42">
    <w:name w:val="超链接1"/>
    <w:basedOn w:val="30"/>
    <w:unhideWhenUsed/>
    <w:qFormat/>
    <w:uiPriority w:val="99"/>
    <w:rPr>
      <w:color w:val="0563C1"/>
      <w:u w:val="single"/>
    </w:rPr>
  </w:style>
  <w:style w:type="character" w:customStyle="1" w:styleId="43">
    <w:name w:val="标题 2 Char"/>
    <w:basedOn w:val="30"/>
    <w:link w:val="3"/>
    <w:qFormat/>
    <w:uiPriority w:val="0"/>
    <w:rPr>
      <w:rFonts w:ascii="等线 Light" w:hAnsi="等线 Light" w:eastAsia="宋体" w:cs="Times New Roman"/>
      <w:b/>
      <w:bCs/>
      <w:kern w:val="2"/>
      <w:sz w:val="24"/>
      <w:szCs w:val="32"/>
    </w:rPr>
  </w:style>
  <w:style w:type="character" w:customStyle="1" w:styleId="44">
    <w:name w:val="标题 3 Char"/>
    <w:basedOn w:val="30"/>
    <w:link w:val="4"/>
    <w:qFormat/>
    <w:uiPriority w:val="0"/>
    <w:rPr>
      <w:rFonts w:ascii="Times New Roman" w:hAnsi="Times New Roman" w:eastAsia="宋体" w:cs="Times New Roman"/>
      <w:bCs/>
      <w:kern w:val="2"/>
      <w:sz w:val="24"/>
      <w:szCs w:val="32"/>
    </w:rPr>
  </w:style>
  <w:style w:type="character" w:customStyle="1" w:styleId="45">
    <w:name w:val="标题3 字符"/>
    <w:link w:val="46"/>
    <w:qFormat/>
    <w:uiPriority w:val="0"/>
    <w:rPr>
      <w:rFonts w:eastAsia="宋体"/>
      <w:kern w:val="2"/>
      <w:sz w:val="24"/>
      <w:szCs w:val="24"/>
    </w:rPr>
  </w:style>
  <w:style w:type="paragraph" w:customStyle="1" w:styleId="46">
    <w:name w:val="标题3"/>
    <w:basedOn w:val="1"/>
    <w:link w:val="45"/>
    <w:qFormat/>
    <w:uiPriority w:val="0"/>
    <w:pPr>
      <w:widowControl w:val="0"/>
      <w:adjustRightInd/>
      <w:snapToGrid/>
      <w:spacing w:after="0" w:line="360" w:lineRule="auto"/>
      <w:jc w:val="both"/>
      <w:outlineLvl w:val="2"/>
    </w:pPr>
    <w:rPr>
      <w:rFonts w:eastAsia="宋体" w:asciiTheme="minorHAnsi" w:hAnsiTheme="minorHAnsi"/>
      <w:kern w:val="2"/>
      <w:sz w:val="24"/>
      <w:szCs w:val="24"/>
    </w:rPr>
  </w:style>
  <w:style w:type="character" w:customStyle="1" w:styleId="47">
    <w:name w:val="fontstyle11"/>
    <w:qFormat/>
    <w:uiPriority w:val="0"/>
    <w:rPr>
      <w:rFonts w:ascii="TimesNewRoman" w:hAnsi="TimesNewRoman"/>
      <w:color w:val="000000"/>
      <w:sz w:val="18"/>
      <w:szCs w:val="18"/>
    </w:rPr>
  </w:style>
  <w:style w:type="character" w:customStyle="1" w:styleId="48">
    <w:name w:val="链接"/>
    <w:qFormat/>
    <w:uiPriority w:val="0"/>
    <w:rPr>
      <w:color w:val="0000FF"/>
      <w:u w:val="single" w:color="0000FF"/>
    </w:rPr>
  </w:style>
  <w:style w:type="character" w:customStyle="1" w:styleId="49">
    <w:name w:val="fontstyle01"/>
    <w:qFormat/>
    <w:uiPriority w:val="0"/>
    <w:rPr>
      <w:rFonts w:ascii="宋体" w:eastAsia="宋体"/>
      <w:color w:val="000000"/>
      <w:sz w:val="22"/>
      <w:szCs w:val="22"/>
    </w:rPr>
  </w:style>
  <w:style w:type="paragraph" w:customStyle="1" w:styleId="50">
    <w:name w:val="小节标题"/>
    <w:basedOn w:val="1"/>
    <w:qFormat/>
    <w:uiPriority w:val="0"/>
    <w:pPr>
      <w:adjustRightInd/>
      <w:snapToGrid/>
      <w:spacing w:before="175" w:after="102" w:line="351" w:lineRule="atLeast"/>
      <w:jc w:val="both"/>
      <w:textAlignment w:val="baseline"/>
    </w:pPr>
    <w:rPr>
      <w:rFonts w:ascii="Times New Roman" w:hAnsi="Times New Roman" w:eastAsia="黑体" w:cs="Times New Roman"/>
      <w:color w:val="000000"/>
      <w:sz w:val="21"/>
      <w:szCs w:val="20"/>
      <w:u w:color="000000"/>
    </w:rPr>
  </w:style>
  <w:style w:type="paragraph" w:customStyle="1" w:styleId="51">
    <w:name w:val="font7"/>
    <w:basedOn w:val="1"/>
    <w:qFormat/>
    <w:uiPriority w:val="0"/>
    <w:pPr>
      <w:adjustRightInd/>
      <w:snapToGrid/>
      <w:spacing w:before="100" w:beforeAutospacing="1" w:after="100" w:afterAutospacing="1"/>
    </w:pPr>
    <w:rPr>
      <w:rFonts w:ascii="宋体" w:hAnsi="Times New Roman" w:eastAsia="宋体" w:cs="Arial Unicode MS"/>
      <w:sz w:val="21"/>
      <w:szCs w:val="21"/>
    </w:rPr>
  </w:style>
  <w:style w:type="paragraph" w:customStyle="1" w:styleId="52">
    <w:name w:val="xl39"/>
    <w:basedOn w:val="1"/>
    <w:qFormat/>
    <w:uiPriority w:val="0"/>
    <w:pPr>
      <w:pBdr>
        <w:left w:val="single" w:color="auto" w:sz="4" w:space="0"/>
        <w:bottom w:val="single" w:color="auto" w:sz="4" w:space="0"/>
        <w:right w:val="single" w:color="auto" w:sz="4" w:space="0"/>
      </w:pBdr>
      <w:adjustRightInd/>
      <w:snapToGrid/>
      <w:spacing w:before="100" w:beforeAutospacing="1" w:after="100" w:afterAutospacing="1"/>
      <w:jc w:val="center"/>
    </w:pPr>
    <w:rPr>
      <w:rFonts w:ascii="Arial Unicode MS" w:hAnsi="Arial Unicode MS" w:eastAsia="Arial Unicode MS" w:cs="Arial Unicode MS"/>
      <w:color w:val="FF0000"/>
      <w:sz w:val="21"/>
      <w:szCs w:val="21"/>
    </w:rPr>
  </w:style>
  <w:style w:type="paragraph" w:customStyle="1" w:styleId="53">
    <w:name w:val="xl32"/>
    <w:basedOn w:val="1"/>
    <w:qFormat/>
    <w:uiPriority w:val="0"/>
    <w:pPr>
      <w:pBdr>
        <w:top w:val="single" w:color="auto" w:sz="4" w:space="0"/>
        <w:bottom w:val="single" w:color="auto" w:sz="4" w:space="0"/>
      </w:pBdr>
      <w:adjustRightInd/>
      <w:snapToGrid/>
      <w:spacing w:before="100" w:beforeAutospacing="1" w:after="100" w:afterAutospacing="1"/>
      <w:jc w:val="center"/>
    </w:pPr>
    <w:rPr>
      <w:rFonts w:ascii="Arial Unicode MS" w:hAnsi="Arial Unicode MS" w:eastAsia="Arial Unicode MS" w:cs="Arial Unicode MS"/>
      <w:sz w:val="21"/>
      <w:szCs w:val="21"/>
    </w:rPr>
  </w:style>
  <w:style w:type="paragraph" w:customStyle="1" w:styleId="54">
    <w:name w:val="xl29"/>
    <w:basedOn w:val="1"/>
    <w:qFormat/>
    <w:uiPriority w:val="0"/>
    <w:pPr>
      <w:pBdr>
        <w:top w:val="single" w:color="auto" w:sz="4" w:space="0"/>
        <w:right w:val="single" w:color="auto" w:sz="4" w:space="0"/>
      </w:pBdr>
      <w:adjustRightInd/>
      <w:snapToGrid/>
      <w:spacing w:before="100" w:beforeAutospacing="1" w:after="100" w:afterAutospacing="1"/>
      <w:jc w:val="center"/>
    </w:pPr>
    <w:rPr>
      <w:rFonts w:ascii="Times New Roman" w:hAnsi="Times New Roman" w:eastAsia="Arial Unicode MS" w:cs="Times New Roman"/>
      <w:sz w:val="21"/>
      <w:szCs w:val="21"/>
    </w:rPr>
  </w:style>
  <w:style w:type="paragraph" w:customStyle="1" w:styleId="55">
    <w:name w:val="目录标题"/>
    <w:basedOn w:val="1"/>
    <w:qFormat/>
    <w:uiPriority w:val="0"/>
    <w:pPr>
      <w:widowControl w:val="0"/>
      <w:adjustRightInd/>
      <w:snapToGrid/>
      <w:spacing w:before="209" w:after="209" w:line="0" w:lineRule="atLeast"/>
      <w:ind w:firstLine="200" w:firstLineChars="200"/>
      <w:jc w:val="center"/>
    </w:pPr>
    <w:rPr>
      <w:rFonts w:ascii="Arial" w:hAnsi="Arial" w:eastAsia="黑体" w:cs="Times New Roman"/>
      <w:spacing w:val="209"/>
      <w:sz w:val="52"/>
      <w:szCs w:val="20"/>
    </w:rPr>
  </w:style>
  <w:style w:type="character" w:customStyle="1" w:styleId="56">
    <w:name w:val="正文文本缩进 Char"/>
    <w:basedOn w:val="30"/>
    <w:link w:val="10"/>
    <w:qFormat/>
    <w:uiPriority w:val="0"/>
    <w:rPr>
      <w:rFonts w:ascii="Times New Roman" w:hAnsi="Times New Roman" w:eastAsia="楷体_GB2312" w:cs="Times New Roman"/>
      <w:kern w:val="2"/>
      <w:sz w:val="28"/>
      <w:szCs w:val="24"/>
    </w:rPr>
  </w:style>
  <w:style w:type="character" w:customStyle="1" w:styleId="57">
    <w:name w:val="批注框文本 Char"/>
    <w:basedOn w:val="30"/>
    <w:link w:val="16"/>
    <w:qFormat/>
    <w:uiPriority w:val="0"/>
    <w:rPr>
      <w:rFonts w:ascii="Times New Roman" w:hAnsi="Times New Roman" w:eastAsia="宋体" w:cs="Times New Roman"/>
      <w:kern w:val="2"/>
      <w:sz w:val="18"/>
      <w:szCs w:val="18"/>
    </w:rPr>
  </w:style>
  <w:style w:type="paragraph" w:customStyle="1" w:styleId="58">
    <w:name w:val="xl41"/>
    <w:basedOn w:val="1"/>
    <w:qFormat/>
    <w:uiPriority w:val="0"/>
    <w:pPr>
      <w:pBdr>
        <w:left w:val="single" w:color="auto" w:sz="4" w:space="0"/>
        <w:bottom w:val="single" w:color="auto" w:sz="4" w:space="0"/>
      </w:pBdr>
      <w:adjustRightInd/>
      <w:snapToGrid/>
      <w:spacing w:before="100" w:beforeAutospacing="1" w:after="100" w:afterAutospacing="1"/>
      <w:jc w:val="center"/>
    </w:pPr>
    <w:rPr>
      <w:rFonts w:ascii="Times New Roman" w:hAnsi="Times New Roman" w:eastAsia="Arial Unicode MS" w:cs="Times New Roman"/>
      <w:sz w:val="21"/>
      <w:szCs w:val="21"/>
    </w:rPr>
  </w:style>
  <w:style w:type="paragraph" w:customStyle="1" w:styleId="59">
    <w:name w:val="xl35"/>
    <w:basedOn w:val="1"/>
    <w:qFormat/>
    <w:uiPriority w:val="0"/>
    <w:pPr>
      <w:pBdr>
        <w:top w:val="single" w:color="auto" w:sz="4" w:space="0"/>
        <w:bottom w:val="single" w:color="auto" w:sz="4" w:space="0"/>
        <w:right w:val="single" w:color="auto" w:sz="4" w:space="0"/>
      </w:pBdr>
      <w:adjustRightInd/>
      <w:snapToGrid/>
      <w:spacing w:before="100" w:beforeAutospacing="1" w:after="100" w:afterAutospacing="1"/>
      <w:jc w:val="center"/>
    </w:pPr>
    <w:rPr>
      <w:rFonts w:ascii="Times New Roman" w:hAnsi="Times New Roman" w:eastAsia="Arial Unicode MS" w:cs="Times New Roman"/>
      <w:sz w:val="21"/>
      <w:szCs w:val="21"/>
    </w:rPr>
  </w:style>
  <w:style w:type="paragraph" w:customStyle="1" w:styleId="60">
    <w:name w:val="xl38"/>
    <w:basedOn w:val="1"/>
    <w:qFormat/>
    <w:uiPriority w:val="0"/>
    <w:pPr>
      <w:pBdr>
        <w:top w:val="single" w:color="auto" w:sz="4" w:space="0"/>
        <w:left w:val="single" w:color="auto" w:sz="4" w:space="0"/>
        <w:right w:val="single" w:color="auto" w:sz="4" w:space="0"/>
      </w:pBdr>
      <w:adjustRightInd/>
      <w:snapToGrid/>
      <w:spacing w:before="100" w:beforeAutospacing="1" w:after="100" w:afterAutospacing="1"/>
      <w:jc w:val="center"/>
    </w:pPr>
    <w:rPr>
      <w:rFonts w:ascii="Arial Unicode MS" w:hAnsi="Arial Unicode MS" w:eastAsia="Arial Unicode MS" w:cs="Arial Unicode MS"/>
      <w:color w:val="FF0000"/>
      <w:sz w:val="21"/>
      <w:szCs w:val="21"/>
    </w:rPr>
  </w:style>
  <w:style w:type="paragraph" w:customStyle="1" w:styleId="61">
    <w:name w:val="文章附标题"/>
    <w:basedOn w:val="1"/>
    <w:qFormat/>
    <w:uiPriority w:val="0"/>
    <w:pPr>
      <w:widowControl w:val="0"/>
      <w:adjustRightInd/>
      <w:snapToGrid/>
      <w:spacing w:before="104" w:after="104" w:line="0" w:lineRule="atLeast"/>
      <w:jc w:val="center"/>
    </w:pPr>
    <w:rPr>
      <w:rFonts w:ascii="Times New Roman" w:hAnsi="Times New Roman" w:eastAsia="宋体" w:cs="Times New Roman"/>
      <w:sz w:val="36"/>
      <w:szCs w:val="20"/>
    </w:rPr>
  </w:style>
  <w:style w:type="character" w:customStyle="1" w:styleId="62">
    <w:name w:val="正文文本 Char"/>
    <w:basedOn w:val="30"/>
    <w:link w:val="9"/>
    <w:qFormat/>
    <w:uiPriority w:val="0"/>
    <w:rPr>
      <w:rFonts w:ascii="Times New Roman" w:hAnsi="Times New Roman" w:eastAsia="宋体" w:cs="Times New Roman"/>
      <w:kern w:val="2"/>
      <w:sz w:val="21"/>
      <w:szCs w:val="24"/>
    </w:rPr>
  </w:style>
  <w:style w:type="paragraph" w:customStyle="1" w:styleId="63">
    <w:name w:val="xl37"/>
    <w:basedOn w:val="1"/>
    <w:qFormat/>
    <w:uiPriority w:val="0"/>
    <w:pPr>
      <w:pBdr>
        <w:top w:val="single" w:color="auto" w:sz="4" w:space="0"/>
        <w:bottom w:val="single" w:color="auto" w:sz="4" w:space="0"/>
        <w:right w:val="single" w:color="auto" w:sz="4" w:space="0"/>
      </w:pBdr>
      <w:adjustRightInd/>
      <w:snapToGrid/>
      <w:spacing w:before="100" w:beforeAutospacing="1" w:after="100" w:afterAutospacing="1"/>
      <w:jc w:val="center"/>
    </w:pPr>
    <w:rPr>
      <w:rFonts w:ascii="Arial Unicode MS" w:hAnsi="Arial Unicode MS" w:eastAsia="Arial Unicode MS" w:cs="Arial Unicode MS"/>
      <w:color w:val="FF0000"/>
      <w:sz w:val="21"/>
      <w:szCs w:val="21"/>
    </w:rPr>
  </w:style>
  <w:style w:type="character" w:customStyle="1" w:styleId="64">
    <w:name w:val="文档结构图 Char"/>
    <w:basedOn w:val="30"/>
    <w:link w:val="7"/>
    <w:qFormat/>
    <w:uiPriority w:val="0"/>
    <w:rPr>
      <w:rFonts w:ascii="Times New Roman" w:hAnsi="Times New Roman" w:eastAsia="宋体" w:cs="Times New Roman"/>
      <w:kern w:val="2"/>
      <w:sz w:val="21"/>
      <w:szCs w:val="24"/>
      <w:shd w:val="clear" w:color="auto" w:fill="000080"/>
    </w:rPr>
  </w:style>
  <w:style w:type="paragraph" w:customStyle="1" w:styleId="65">
    <w:name w:val="xl24"/>
    <w:basedOn w:val="1"/>
    <w:qFormat/>
    <w:uiPriority w:val="0"/>
    <w:pPr>
      <w:pBdr>
        <w:top w:val="single" w:color="auto" w:sz="4" w:space="0"/>
        <w:bottom w:val="single" w:color="auto" w:sz="4" w:space="0"/>
        <w:right w:val="single" w:color="auto" w:sz="4" w:space="0"/>
      </w:pBdr>
      <w:adjustRightInd/>
      <w:snapToGrid/>
      <w:spacing w:before="100" w:beforeAutospacing="1" w:after="100" w:afterAutospacing="1"/>
      <w:jc w:val="center"/>
    </w:pPr>
    <w:rPr>
      <w:rFonts w:ascii="Arial Unicode MS" w:hAnsi="Arial Unicode MS" w:eastAsia="Arial Unicode MS" w:cs="Arial Unicode MS"/>
      <w:sz w:val="21"/>
      <w:szCs w:val="21"/>
    </w:rPr>
  </w:style>
  <w:style w:type="paragraph" w:customStyle="1" w:styleId="66">
    <w:name w:val="Char Char Char Char Char Char Char Char Char Char Char Char Char Char Char Char"/>
    <w:basedOn w:val="1"/>
    <w:qFormat/>
    <w:uiPriority w:val="0"/>
    <w:pPr>
      <w:widowControl w:val="0"/>
      <w:adjustRightInd/>
      <w:snapToGrid/>
      <w:spacing w:after="0" w:line="360" w:lineRule="auto"/>
      <w:ind w:firstLine="200" w:firstLineChars="200"/>
      <w:jc w:val="both"/>
    </w:pPr>
    <w:rPr>
      <w:rFonts w:ascii="宋体" w:hAnsi="Times New Roman" w:eastAsia="宋体" w:cs="宋体"/>
      <w:snapToGrid w:val="0"/>
      <w:kern w:val="2"/>
      <w:sz w:val="24"/>
      <w:szCs w:val="24"/>
    </w:rPr>
  </w:style>
  <w:style w:type="character" w:customStyle="1" w:styleId="67">
    <w:name w:val="正文文本缩进 3 Char"/>
    <w:basedOn w:val="30"/>
    <w:link w:val="22"/>
    <w:qFormat/>
    <w:uiPriority w:val="0"/>
    <w:rPr>
      <w:rFonts w:ascii="Times New Roman" w:hAnsi="Times New Roman" w:eastAsia="宋体" w:cs="Times New Roman"/>
      <w:color w:val="000000"/>
      <w:kern w:val="2"/>
      <w:sz w:val="28"/>
      <w:szCs w:val="30"/>
    </w:rPr>
  </w:style>
  <w:style w:type="paragraph" w:customStyle="1" w:styleId="68">
    <w:name w:val="xl36"/>
    <w:basedOn w:val="1"/>
    <w:qFormat/>
    <w:uiPriority w:val="0"/>
    <w:pPr>
      <w:pBdr>
        <w:top w:val="single" w:color="auto" w:sz="4" w:space="0"/>
        <w:left w:val="single" w:color="auto" w:sz="4" w:space="0"/>
        <w:bottom w:val="single" w:color="auto" w:sz="4" w:space="0"/>
      </w:pBdr>
      <w:adjustRightInd/>
      <w:snapToGrid/>
      <w:spacing w:before="100" w:beforeAutospacing="1" w:after="100" w:afterAutospacing="1"/>
      <w:jc w:val="center"/>
    </w:pPr>
    <w:rPr>
      <w:rFonts w:ascii="Arial Unicode MS" w:hAnsi="Arial Unicode MS" w:eastAsia="Arial Unicode MS" w:cs="Arial Unicode MS"/>
      <w:color w:val="FF0000"/>
      <w:sz w:val="21"/>
      <w:szCs w:val="21"/>
    </w:rPr>
  </w:style>
  <w:style w:type="paragraph" w:customStyle="1" w:styleId="69">
    <w:name w:val="xl45"/>
    <w:basedOn w:val="1"/>
    <w:qFormat/>
    <w:uiPriority w:val="0"/>
    <w:pPr>
      <w:pBdr>
        <w:top w:val="single" w:color="auto" w:sz="4" w:space="0"/>
        <w:right w:val="single" w:color="auto" w:sz="4" w:space="0"/>
      </w:pBdr>
      <w:adjustRightInd/>
      <w:snapToGrid/>
      <w:spacing w:before="100" w:beforeAutospacing="1" w:after="100" w:afterAutospacing="1"/>
      <w:jc w:val="center"/>
    </w:pPr>
    <w:rPr>
      <w:rFonts w:ascii="Arial Unicode MS" w:hAnsi="Arial Unicode MS" w:eastAsia="Arial Unicode MS" w:cs="Arial Unicode MS"/>
      <w:color w:val="FF0000"/>
      <w:sz w:val="21"/>
      <w:szCs w:val="21"/>
    </w:rPr>
  </w:style>
  <w:style w:type="paragraph" w:customStyle="1" w:styleId="70">
    <w:name w:val="font5"/>
    <w:basedOn w:val="1"/>
    <w:qFormat/>
    <w:uiPriority w:val="0"/>
    <w:pPr>
      <w:adjustRightInd/>
      <w:snapToGrid/>
      <w:spacing w:before="100" w:beforeAutospacing="1" w:after="100" w:afterAutospacing="1"/>
    </w:pPr>
    <w:rPr>
      <w:rFonts w:ascii="宋体" w:hAnsi="Times New Roman" w:eastAsia="宋体" w:cs="Arial Unicode MS"/>
      <w:sz w:val="21"/>
      <w:szCs w:val="21"/>
    </w:rPr>
  </w:style>
  <w:style w:type="paragraph" w:customStyle="1" w:styleId="71">
    <w:name w:val="Body text|1"/>
    <w:basedOn w:val="1"/>
    <w:qFormat/>
    <w:uiPriority w:val="0"/>
    <w:pPr>
      <w:widowControl w:val="0"/>
      <w:adjustRightInd/>
      <w:snapToGrid/>
      <w:spacing w:after="0" w:line="345" w:lineRule="auto"/>
    </w:pPr>
    <w:rPr>
      <w:rFonts w:ascii="宋体" w:hAnsi="宋体" w:eastAsia="宋体" w:cs="宋体"/>
      <w:color w:val="000000"/>
      <w:sz w:val="19"/>
      <w:szCs w:val="19"/>
    </w:rPr>
  </w:style>
  <w:style w:type="paragraph" w:customStyle="1" w:styleId="72">
    <w:name w:val="xl34"/>
    <w:basedOn w:val="1"/>
    <w:qFormat/>
    <w:uiPriority w:val="0"/>
    <w:pPr>
      <w:pBdr>
        <w:top w:val="single" w:color="auto" w:sz="4" w:space="0"/>
        <w:left w:val="single" w:color="auto" w:sz="4" w:space="0"/>
        <w:bottom w:val="single" w:color="auto" w:sz="4" w:space="0"/>
      </w:pBdr>
      <w:adjustRightInd/>
      <w:snapToGrid/>
      <w:spacing w:before="100" w:beforeAutospacing="1" w:after="100" w:afterAutospacing="1"/>
      <w:jc w:val="center"/>
    </w:pPr>
    <w:rPr>
      <w:rFonts w:ascii="Times New Roman" w:hAnsi="Times New Roman" w:eastAsia="Arial Unicode MS" w:cs="Times New Roman"/>
      <w:sz w:val="21"/>
      <w:szCs w:val="21"/>
    </w:rPr>
  </w:style>
  <w:style w:type="paragraph" w:customStyle="1" w:styleId="73">
    <w:name w:val="xl28"/>
    <w:basedOn w:val="1"/>
    <w:qFormat/>
    <w:uiPriority w:val="0"/>
    <w:pPr>
      <w:pBdr>
        <w:top w:val="single" w:color="auto" w:sz="4" w:space="0"/>
        <w:left w:val="single" w:color="auto" w:sz="4" w:space="0"/>
        <w:right w:val="single" w:color="auto" w:sz="4" w:space="0"/>
      </w:pBdr>
      <w:adjustRightInd/>
      <w:snapToGrid/>
      <w:spacing w:before="100" w:beforeAutospacing="1" w:after="100" w:afterAutospacing="1"/>
      <w:jc w:val="center"/>
    </w:pPr>
    <w:rPr>
      <w:rFonts w:ascii="Arial Unicode MS" w:hAnsi="Arial Unicode MS" w:eastAsia="Arial Unicode MS" w:cs="Arial Unicode MS"/>
      <w:sz w:val="21"/>
      <w:szCs w:val="21"/>
    </w:rPr>
  </w:style>
  <w:style w:type="character" w:customStyle="1" w:styleId="74">
    <w:name w:val="正文文本缩进 2 Char"/>
    <w:basedOn w:val="30"/>
    <w:link w:val="15"/>
    <w:qFormat/>
    <w:uiPriority w:val="0"/>
    <w:rPr>
      <w:rFonts w:ascii="Times New Roman" w:hAnsi="Times New Roman" w:eastAsia="宋体" w:cs="Times New Roman"/>
      <w:kern w:val="2"/>
      <w:sz w:val="30"/>
      <w:szCs w:val="30"/>
    </w:rPr>
  </w:style>
  <w:style w:type="paragraph" w:customStyle="1" w:styleId="75">
    <w:name w:val="xl25"/>
    <w:basedOn w:val="1"/>
    <w:qFormat/>
    <w:uiPriority w:val="0"/>
    <w:pPr>
      <w:pBdr>
        <w:bottom w:val="single" w:color="auto" w:sz="4" w:space="0"/>
        <w:right w:val="single" w:color="auto" w:sz="4" w:space="0"/>
      </w:pBdr>
      <w:adjustRightInd/>
      <w:snapToGrid/>
      <w:spacing w:before="100" w:beforeAutospacing="1" w:after="100" w:afterAutospacing="1"/>
      <w:jc w:val="center"/>
    </w:pPr>
    <w:rPr>
      <w:rFonts w:ascii="Arial Unicode MS" w:hAnsi="Arial Unicode MS" w:eastAsia="Arial Unicode MS" w:cs="Arial Unicode MS"/>
      <w:sz w:val="21"/>
      <w:szCs w:val="21"/>
    </w:rPr>
  </w:style>
  <w:style w:type="paragraph" w:customStyle="1" w:styleId="76">
    <w:name w:val="Char2"/>
    <w:basedOn w:val="1"/>
    <w:next w:val="2"/>
    <w:qFormat/>
    <w:uiPriority w:val="0"/>
    <w:pPr>
      <w:widowControl w:val="0"/>
      <w:adjustRightInd/>
      <w:snapToGrid/>
      <w:spacing w:after="0"/>
    </w:pPr>
    <w:rPr>
      <w:rFonts w:ascii="Times New Roman" w:hAnsi="Times New Roman" w:eastAsia="黑体" w:cs="Times New Roman"/>
      <w:kern w:val="2"/>
      <w:sz w:val="24"/>
      <w:szCs w:val="24"/>
    </w:rPr>
  </w:style>
  <w:style w:type="character" w:customStyle="1" w:styleId="77">
    <w:name w:val="日期 Char"/>
    <w:basedOn w:val="30"/>
    <w:link w:val="14"/>
    <w:qFormat/>
    <w:uiPriority w:val="0"/>
    <w:rPr>
      <w:rFonts w:ascii="Times New Roman" w:hAnsi="Times New Roman" w:eastAsia="宋体" w:cs="Times New Roman"/>
      <w:sz w:val="20"/>
      <w:szCs w:val="20"/>
    </w:rPr>
  </w:style>
  <w:style w:type="paragraph" w:customStyle="1" w:styleId="78">
    <w:name w:val="目录3"/>
    <w:basedOn w:val="1"/>
    <w:qFormat/>
    <w:uiPriority w:val="0"/>
    <w:pPr>
      <w:tabs>
        <w:tab w:val="left" w:leader="dot" w:pos="7370"/>
      </w:tabs>
      <w:adjustRightInd/>
      <w:snapToGrid/>
      <w:spacing w:after="0" w:line="317" w:lineRule="atLeast"/>
      <w:ind w:firstLine="419"/>
      <w:jc w:val="both"/>
      <w:textAlignment w:val="baseline"/>
    </w:pPr>
    <w:rPr>
      <w:rFonts w:ascii="Times New Roman" w:hAnsi="Times New Roman" w:eastAsia="宋体" w:cs="Times New Roman"/>
      <w:color w:val="000000"/>
      <w:sz w:val="21"/>
      <w:szCs w:val="20"/>
      <w:u w:color="000000"/>
    </w:rPr>
  </w:style>
  <w:style w:type="paragraph" w:customStyle="1" w:styleId="79">
    <w:name w:val="列表段落"/>
    <w:basedOn w:val="1"/>
    <w:qFormat/>
    <w:uiPriority w:val="0"/>
    <w:pPr>
      <w:widowControl w:val="0"/>
      <w:adjustRightInd/>
      <w:snapToGrid/>
      <w:spacing w:after="0"/>
      <w:ind w:firstLine="200" w:firstLineChars="200"/>
      <w:jc w:val="both"/>
    </w:pPr>
    <w:rPr>
      <w:rFonts w:ascii="Times New Roman" w:hAnsi="Times New Roman" w:eastAsia="宋体" w:cs="Times New Roman"/>
      <w:kern w:val="2"/>
      <w:sz w:val="21"/>
      <w:szCs w:val="24"/>
    </w:rPr>
  </w:style>
  <w:style w:type="paragraph" w:customStyle="1" w:styleId="80">
    <w:name w:val="xl46"/>
    <w:basedOn w:val="1"/>
    <w:qFormat/>
    <w:uiPriority w:val="0"/>
    <w:pPr>
      <w:pBdr>
        <w:left w:val="single" w:color="auto" w:sz="4" w:space="0"/>
        <w:bottom w:val="single" w:color="auto" w:sz="4" w:space="0"/>
      </w:pBdr>
      <w:adjustRightInd/>
      <w:snapToGrid/>
      <w:spacing w:before="100" w:beforeAutospacing="1" w:after="100" w:afterAutospacing="1"/>
      <w:jc w:val="center"/>
    </w:pPr>
    <w:rPr>
      <w:rFonts w:ascii="Arial Unicode MS" w:hAnsi="Arial Unicode MS" w:eastAsia="Arial Unicode MS" w:cs="Arial Unicode MS"/>
      <w:color w:val="FF0000"/>
      <w:sz w:val="21"/>
      <w:szCs w:val="21"/>
    </w:rPr>
  </w:style>
  <w:style w:type="paragraph" w:customStyle="1" w:styleId="81">
    <w:name w:val="xl40"/>
    <w:basedOn w:val="1"/>
    <w:qFormat/>
    <w:uiPriority w:val="0"/>
    <w:pPr>
      <w:pBdr>
        <w:top w:val="single" w:color="auto" w:sz="4" w:space="0"/>
        <w:left w:val="single" w:color="auto" w:sz="4" w:space="0"/>
      </w:pBdr>
      <w:adjustRightInd/>
      <w:snapToGrid/>
      <w:spacing w:before="100" w:beforeAutospacing="1" w:after="100" w:afterAutospacing="1"/>
      <w:jc w:val="center"/>
    </w:pPr>
    <w:rPr>
      <w:rFonts w:ascii="Times New Roman" w:hAnsi="Times New Roman" w:eastAsia="Arial Unicode MS" w:cs="Times New Roman"/>
      <w:sz w:val="21"/>
      <w:szCs w:val="21"/>
    </w:rPr>
  </w:style>
  <w:style w:type="paragraph" w:customStyle="1" w:styleId="82">
    <w:name w:val="font6"/>
    <w:basedOn w:val="1"/>
    <w:qFormat/>
    <w:uiPriority w:val="0"/>
    <w:pPr>
      <w:adjustRightInd/>
      <w:snapToGrid/>
      <w:spacing w:before="100" w:beforeAutospacing="1" w:after="100" w:afterAutospacing="1"/>
    </w:pPr>
    <w:rPr>
      <w:rFonts w:ascii="宋体" w:hAnsi="Times New Roman" w:eastAsia="宋体" w:cs="Arial Unicode MS"/>
      <w:sz w:val="21"/>
      <w:szCs w:val="21"/>
    </w:rPr>
  </w:style>
  <w:style w:type="paragraph" w:customStyle="1" w:styleId="83">
    <w:name w:val="p0"/>
    <w:basedOn w:val="1"/>
    <w:qFormat/>
    <w:uiPriority w:val="0"/>
    <w:pPr>
      <w:adjustRightInd/>
      <w:snapToGrid/>
      <w:spacing w:after="0"/>
    </w:pPr>
    <w:rPr>
      <w:rFonts w:ascii="Times New Roman" w:hAnsi="Times New Roman" w:eastAsia="宋体" w:cs="Times New Roman"/>
      <w:sz w:val="20"/>
      <w:szCs w:val="20"/>
    </w:rPr>
  </w:style>
  <w:style w:type="paragraph" w:customStyle="1" w:styleId="84">
    <w:name w:val="xl31"/>
    <w:basedOn w:val="1"/>
    <w:qFormat/>
    <w:uiPriority w:val="0"/>
    <w:pPr>
      <w:pBdr>
        <w:left w:val="single" w:color="auto" w:sz="4" w:space="0"/>
        <w:bottom w:val="single" w:color="auto" w:sz="4" w:space="0"/>
        <w:right w:val="single" w:color="auto" w:sz="4" w:space="0"/>
      </w:pBdr>
      <w:adjustRightInd/>
      <w:snapToGrid/>
      <w:spacing w:before="100" w:beforeAutospacing="1" w:after="100" w:afterAutospacing="1"/>
      <w:jc w:val="center"/>
    </w:pPr>
    <w:rPr>
      <w:rFonts w:ascii="Times New Roman" w:hAnsi="Times New Roman" w:eastAsia="Arial Unicode MS" w:cs="Times New Roman"/>
      <w:sz w:val="21"/>
      <w:szCs w:val="21"/>
    </w:rPr>
  </w:style>
  <w:style w:type="paragraph" w:customStyle="1" w:styleId="85">
    <w:name w:val="15"/>
    <w:basedOn w:val="1"/>
    <w:qFormat/>
    <w:uiPriority w:val="0"/>
    <w:pPr>
      <w:adjustRightInd/>
      <w:snapToGrid/>
      <w:spacing w:before="100" w:beforeAutospacing="1" w:after="100" w:afterAutospacing="1"/>
    </w:pPr>
    <w:rPr>
      <w:rFonts w:ascii="Times New Roman" w:hAnsi="Times New Roman" w:eastAsia="宋体" w:cs="Times New Roman"/>
      <w:sz w:val="20"/>
      <w:szCs w:val="20"/>
    </w:rPr>
  </w:style>
  <w:style w:type="paragraph" w:customStyle="1" w:styleId="86">
    <w:name w:val="Char"/>
    <w:basedOn w:val="1"/>
    <w:qFormat/>
    <w:uiPriority w:val="0"/>
    <w:pPr>
      <w:widowControl w:val="0"/>
      <w:adjustRightInd/>
      <w:snapToGrid/>
      <w:spacing w:after="0" w:line="360" w:lineRule="auto"/>
      <w:ind w:firstLine="200" w:firstLineChars="200"/>
      <w:jc w:val="both"/>
    </w:pPr>
    <w:rPr>
      <w:rFonts w:ascii="宋体" w:hAnsi="Times New Roman" w:eastAsia="宋体" w:cs="宋体"/>
      <w:kern w:val="2"/>
      <w:sz w:val="24"/>
      <w:szCs w:val="24"/>
    </w:rPr>
  </w:style>
  <w:style w:type="character" w:customStyle="1" w:styleId="87">
    <w:name w:val="页脚 Char1"/>
    <w:basedOn w:val="30"/>
    <w:qFormat/>
    <w:uiPriority w:val="99"/>
    <w:rPr>
      <w:rFonts w:eastAsia="宋体"/>
      <w:kern w:val="2"/>
      <w:sz w:val="18"/>
      <w:szCs w:val="18"/>
    </w:rPr>
  </w:style>
  <w:style w:type="paragraph" w:customStyle="1" w:styleId="88">
    <w:name w:val="xl26"/>
    <w:basedOn w:val="1"/>
    <w:qFormat/>
    <w:uiPriority w:val="0"/>
    <w:pPr>
      <w:pBdr>
        <w:left w:val="single" w:color="auto" w:sz="4" w:space="0"/>
        <w:right w:val="single" w:color="auto" w:sz="4" w:space="0"/>
      </w:pBdr>
      <w:adjustRightInd/>
      <w:snapToGrid/>
      <w:spacing w:before="100" w:beforeAutospacing="1" w:after="100" w:afterAutospacing="1"/>
      <w:jc w:val="center"/>
    </w:pPr>
    <w:rPr>
      <w:rFonts w:ascii="Arial Unicode MS" w:hAnsi="Arial Unicode MS" w:eastAsia="Arial Unicode MS" w:cs="Arial Unicode MS"/>
      <w:sz w:val="21"/>
      <w:szCs w:val="21"/>
    </w:rPr>
  </w:style>
  <w:style w:type="paragraph" w:customStyle="1" w:styleId="89">
    <w:name w:val="xl30"/>
    <w:basedOn w:val="1"/>
    <w:qFormat/>
    <w:uiPriority w:val="0"/>
    <w:pPr>
      <w:pBdr>
        <w:top w:val="single" w:color="auto" w:sz="4" w:space="0"/>
        <w:left w:val="single" w:color="auto" w:sz="4" w:space="0"/>
        <w:right w:val="single" w:color="auto" w:sz="4" w:space="0"/>
      </w:pBdr>
      <w:adjustRightInd/>
      <w:snapToGrid/>
      <w:spacing w:before="100" w:beforeAutospacing="1" w:after="100" w:afterAutospacing="1"/>
      <w:jc w:val="center"/>
    </w:pPr>
    <w:rPr>
      <w:rFonts w:ascii="Times New Roman" w:hAnsi="Times New Roman" w:eastAsia="Arial Unicode MS" w:cs="Times New Roman"/>
      <w:sz w:val="21"/>
      <w:szCs w:val="21"/>
    </w:rPr>
  </w:style>
  <w:style w:type="paragraph" w:customStyle="1" w:styleId="90">
    <w:name w:val="Char2 Char Char Char1"/>
    <w:basedOn w:val="1"/>
    <w:next w:val="2"/>
    <w:qFormat/>
    <w:uiPriority w:val="0"/>
    <w:pPr>
      <w:widowControl w:val="0"/>
      <w:adjustRightInd/>
      <w:snapToGrid/>
      <w:spacing w:after="0"/>
    </w:pPr>
    <w:rPr>
      <w:rFonts w:ascii="Times New Roman" w:hAnsi="Times New Roman" w:eastAsia="宋体" w:cs="Times New Roman"/>
      <w:kern w:val="2"/>
      <w:sz w:val="21"/>
      <w:szCs w:val="24"/>
    </w:rPr>
  </w:style>
  <w:style w:type="paragraph" w:customStyle="1" w:styleId="91">
    <w:name w:val="xl33"/>
    <w:basedOn w:val="1"/>
    <w:qFormat/>
    <w:uiPriority w:val="0"/>
    <w:pPr>
      <w:pBdr>
        <w:top w:val="single" w:color="auto" w:sz="4" w:space="0"/>
        <w:left w:val="single" w:color="auto" w:sz="4" w:space="0"/>
        <w:bottom w:val="single" w:color="auto" w:sz="4" w:space="0"/>
      </w:pBdr>
      <w:adjustRightInd/>
      <w:snapToGrid/>
      <w:spacing w:before="100" w:beforeAutospacing="1" w:after="100" w:afterAutospacing="1"/>
      <w:jc w:val="center"/>
    </w:pPr>
    <w:rPr>
      <w:rFonts w:ascii="Arial Unicode MS" w:hAnsi="Arial Unicode MS" w:eastAsia="Arial Unicode MS" w:cs="Arial Unicode MS"/>
      <w:sz w:val="21"/>
      <w:szCs w:val="21"/>
    </w:rPr>
  </w:style>
  <w:style w:type="paragraph" w:customStyle="1" w:styleId="92">
    <w:name w:val="xl27"/>
    <w:basedOn w:val="1"/>
    <w:qFormat/>
    <w:uiPriority w:val="0"/>
    <w:pPr>
      <w:pBdr>
        <w:left w:val="single" w:color="auto" w:sz="4" w:space="0"/>
        <w:bottom w:val="single" w:color="auto" w:sz="4" w:space="0"/>
        <w:right w:val="single" w:color="auto" w:sz="4" w:space="0"/>
      </w:pBdr>
      <w:adjustRightInd/>
      <w:snapToGrid/>
      <w:spacing w:before="100" w:beforeAutospacing="1" w:after="100" w:afterAutospacing="1"/>
      <w:jc w:val="center"/>
    </w:pPr>
    <w:rPr>
      <w:rFonts w:ascii="Arial Unicode MS" w:hAnsi="Arial Unicode MS" w:eastAsia="Arial Unicode MS" w:cs="Arial Unicode MS"/>
      <w:sz w:val="21"/>
      <w:szCs w:val="21"/>
    </w:rPr>
  </w:style>
  <w:style w:type="paragraph" w:customStyle="1" w:styleId="93">
    <w:name w:val="xl42"/>
    <w:basedOn w:val="1"/>
    <w:qFormat/>
    <w:uiPriority w:val="0"/>
    <w:pPr>
      <w:pBdr>
        <w:top w:val="single" w:color="auto" w:sz="4" w:space="0"/>
        <w:left w:val="single" w:color="auto" w:sz="4" w:space="0"/>
        <w:bottom w:val="single" w:color="auto" w:sz="4" w:space="0"/>
      </w:pBdr>
      <w:adjustRightInd/>
      <w:snapToGrid/>
      <w:spacing w:before="100" w:beforeAutospacing="1" w:after="100" w:afterAutospacing="1"/>
      <w:jc w:val="both"/>
    </w:pPr>
    <w:rPr>
      <w:rFonts w:ascii="Arial Unicode MS" w:hAnsi="Arial Unicode MS" w:eastAsia="Arial Unicode MS" w:cs="Arial Unicode MS"/>
      <w:sz w:val="21"/>
      <w:szCs w:val="21"/>
    </w:rPr>
  </w:style>
  <w:style w:type="paragraph" w:customStyle="1" w:styleId="94">
    <w:name w:val="xl43"/>
    <w:basedOn w:val="1"/>
    <w:qFormat/>
    <w:uiPriority w:val="0"/>
    <w:pPr>
      <w:pBdr>
        <w:top w:val="single" w:color="auto" w:sz="4" w:space="0"/>
        <w:bottom w:val="single" w:color="auto" w:sz="4" w:space="0"/>
        <w:right w:val="single" w:color="auto" w:sz="4" w:space="0"/>
      </w:pBdr>
      <w:adjustRightInd/>
      <w:snapToGrid/>
      <w:spacing w:before="100" w:beforeAutospacing="1" w:after="100" w:afterAutospacing="1"/>
      <w:jc w:val="both"/>
    </w:pPr>
    <w:rPr>
      <w:rFonts w:ascii="Arial Unicode MS" w:hAnsi="Arial Unicode MS" w:eastAsia="Arial Unicode MS" w:cs="Arial Unicode MS"/>
      <w:sz w:val="21"/>
      <w:szCs w:val="21"/>
    </w:rPr>
  </w:style>
  <w:style w:type="paragraph" w:customStyle="1" w:styleId="95">
    <w:name w:val="xl44"/>
    <w:basedOn w:val="1"/>
    <w:qFormat/>
    <w:uiPriority w:val="0"/>
    <w:pPr>
      <w:pBdr>
        <w:top w:val="single" w:color="auto" w:sz="4" w:space="0"/>
        <w:left w:val="single" w:color="auto" w:sz="4" w:space="0"/>
      </w:pBdr>
      <w:adjustRightInd/>
      <w:snapToGrid/>
      <w:spacing w:before="100" w:beforeAutospacing="1" w:after="100" w:afterAutospacing="1"/>
      <w:jc w:val="center"/>
    </w:pPr>
    <w:rPr>
      <w:rFonts w:ascii="Arial Unicode MS" w:hAnsi="Arial Unicode MS" w:eastAsia="Arial Unicode MS" w:cs="Arial Unicode MS"/>
      <w:color w:val="FF0000"/>
      <w:sz w:val="21"/>
      <w:szCs w:val="21"/>
    </w:rPr>
  </w:style>
  <w:style w:type="paragraph" w:customStyle="1" w:styleId="96">
    <w:name w:val="正文1"/>
    <w:basedOn w:val="1"/>
    <w:qFormat/>
    <w:uiPriority w:val="0"/>
    <w:pPr>
      <w:widowControl w:val="0"/>
      <w:adjustRightInd/>
      <w:snapToGrid/>
      <w:spacing w:beforeLines="50" w:after="0" w:line="360" w:lineRule="auto"/>
      <w:ind w:firstLine="200" w:firstLineChars="200"/>
      <w:jc w:val="both"/>
    </w:pPr>
    <w:rPr>
      <w:rFonts w:ascii="Times New Roman" w:hAnsi="Times New Roman" w:eastAsia="宋体" w:cs="Times New Roman"/>
      <w:kern w:val="2"/>
      <w:sz w:val="24"/>
      <w:szCs w:val="24"/>
    </w:rPr>
  </w:style>
  <w:style w:type="character" w:customStyle="1" w:styleId="97">
    <w:name w:val="标题 Char"/>
    <w:basedOn w:val="30"/>
    <w:link w:val="26"/>
    <w:qFormat/>
    <w:uiPriority w:val="0"/>
    <w:rPr>
      <w:rFonts w:ascii="Arial" w:hAnsi="Arial" w:eastAsia="黑体" w:cs="Times New Roman"/>
      <w:sz w:val="52"/>
      <w:szCs w:val="20"/>
    </w:rPr>
  </w:style>
  <w:style w:type="character" w:customStyle="1" w:styleId="98">
    <w:name w:val="页眉 Char1"/>
    <w:basedOn w:val="30"/>
    <w:qFormat/>
    <w:uiPriority w:val="0"/>
    <w:rPr>
      <w:rFonts w:eastAsia="宋体"/>
      <w:kern w:val="2"/>
      <w:sz w:val="18"/>
      <w:szCs w:val="18"/>
    </w:rPr>
  </w:style>
  <w:style w:type="paragraph" w:customStyle="1" w:styleId="99">
    <w:name w:val="WPS Plain"/>
    <w:qFormat/>
    <w:uiPriority w:val="0"/>
    <w:rPr>
      <w:rFonts w:ascii="Times New Roman" w:hAnsi="Times New Roman" w:eastAsia="宋体" w:cs="Times New Roman"/>
      <w:lang w:val="en-US" w:eastAsia="zh-CN" w:bidi="ar-SA"/>
    </w:rPr>
  </w:style>
  <w:style w:type="paragraph" w:customStyle="1" w:styleId="100">
    <w:name w:val="正文2"/>
    <w:basedOn w:val="1"/>
    <w:next w:val="79"/>
    <w:qFormat/>
    <w:uiPriority w:val="0"/>
    <w:pPr>
      <w:widowControl w:val="0"/>
      <w:adjustRightInd/>
      <w:snapToGrid/>
      <w:spacing w:after="0"/>
      <w:ind w:firstLine="200" w:firstLineChars="200"/>
      <w:jc w:val="both"/>
    </w:pPr>
    <w:rPr>
      <w:rFonts w:ascii="Calibri" w:hAnsi="Calibri" w:eastAsia="宋体" w:cs="Times New Roman"/>
      <w:kern w:val="2"/>
      <w:sz w:val="21"/>
    </w:rPr>
  </w:style>
  <w:style w:type="paragraph" w:styleId="101">
    <w:name w:val="List Paragraph"/>
    <w:basedOn w:val="1"/>
    <w:qFormat/>
    <w:uiPriority w:val="1"/>
    <w:pPr>
      <w:widowControl w:val="0"/>
      <w:adjustRightInd/>
      <w:snapToGrid/>
      <w:spacing w:after="0"/>
      <w:ind w:left="2095" w:hanging="635"/>
      <w:jc w:val="both"/>
    </w:pPr>
    <w:rPr>
      <w:rFonts w:ascii="仿宋_GB2312" w:hAnsi="仿宋_GB2312" w:eastAsia="仿宋_GB2312" w:cs="仿宋_GB2312"/>
      <w:kern w:val="2"/>
      <w:sz w:val="21"/>
      <w:lang w:val="zh-CN" w:bidi="zh-CN"/>
    </w:rPr>
  </w:style>
  <w:style w:type="character" w:customStyle="1" w:styleId="102">
    <w:name w:val="批注文字 Char"/>
    <w:basedOn w:val="30"/>
    <w:link w:val="8"/>
    <w:uiPriority w:val="0"/>
    <w:rPr>
      <w:rFonts w:ascii="Times New Roman" w:hAnsi="Times New Roman" w:eastAsia="宋体" w:cs="Times New Roman"/>
      <w:kern w:val="2"/>
      <w:sz w:val="21"/>
      <w:szCs w:val="24"/>
    </w:rPr>
  </w:style>
  <w:style w:type="character" w:customStyle="1" w:styleId="103">
    <w:name w:val="批注主题 Char"/>
    <w:basedOn w:val="102"/>
    <w:link w:val="27"/>
    <w:qFormat/>
    <w:uiPriority w:val="0"/>
    <w:rPr>
      <w:b/>
      <w:bCs/>
    </w:rPr>
  </w:style>
  <w:style w:type="character" w:customStyle="1" w:styleId="104">
    <w:name w:val="普通(网站) Char"/>
    <w:basedOn w:val="30"/>
    <w:link w:val="25"/>
    <w:qFormat/>
    <w:uiPriority w:val="99"/>
    <w:rPr>
      <w:rFonts w:ascii="宋体" w:hAnsi="宋体" w:eastAsia="宋体" w:cs="宋体"/>
      <w:sz w:val="24"/>
      <w:szCs w:val="24"/>
    </w:rPr>
  </w:style>
  <w:style w:type="table" w:customStyle="1" w:styleId="105">
    <w:name w:val="网格型1"/>
    <w:basedOn w:val="28"/>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textRotate="1"/>
    <customShpInfo spid="_x0000_s2050" textRotate="1"/>
    <customShpInfo spid="_x0000_s1523"/>
    <customShpInfo spid="_x0000_s1524"/>
    <customShpInfo spid="_x0000_s1525"/>
    <customShpInfo spid="_x0000_s1526"/>
    <customShpInfo spid="_x0000_s1527"/>
    <customShpInfo spid="_x0000_s1528"/>
    <customShpInfo spid="_x0000_s1530"/>
    <customShpInfo spid="_x0000_s1531"/>
    <customShpInfo spid="_x0000_s1532"/>
    <customShpInfo spid="_x0000_s1533"/>
    <customShpInfo spid="_x0000_s1534"/>
    <customShpInfo spid="_x0000_s1539"/>
    <customShpInfo spid="_x0000_s1540"/>
    <customShpInfo spid="_x0000_s1544"/>
    <customShpInfo spid="_x0000_s1545"/>
    <customShpInfo spid="_x0000_s1546" textResize="1" textInnerWidth="240" textInnerHeight="3747"/>
    <customShpInfo spid="_x0000_s1547"/>
    <customShpInfo spid="_x0000_s1548"/>
    <customShpInfo spid="_x0000_s1549"/>
    <customShpInfo spid="_x0000_s1550"/>
    <customShpInfo spid="_x0000_s1551"/>
    <customShpInfo spid="_x0000_s1555"/>
    <customShpInfo spid="_x0000_s1556"/>
    <customShpInfo spid="_x0000_s1913"/>
    <customShpInfo spid="_x0000_s1291"/>
    <customShpInfo spid="_x0000_s1290"/>
    <customShpInfo spid="_x0000_s1289"/>
    <customShpInfo spid="_x0000_s1288"/>
    <customShpInfo spid="_x0000_s1286"/>
    <customShpInfo spid="_x0000_s1285"/>
    <customShpInfo spid="_x0000_s1284"/>
    <customShpInfo spid="_x0000_s1283"/>
    <customShpInfo spid="_x0000_s1287"/>
    <customShpInfo spid="_x0000_s1281"/>
    <customShpInfo spid="_x0000_s1282"/>
    <customShpInfo spid="_x0000_s1280"/>
    <customShpInfo spid="_x0000_s1279"/>
    <customShpInfo spid="_x0000_s1278"/>
    <customShpInfo spid="_x0000_s1277"/>
    <customShpInfo spid="_x0000_s1276"/>
    <customShpInfo spid="_x0000_s1275"/>
    <customShpInfo spid="_x0000_s1272"/>
    <customShpInfo spid="_x0000_s1274"/>
    <customShpInfo spid="_x0000_s1271"/>
    <customShpInfo spid="_x0000_s1273"/>
    <customShpInfo spid="_x0000_s1270"/>
    <customShpInfo spid="_x0000_s1561"/>
    <customShpInfo spid="_x0000_s1562"/>
    <customShpInfo spid="_x0000_s1563"/>
    <customShpInfo spid="_x0000_s1564"/>
    <customShpInfo spid="_x0000_s1565"/>
    <customShpInfo spid="_x0000_s1566"/>
    <customShpInfo spid="_x0000_s1567"/>
    <customShpInfo spid="_x0000_s1568"/>
    <customShpInfo spid="_x0000_s1569"/>
    <customShpInfo spid="_x0000_s1570"/>
    <customShpInfo spid="_x0000_s1571"/>
    <customShpInfo spid="_x0000_s1572"/>
    <customShpInfo spid="_x0000_s1573"/>
    <customShpInfo spid="_x0000_s1574"/>
    <customShpInfo spid="_x0000_s1575"/>
    <customShpInfo spid="_x0000_s1576"/>
    <customShpInfo spid="_x0000_s1577"/>
    <customShpInfo spid="_x0000_s1578"/>
    <customShpInfo spid="_x0000_s1579"/>
    <customShpInfo spid="_x0000_s1580"/>
    <customShpInfo spid="_x0000_s1581"/>
    <customShpInfo spid="_x0000_s1582"/>
    <customShpInfo spid="_x0000_s1583"/>
    <customShpInfo spid="_x0000_s1584"/>
    <customShpInfo spid="_x0000_s1585"/>
    <customShpInfo spid="_x0000_s1586"/>
    <customShpInfo spid="_x0000_s1587"/>
    <customShpInfo spid="_x0000_s1588"/>
    <customShpInfo spid="_x0000_s1589"/>
    <customShpInfo spid="_x0000_s1590"/>
    <customShpInfo spid="_x0000_s1591"/>
    <customShpInfo spid="_x0000_s1592"/>
    <customShpInfo spid="_x0000_s1593"/>
    <customShpInfo spid="_x0000_s1594"/>
    <customShpInfo spid="_x0000_s1595"/>
    <customShpInfo spid="_x0000_s1596"/>
    <customShpInfo spid="_x0000_s1597"/>
    <customShpInfo spid="_x0000_s1598"/>
    <customShpInfo spid="_x0000_s156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394AA9-5D69-438E-B0D8-3B66ADD981AA}">
  <ds:schemaRefs/>
</ds:datastoreItem>
</file>

<file path=docProps/app.xml><?xml version="1.0" encoding="utf-8"?>
<Properties xmlns="http://schemas.openxmlformats.org/officeDocument/2006/extended-properties" xmlns:vt="http://schemas.openxmlformats.org/officeDocument/2006/docPropsVTypes">
  <Template>Normal</Template>
  <Pages>38</Pages>
  <Words>3231</Words>
  <Characters>18420</Characters>
  <Lines>153</Lines>
  <Paragraphs>43</Paragraphs>
  <TotalTime>17</TotalTime>
  <ScaleCrop>false</ScaleCrop>
  <LinksUpToDate>false</LinksUpToDate>
  <CharactersWithSpaces>21608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2020-10-14T09:37:00Z</dcterms:created>
  <dc:creator>Administrator</dc:creator>
  <cp:lastModifiedBy>行政中心三楼文印室</cp:lastModifiedBy>
  <cp:lastPrinted>2020-12-07T03:06:00Z</cp:lastPrinted>
  <dcterms:modified xsi:type="dcterms:W3CDTF">2021-01-06T02:18:56Z</dcterms:modified>
  <cp:revision>242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