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52" w:rsidRDefault="002A4A52">
      <w:pPr>
        <w:rPr>
          <w:rFonts w:hint="eastAsia"/>
        </w:rPr>
      </w:pPr>
    </w:p>
    <w:p w:rsidR="002A4A52" w:rsidRPr="002A4A52" w:rsidRDefault="002A4A52" w:rsidP="002A4A52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2A4A52">
        <w:rPr>
          <w:rFonts w:asciiTheme="minorEastAsia" w:hAnsiTheme="minorEastAsia" w:hint="eastAsia"/>
          <w:b/>
          <w:sz w:val="44"/>
          <w:szCs w:val="44"/>
        </w:rPr>
        <w:t>永顺县城市管理和综合执法局重大执法</w:t>
      </w:r>
    </w:p>
    <w:p w:rsidR="002A4A52" w:rsidRPr="002A4A52" w:rsidRDefault="002A4A52" w:rsidP="002A4A52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2A4A52">
        <w:rPr>
          <w:rFonts w:asciiTheme="minorEastAsia" w:hAnsiTheme="minorEastAsia" w:hint="eastAsia"/>
          <w:b/>
          <w:sz w:val="44"/>
          <w:szCs w:val="44"/>
        </w:rPr>
        <w:t>决定法制审核流程图</w:t>
      </w:r>
    </w:p>
    <w:p w:rsidR="000F39D0" w:rsidRDefault="002A4A52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0" type="#_x0000_t110" style="position:absolute;left:0;text-align:left;margin-left:3.3pt;margin-top:150.05pt;width:94.4pt;height:49pt;z-index:251681792">
            <v:textbox>
              <w:txbxContent>
                <w:p w:rsidR="002A4A52" w:rsidRPr="002A4A52" w:rsidRDefault="002A4A52" w:rsidP="002A4A52">
                  <w:pPr>
                    <w:jc w:val="center"/>
                    <w:rPr>
                      <w:sz w:val="24"/>
                      <w:szCs w:val="28"/>
                    </w:rPr>
                  </w:pPr>
                  <w:r w:rsidRPr="002A4A52">
                    <w:rPr>
                      <w:rFonts w:hint="eastAsia"/>
                      <w:sz w:val="24"/>
                      <w:szCs w:val="28"/>
                    </w:rPr>
                    <w:t>不通过</w:t>
                  </w:r>
                </w:p>
                <w:p w:rsidR="002A4A52" w:rsidRDefault="002A4A52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37.1pt;margin-top:526.9pt;width:43.95pt;height:0;z-index:251675648" o:connectortype="straight">
            <v:stroke endarrow="block"/>
          </v:shape>
        </w:pict>
      </w:r>
      <w:r>
        <w:rPr>
          <w:noProof/>
        </w:rPr>
        <w:pict>
          <v:shape id="_x0000_s1049" type="#_x0000_t110" style="position:absolute;left:0;text-align:left;margin-left:381.05pt;margin-top:503.7pt;width:135.55pt;height:50.9pt;z-index:251680768">
            <v:textbox>
              <w:txbxContent>
                <w:p w:rsidR="002A4A52" w:rsidRPr="002A4A52" w:rsidRDefault="002A4A52" w:rsidP="002A4A52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36"/>
                      <w:szCs w:val="24"/>
                    </w:rPr>
                  </w:pPr>
                  <w:r w:rsidRPr="002A4A5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审核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不通过</w:t>
                  </w:r>
                </w:p>
                <w:p w:rsidR="002A4A52" w:rsidRDefault="002A4A52"/>
              </w:txbxContent>
            </v:textbox>
          </v:shape>
        </w:pict>
      </w:r>
      <w:r>
        <w:rPr>
          <w:noProof/>
        </w:rPr>
        <w:pict>
          <v:shape id="_x0000_s1046" type="#_x0000_t32" style="position:absolute;left:0;text-align:left;margin-left:450.25pt;margin-top:207.1pt;width:0;height:296.6pt;flip:y;z-index:251677696" o:connectortype="straight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7" type="#_x0000_t109" style="position:absolute;left:0;text-align:left;margin-left:401.6pt;margin-top:150.05pt;width:95.35pt;height:57.05pt;z-index:251678720">
            <v:textbox>
              <w:txbxContent>
                <w:p w:rsidR="002A4A52" w:rsidRPr="002A4A52" w:rsidRDefault="002A4A52">
                  <w:pPr>
                    <w:rPr>
                      <w:sz w:val="24"/>
                      <w:szCs w:val="24"/>
                    </w:rPr>
                  </w:pPr>
                  <w:r w:rsidRPr="002A4A52">
                    <w:rPr>
                      <w:rFonts w:hint="eastAsia"/>
                      <w:sz w:val="24"/>
                      <w:szCs w:val="24"/>
                    </w:rPr>
                    <w:t>退回送审案件的各股室补充修改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32" style="position:absolute;left:0;text-align:left;margin-left:363.25pt;margin-top:175.3pt;width:38.35pt;height:0;flip:x;z-index:251679744" o:connectortype="straight">
            <v:stroke endarrow="block"/>
          </v:shape>
        </w:pict>
      </w:r>
      <w:r w:rsidR="00E8079A">
        <w:rPr>
          <w:noProof/>
        </w:rPr>
        <w:pict>
          <v:shape id="_x0000_s1043" type="#_x0000_t109" style="position:absolute;left:0;text-align:left;margin-left:206.2pt;margin-top:587.7pt;width:130pt;height:48pt;z-index:251674624">
            <v:textbox>
              <w:txbxContent>
                <w:p w:rsidR="00E8079A" w:rsidRDefault="00E8079A" w:rsidP="00E8079A">
                  <w:pPr>
                    <w:ind w:firstLineChars="50" w:firstLine="120"/>
                    <w:rPr>
                      <w:rFonts w:hint="eastAsia"/>
                      <w:sz w:val="24"/>
                      <w:szCs w:val="24"/>
                    </w:rPr>
                  </w:pPr>
                </w:p>
                <w:p w:rsidR="00E8079A" w:rsidRPr="00E8079A" w:rsidRDefault="00E8079A" w:rsidP="00E8079A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 w:rsidRPr="00E8079A">
                    <w:rPr>
                      <w:rFonts w:hint="eastAsia"/>
                      <w:sz w:val="24"/>
                      <w:szCs w:val="24"/>
                    </w:rPr>
                    <w:t>送审材料存档归卷</w:t>
                  </w:r>
                </w:p>
              </w:txbxContent>
            </v:textbox>
          </v:shape>
        </w:pict>
      </w:r>
      <w:r w:rsidR="00E8079A">
        <w:rPr>
          <w:noProof/>
        </w:rPr>
        <w:pict>
          <v:shape id="_x0000_s1041" type="#_x0000_t109" style="position:absolute;left:0;text-align:left;margin-left:206.2pt;margin-top:503.7pt;width:130.9pt;height:49.4pt;z-index:251672576">
            <v:textbox style="mso-next-textbox:#_x0000_s1041">
              <w:txbxContent>
                <w:p w:rsidR="00E8079A" w:rsidRDefault="00E8079A" w:rsidP="00E8079A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  <w:p w:rsidR="00E8079A" w:rsidRPr="00E8079A" w:rsidRDefault="00E8079A" w:rsidP="00E8079A">
                  <w:pPr>
                    <w:jc w:val="center"/>
                    <w:rPr>
                      <w:sz w:val="24"/>
                      <w:szCs w:val="24"/>
                    </w:rPr>
                  </w:pPr>
                  <w:r w:rsidRPr="00E8079A">
                    <w:rPr>
                      <w:rFonts w:hint="eastAsia"/>
                      <w:sz w:val="24"/>
                      <w:szCs w:val="24"/>
                    </w:rPr>
                    <w:t>做出审核结果</w:t>
                  </w:r>
                </w:p>
              </w:txbxContent>
            </v:textbox>
          </v:shape>
        </w:pict>
      </w:r>
      <w:r w:rsidR="00E8079A">
        <w:rPr>
          <w:noProof/>
        </w:rPr>
        <w:pict>
          <v:shape id="_x0000_s1042" type="#_x0000_t32" style="position:absolute;left:0;text-align:left;margin-left:272.6pt;margin-top:560.75pt;width:0;height:26.95pt;z-index:251673600" o:connectortype="straight">
            <v:stroke endarrow="block"/>
          </v:shape>
        </w:pict>
      </w:r>
      <w:r w:rsidR="00E8079A">
        <w:rPr>
          <w:noProof/>
        </w:rPr>
        <w:pict>
          <v:shape id="_x0000_s1040" type="#_x0000_t32" style="position:absolute;left:0;text-align:left;margin-left:272.55pt;margin-top:447.45pt;width:0;height:56.25pt;z-index:251671552" o:connectortype="straight">
            <v:stroke endarrow="block"/>
          </v:shape>
        </w:pict>
      </w:r>
      <w:r w:rsidR="00E8079A">
        <w:rPr>
          <w:noProof/>
        </w:rPr>
        <w:pict>
          <v:shape id="_x0000_s1034" type="#_x0000_t110" style="position:absolute;left:0;text-align:left;margin-left:184.65pt;margin-top:351.9pt;width:173pt;height:95.55pt;z-index:251665408">
            <v:textbox>
              <w:txbxContent>
                <w:p w:rsidR="00E8079A" w:rsidRPr="00E8079A" w:rsidRDefault="00E8079A">
                  <w:pPr>
                    <w:rPr>
                      <w:sz w:val="24"/>
                      <w:szCs w:val="24"/>
                    </w:rPr>
                  </w:pPr>
                  <w:r w:rsidRPr="00E8079A">
                    <w:rPr>
                      <w:rFonts w:hint="eastAsia"/>
                      <w:sz w:val="24"/>
                      <w:szCs w:val="24"/>
                    </w:rPr>
                    <w:t>领导小组集体讨论、听证等方式初步审核</w:t>
                  </w:r>
                </w:p>
              </w:txbxContent>
            </v:textbox>
          </v:shape>
        </w:pict>
      </w:r>
      <w:r w:rsidR="0079581E">
        <w:rPr>
          <w:noProof/>
        </w:rPr>
        <w:pict>
          <v:shape id="_x0000_s1039" type="#_x0000_t109" style="position:absolute;left:0;text-align:left;margin-left:-7pt;margin-top:50.95pt;width:136.5pt;height:58.9pt;z-index:251670528">
            <v:textbox>
              <w:txbxContent>
                <w:p w:rsidR="0079581E" w:rsidRPr="0079581E" w:rsidRDefault="0079581E">
                  <w:pPr>
                    <w:rPr>
                      <w:sz w:val="24"/>
                      <w:szCs w:val="24"/>
                    </w:rPr>
                  </w:pPr>
                  <w:r w:rsidRPr="0079581E">
                    <w:rPr>
                      <w:rFonts w:hint="eastAsia"/>
                      <w:sz w:val="24"/>
                      <w:szCs w:val="24"/>
                    </w:rPr>
                    <w:t>做出承办意见退回送审部门或要求补齐相关资料</w:t>
                  </w:r>
                </w:p>
              </w:txbxContent>
            </v:textbox>
          </v:shape>
        </w:pict>
      </w:r>
      <w:r w:rsidR="0079581E">
        <w:rPr>
          <w:noProof/>
        </w:rPr>
        <w:pict>
          <v:shape id="_x0000_s1038" type="#_x0000_t32" style="position:absolute;left:0;text-align:left;margin-left:54.7pt;margin-top:109.85pt;width:0;height:40.2pt;flip:y;z-index:251669504" o:connectortype="straight">
            <v:stroke endarrow="block"/>
          </v:shape>
        </w:pict>
      </w:r>
      <w:r w:rsidR="0079581E">
        <w:rPr>
          <w:noProof/>
        </w:rPr>
        <w:pict>
          <v:shape id="_x0000_s1036" type="#_x0000_t32" style="position:absolute;left:0;text-align:left;margin-left:97.7pt;margin-top:175.3pt;width:86.95pt;height:0;flip:x;z-index:251667456" o:connectortype="straight">
            <v:stroke endarrow="block"/>
          </v:shape>
        </w:pict>
      </w:r>
      <w:r w:rsidR="0079581E">
        <w:rPr>
          <w:noProof/>
        </w:rPr>
        <w:pict>
          <v:shape id="_x0000_s1032" type="#_x0000_t32" style="position:absolute;left:0;text-align:left;margin-left:272.55pt;margin-top:220.2pt;width:.05pt;height:37.45pt;z-index:251663360" o:connectortype="straight">
            <v:stroke endarrow="block"/>
          </v:shape>
        </w:pict>
      </w:r>
      <w:r w:rsidR="0079581E">
        <w:rPr>
          <w:noProof/>
        </w:rPr>
        <w:pict>
          <v:shape id="_x0000_s1031" type="#_x0000_t110" style="position:absolute;left:0;text-align:left;margin-left:184.65pt;margin-top:134.2pt;width:173pt;height:86pt;z-index:251662336">
            <v:textbox>
              <w:txbxContent>
                <w:p w:rsidR="0079581E" w:rsidRPr="0079581E" w:rsidRDefault="0079581E" w:rsidP="0079581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79581E">
                    <w:rPr>
                      <w:rFonts w:hint="eastAsia"/>
                      <w:sz w:val="24"/>
                      <w:szCs w:val="24"/>
                    </w:rPr>
                    <w:t>法规股进行</w:t>
                  </w:r>
                  <w:r w:rsidR="00E8079A">
                    <w:rPr>
                      <w:rFonts w:hint="eastAsia"/>
                      <w:sz w:val="24"/>
                      <w:szCs w:val="24"/>
                    </w:rPr>
                    <w:t>资料</w:t>
                  </w:r>
                  <w:r w:rsidRPr="0079581E">
                    <w:rPr>
                      <w:rFonts w:hint="eastAsia"/>
                      <w:sz w:val="24"/>
                      <w:szCs w:val="24"/>
                    </w:rPr>
                    <w:t>审</w:t>
                  </w:r>
                  <w:r w:rsidR="00E8079A">
                    <w:rPr>
                      <w:rFonts w:hint="eastAsia"/>
                      <w:sz w:val="24"/>
                      <w:szCs w:val="24"/>
                    </w:rPr>
                    <w:t>查</w:t>
                  </w:r>
                </w:p>
              </w:txbxContent>
            </v:textbox>
          </v:shape>
        </w:pict>
      </w:r>
      <w:r w:rsidR="0079581E">
        <w:rPr>
          <w:noProof/>
        </w:rPr>
        <w:pict>
          <v:shape id="_x0000_s1030" type="#_x0000_t32" style="position:absolute;left:0;text-align:left;margin-left:272.55pt;margin-top:92.1pt;width:0;height:42.1pt;z-index:251661312" o:connectortype="straight">
            <v:stroke endarrow="block"/>
          </v:shape>
        </w:pict>
      </w:r>
      <w:r w:rsidR="0079581E">
        <w:rPr>
          <w:noProof/>
        </w:rPr>
        <w:pict>
          <v:shape id="_x0000_s1033" type="#_x0000_t109" style="position:absolute;left:0;text-align:left;margin-left:194.05pt;margin-top:257.65pt;width:154.25pt;height:51.45pt;z-index:251664384">
            <v:textbox>
              <w:txbxContent>
                <w:p w:rsidR="00E8079A" w:rsidRDefault="00E8079A" w:rsidP="00E8079A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  <w:p w:rsidR="00E8079A" w:rsidRPr="00E8079A" w:rsidRDefault="00E8079A">
                  <w:pPr>
                    <w:rPr>
                      <w:sz w:val="24"/>
                      <w:szCs w:val="24"/>
                    </w:rPr>
                  </w:pPr>
                  <w:r w:rsidRPr="00E8079A">
                    <w:rPr>
                      <w:rFonts w:hint="eastAsia"/>
                      <w:sz w:val="24"/>
                      <w:szCs w:val="24"/>
                    </w:rPr>
                    <w:t>法规股负责人进行审核</w:t>
                  </w:r>
                </w:p>
              </w:txbxContent>
            </v:textbox>
          </v:shape>
        </w:pict>
      </w:r>
      <w:r w:rsidR="0079581E">
        <w:rPr>
          <w:noProof/>
        </w:rPr>
        <w:pict>
          <v:shape id="_x0000_s1035" type="#_x0000_t32" style="position:absolute;left:0;text-align:left;margin-left:272.55pt;margin-top:309.1pt;width:0;height:42.8pt;z-index:251666432" o:connectortype="straight">
            <v:stroke endarrow="block"/>
          </v:shape>
        </w:pict>
      </w:r>
      <w:r w:rsidR="00F501F7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206.2pt;margin-top:35.05pt;width:130.9pt;height:57.05pt;z-index:251660288">
            <v:textbox>
              <w:txbxContent>
                <w:p w:rsidR="00F501F7" w:rsidRPr="0079581E" w:rsidRDefault="00F501F7" w:rsidP="00F501F7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 w:rsidRPr="0079581E">
                    <w:rPr>
                      <w:rFonts w:hint="eastAsia"/>
                      <w:sz w:val="24"/>
                      <w:szCs w:val="24"/>
                    </w:rPr>
                    <w:t>整理重大执法决定送审材料</w:t>
                  </w:r>
                </w:p>
              </w:txbxContent>
            </v:textbox>
          </v:shape>
        </w:pict>
      </w:r>
      <w:r w:rsidR="00A43631">
        <w:rPr>
          <w:noProof/>
        </w:rPr>
        <w:pict>
          <v:shape id="_x0000_s1028" type="#_x0000_t32" style="position:absolute;left:0;text-align:left;margin-left:242.65pt;margin-top:67.8pt;width:0;height:12.15pt;z-index:251659264" o:connectortype="straight">
            <v:stroke endarrow="block"/>
          </v:shape>
        </w:pict>
      </w:r>
    </w:p>
    <w:sectPr w:rsidR="000F39D0" w:rsidSect="00D2465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65E"/>
    <w:rsid w:val="000F39D0"/>
    <w:rsid w:val="000F53CC"/>
    <w:rsid w:val="002A4A52"/>
    <w:rsid w:val="0079581E"/>
    <w:rsid w:val="00A43631"/>
    <w:rsid w:val="00D2465E"/>
    <w:rsid w:val="00E8079A"/>
    <w:rsid w:val="00F5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30"/>
        <o:r id="V:Rule6" type="connector" idref="#_x0000_s1032"/>
        <o:r id="V:Rule7" type="connector" idref="#_x0000_s1035"/>
        <o:r id="V:Rule9" type="connector" idref="#_x0000_s1036"/>
        <o:r id="V:Rule11" type="connector" idref="#_x0000_s1038"/>
        <o:r id="V:Rule13" type="connector" idref="#_x0000_s1040"/>
        <o:r id="V:Rule15" type="connector" idref="#_x0000_s1042"/>
        <o:r id="V:Rule17" type="connector" idref="#_x0000_s1044"/>
        <o:r id="V:Rule19" type="connector" idref="#_x0000_s1046"/>
        <o:r id="V:Rule21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2020-11-02T03:36:00Z</dcterms:created>
  <dcterms:modified xsi:type="dcterms:W3CDTF">2020-11-02T07:45:00Z</dcterms:modified>
</cp:coreProperties>
</file>