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030" w:type="dxa"/>
        <w:tblInd w:w="3" w:type="dxa"/>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25"/>
        <w:gridCol w:w="2205"/>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1" w:hRule="atLeast"/>
        </w:trPr>
        <w:tc>
          <w:tcPr>
            <w:tcW w:w="6825" w:type="dxa"/>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1400" w:lineRule="exact"/>
              <w:jc w:val="distribute"/>
              <w:textAlignment w:val="auto"/>
              <w:rPr>
                <w:rFonts w:hint="eastAsia" w:ascii="Times New Roman" w:hAnsi="Times New Roman" w:eastAsia="方正小标宋简体"/>
                <w:color w:val="FF0000"/>
                <w:w w:val="70"/>
                <w:sz w:val="116"/>
                <w:szCs w:val="116"/>
                <w:highlight w:val="none"/>
                <w:lang w:eastAsia="zh-CN"/>
              </w:rPr>
            </w:pPr>
            <w:bookmarkStart w:id="0" w:name="_GoBack"/>
            <w:bookmarkEnd w:id="0"/>
            <w:r>
              <w:rPr>
                <w:rFonts w:ascii="Times New Roman" w:hAnsi="Times New Roman" w:eastAsia="方正小标宋简体"/>
                <w:color w:val="FF0000"/>
                <w:w w:val="70"/>
                <w:sz w:val="116"/>
                <w:szCs w:val="116"/>
                <w:highlight w:val="none"/>
              </w:rPr>
              <w:t>永顺县</w:t>
            </w:r>
            <w:r>
              <w:rPr>
                <w:rFonts w:hint="eastAsia" w:ascii="Times New Roman" w:hAnsi="Times New Roman" w:eastAsia="方正小标宋简体"/>
                <w:color w:val="FF0000"/>
                <w:w w:val="70"/>
                <w:sz w:val="116"/>
                <w:szCs w:val="116"/>
                <w:highlight w:val="none"/>
                <w:lang w:eastAsia="zh-CN"/>
              </w:rPr>
              <w:t>民政局</w:t>
            </w:r>
          </w:p>
        </w:tc>
        <w:tc>
          <w:tcPr>
            <w:tcW w:w="2205" w:type="dxa"/>
            <w:vMerge w:val="restart"/>
            <w:noWrap w:val="0"/>
            <w:vAlign w:val="center"/>
          </w:tcPr>
          <w:p>
            <w:pPr>
              <w:ind w:left="-112" w:leftChars="-38" w:right="-93" w:rightChars="-29" w:hanging="10" w:hangingChars="1"/>
              <w:jc w:val="distribute"/>
              <w:rPr>
                <w:rFonts w:ascii="Times New Roman" w:hAnsi="Times New Roman" w:eastAsia="仿宋_GB2312"/>
                <w:color w:val="FF0000"/>
              </w:rPr>
            </w:pPr>
            <w:r>
              <w:rPr>
                <w:rFonts w:ascii="Times New Roman" w:hAnsi="Times New Roman" w:eastAsia="方正小标宋简体"/>
                <w:color w:val="FF0000"/>
                <w:spacing w:val="-20"/>
                <w:w w:val="80"/>
                <w:sz w:val="136"/>
                <w:szCs w:val="136"/>
              </w:rPr>
              <w:t>文件</w:t>
            </w:r>
          </w:p>
        </w:tc>
      </w:tr>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0" w:hRule="atLeast"/>
        </w:trPr>
        <w:tc>
          <w:tcPr>
            <w:tcW w:w="6825" w:type="dxa"/>
            <w:noWrap w:val="0"/>
            <w:vAlign w:val="top"/>
          </w:tcPr>
          <w:p>
            <w:pPr>
              <w:keepNext w:val="0"/>
              <w:keepLines w:val="0"/>
              <w:pageBreakBefore w:val="0"/>
              <w:widowControl w:val="0"/>
              <w:kinsoku/>
              <w:wordWrap/>
              <w:overflowPunct/>
              <w:topLinePunct w:val="0"/>
              <w:autoSpaceDE/>
              <w:autoSpaceDN/>
              <w:bidi w:val="0"/>
              <w:adjustRightInd/>
              <w:snapToGrid/>
              <w:spacing w:line="1400" w:lineRule="exact"/>
              <w:jc w:val="distribute"/>
              <w:textAlignment w:val="auto"/>
              <w:rPr>
                <w:rFonts w:hint="eastAsia" w:ascii="Times New Roman" w:hAnsi="Times New Roman" w:eastAsia="方正小标宋简体"/>
                <w:color w:val="FF0000"/>
                <w:spacing w:val="-46"/>
                <w:w w:val="70"/>
                <w:sz w:val="116"/>
                <w:szCs w:val="116"/>
                <w:highlight w:val="none"/>
              </w:rPr>
            </w:pPr>
            <w:r>
              <w:rPr>
                <w:rFonts w:ascii="Times New Roman" w:hAnsi="Times New Roman" w:eastAsia="方正小标宋简体"/>
                <w:color w:val="FF0000"/>
                <w:w w:val="70"/>
                <w:sz w:val="116"/>
                <w:szCs w:val="116"/>
                <w:highlight w:val="none"/>
              </w:rPr>
              <w:t>永顺县</w:t>
            </w:r>
            <w:r>
              <w:rPr>
                <w:rFonts w:hint="eastAsia" w:ascii="Times New Roman" w:hAnsi="Times New Roman" w:eastAsia="方正小标宋简体"/>
                <w:color w:val="FF0000"/>
                <w:w w:val="70"/>
                <w:sz w:val="116"/>
                <w:szCs w:val="116"/>
                <w:highlight w:val="none"/>
              </w:rPr>
              <w:t>财政局</w:t>
            </w:r>
          </w:p>
        </w:tc>
        <w:tc>
          <w:tcPr>
            <w:tcW w:w="2205" w:type="dxa"/>
            <w:vMerge w:val="continue"/>
            <w:noWrap w:val="0"/>
            <w:vAlign w:val="top"/>
          </w:tcPr>
          <w:p>
            <w:pPr>
              <w:ind w:left="105"/>
              <w:rPr>
                <w:rFonts w:ascii="Times New Roman" w:hAnsi="Times New Roman" w:eastAsia="仿宋_GB2312"/>
                <w:color w:val="FF0000"/>
              </w:rPr>
            </w:pPr>
          </w:p>
        </w:tc>
      </w:tr>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3" w:hRule="atLeast"/>
        </w:trPr>
        <w:tc>
          <w:tcPr>
            <w:tcW w:w="6825" w:type="dxa"/>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1400" w:lineRule="exact"/>
              <w:jc w:val="distribute"/>
              <w:textAlignment w:val="auto"/>
              <w:rPr>
                <w:rFonts w:ascii="Times New Roman" w:hAnsi="Times New Roman" w:eastAsia="方正小标宋简体"/>
                <w:color w:val="FF0000"/>
                <w:w w:val="70"/>
                <w:sz w:val="116"/>
                <w:szCs w:val="116"/>
                <w:highlight w:val="none"/>
              </w:rPr>
            </w:pPr>
            <w:r>
              <w:rPr>
                <w:rFonts w:ascii="Times New Roman" w:hAnsi="Times New Roman" w:eastAsia="方正小标宋简体"/>
                <w:color w:val="FF0000"/>
                <w:w w:val="70"/>
                <w:sz w:val="116"/>
                <w:szCs w:val="116"/>
                <w:highlight w:val="none"/>
              </w:rPr>
              <w:t>永顺县</w:t>
            </w:r>
            <w:r>
              <w:rPr>
                <w:rFonts w:hint="eastAsia" w:ascii="Times New Roman" w:hAnsi="Times New Roman" w:eastAsia="方正小标宋简体"/>
                <w:color w:val="FF0000"/>
                <w:w w:val="70"/>
                <w:sz w:val="116"/>
                <w:szCs w:val="116"/>
                <w:highlight w:val="none"/>
                <w:lang w:eastAsia="zh-CN"/>
              </w:rPr>
              <w:t>乡村振兴局</w:t>
            </w:r>
          </w:p>
        </w:tc>
        <w:tc>
          <w:tcPr>
            <w:tcW w:w="2205" w:type="dxa"/>
            <w:vMerge w:val="continue"/>
            <w:tcBorders>
              <w:bottom w:val="nil"/>
            </w:tcBorders>
            <w:noWrap w:val="0"/>
            <w:vAlign w:val="top"/>
          </w:tcPr>
          <w:p>
            <w:pPr>
              <w:ind w:left="105"/>
              <w:rPr>
                <w:rFonts w:ascii="Times New Roman" w:hAnsi="Times New Roman" w:eastAsia="仿宋_GB2312"/>
                <w:color w:val="FF0000"/>
              </w:rPr>
            </w:pPr>
          </w:p>
        </w:tc>
      </w:tr>
    </w:tbl>
    <w:tbl>
      <w:tblPr>
        <w:tblStyle w:val="10"/>
        <w:tblW w:w="0" w:type="auto"/>
        <w:tblInd w:w="0"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34"/>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1" w:type="dxa"/>
            <w:noWrap w:val="0"/>
            <w:vAlign w:val="bottom"/>
          </w:tcPr>
          <w:p>
            <w:pPr>
              <w:pStyle w:val="8"/>
              <w:keepNext w:val="0"/>
              <w:keepLines w:val="0"/>
              <w:pageBreakBefore w:val="0"/>
              <w:widowControl w:val="0"/>
              <w:kinsoku/>
              <w:wordWrap/>
              <w:overflowPunct/>
              <w:topLinePunct w:val="0"/>
              <w:autoSpaceDE/>
              <w:autoSpaceDN/>
              <w:bidi w:val="0"/>
              <w:adjustRightInd/>
              <w:snapToGrid/>
              <w:spacing w:line="1100" w:lineRule="exact"/>
              <w:ind w:left="0" w:leftChars="0" w:firstLine="0"/>
              <w:jc w:val="center"/>
              <w:textAlignment w:val="auto"/>
              <w:rPr>
                <w:rFonts w:hint="eastAsia"/>
              </w:rPr>
            </w:pPr>
            <w:r>
              <w:rPr>
                <w:rFonts w:hint="eastAsia" w:eastAsia="仿宋_GB2312"/>
                <w:lang w:eastAsia="zh-CN"/>
              </w:rPr>
              <w:t>永民发</w:t>
            </w:r>
            <w:r>
              <w:rPr>
                <w:rFonts w:eastAsia="仿宋_GB2312"/>
              </w:rPr>
              <w:t>〔</w:t>
            </w:r>
            <w:r>
              <w:rPr>
                <w:rFonts w:hint="eastAsia" w:eastAsia="仿宋_GB2312"/>
              </w:rPr>
              <w:t>202</w:t>
            </w:r>
            <w:r>
              <w:rPr>
                <w:rFonts w:hint="eastAsia" w:eastAsia="仿宋_GB2312"/>
                <w:lang w:val="en-US" w:eastAsia="zh-CN"/>
              </w:rPr>
              <w:t>3</w:t>
            </w:r>
            <w:r>
              <w:rPr>
                <w:rFonts w:eastAsia="仿宋_GB2312"/>
              </w:rPr>
              <w:t>〕</w:t>
            </w:r>
            <w:r>
              <w:rPr>
                <w:rFonts w:hint="eastAsia" w:eastAsia="仿宋_GB2312"/>
                <w:lang w:val="en-US" w:eastAsia="zh-CN"/>
              </w:rPr>
              <w:t>29</w:t>
            </w:r>
            <w:r>
              <w:rPr>
                <w:rFonts w:eastAsia="仿宋_GB2312"/>
              </w:rPr>
              <w:t>号</w:t>
            </w:r>
          </w:p>
        </w:tc>
      </w:tr>
    </w:tbl>
    <w:p>
      <w:pPr>
        <w:pStyle w:val="8"/>
        <w:spacing w:before="0" w:beforeAutospacing="0" w:after="0" w:line="500" w:lineRule="exact"/>
        <w:ind w:left="0" w:leftChars="0" w:firstLine="0"/>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eastAsia="zh-CN"/>
        </w:rPr>
        <w:t>永顺县民政局</w:t>
      </w:r>
      <w:r>
        <w:rPr>
          <w:rFonts w:hint="eastAsia" w:ascii="Times New Roman" w:hAnsi="Times New Roman" w:eastAsia="方正小标宋简体" w:cs="Times New Roman"/>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 xml:space="preserve">永顺县财政局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永顺县乡村振兴局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关于下达</w:t>
      </w:r>
      <w:r>
        <w:rPr>
          <w:rFonts w:hint="default" w:ascii="Times New Roman" w:hAnsi="Times New Roman" w:eastAsia="方正小标宋简体" w:cs="Times New Roman"/>
          <w:sz w:val="44"/>
          <w:szCs w:val="44"/>
          <w:lang w:val="en-US" w:eastAsia="zh-CN"/>
        </w:rPr>
        <w:t>202</w:t>
      </w:r>
      <w:r>
        <w:rPr>
          <w:rFonts w:hint="eastAsia"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lang w:val="en-US" w:eastAsia="zh-CN"/>
        </w:rPr>
        <w:t>年度</w:t>
      </w:r>
      <w:r>
        <w:rPr>
          <w:rFonts w:hint="eastAsia" w:ascii="Times New Roman" w:hAnsi="Times New Roman" w:eastAsia="方正小标宋简体" w:cs="Times New Roman"/>
          <w:sz w:val="44"/>
          <w:szCs w:val="44"/>
          <w:lang w:val="en-US" w:eastAsia="zh-CN"/>
        </w:rPr>
        <w:t>巩固拓展脱贫攻坚成果和乡村振兴项目计划的通知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各乡镇</w:t>
      </w:r>
      <w:r>
        <w:rPr>
          <w:rFonts w:hint="eastAsia" w:ascii="Times New Roman" w:hAnsi="Times New Roman" w:eastAsia="仿宋_GB2312" w:cs="Times New Roman"/>
          <w:lang w:eastAsia="zh-CN"/>
        </w:rPr>
        <w:t>人民政府</w:t>
      </w:r>
      <w:r>
        <w:rPr>
          <w:rFonts w:hint="default" w:ascii="Times New Roman" w:hAnsi="Times New Roman" w:eastAsia="仿宋_GB2312" w:cs="Times New Roman"/>
          <w:lang w:eastAsia="zh-CN"/>
        </w:rPr>
        <w:t>、县直相关单位</w:t>
      </w:r>
      <w:r>
        <w:rPr>
          <w:rFonts w:hint="default"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lang w:eastAsia="zh-CN"/>
        </w:rPr>
        <w:t>根据</w:t>
      </w:r>
      <w:r>
        <w:rPr>
          <w:rFonts w:hint="eastAsia" w:ascii="Times New Roman" w:hAnsi="Times New Roman" w:eastAsia="仿宋_GB2312" w:cs="Times New Roman"/>
          <w:sz w:val="32"/>
          <w:szCs w:val="32"/>
          <w:lang w:val="en-US" w:eastAsia="zh-CN"/>
        </w:rPr>
        <w:t>《永顺县财政衔接推进乡村振兴补助资金管理办法》 （永财农联</w:t>
      </w:r>
      <w:r>
        <w:rPr>
          <w:rFonts w:hint="default" w:ascii="Times New Roman" w:hAnsi="Times New Roman" w:eastAsia="仿宋_GB2312" w:cs="Times New Roman"/>
        </w:rPr>
        <w:t>〔202</w:t>
      </w:r>
      <w:r>
        <w:rPr>
          <w:rFonts w:hint="eastAsia" w:ascii="Times New Roman" w:hAnsi="Times New Roman" w:eastAsia="仿宋_GB2312" w:cs="Times New Roman"/>
          <w:lang w:val="en-US" w:eastAsia="zh-CN"/>
        </w:rPr>
        <w:t>1</w:t>
      </w:r>
      <w:r>
        <w:rPr>
          <w:rFonts w:hint="default" w:ascii="Times New Roman" w:hAnsi="Times New Roman" w:eastAsia="仿宋_GB2312" w:cs="Times New Roman"/>
        </w:rPr>
        <w:t>〕</w:t>
      </w:r>
      <w:r>
        <w:rPr>
          <w:rFonts w:hint="eastAsia" w:ascii="Times New Roman" w:hAnsi="Times New Roman" w:eastAsia="仿宋_GB2312" w:cs="Times New Roman"/>
          <w:lang w:val="en-US" w:eastAsia="zh-CN"/>
        </w:rPr>
        <w:t>9号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文件规定</w:t>
      </w:r>
      <w:r>
        <w:rPr>
          <w:rFonts w:hint="eastAsia" w:ascii="Times New Roman" w:hAnsi="Times New Roman" w:eastAsia="仿宋_GB2312" w:cs="Times New Roman"/>
          <w:sz w:val="32"/>
          <w:szCs w:val="32"/>
          <w:lang w:val="en-US" w:eastAsia="zh-CN"/>
        </w:rPr>
        <w:t>和工作安排，经研究同意，现将2023年度巩固拓展脱贫攻坚成果和乡村振兴项目计划下达给你们。本次计划共安排项目4个，55万元，其中产业发展项目1个，40万元，乡村建设行动项目3个，15万元。对于计划安排项目，各责任单位要进一步核实核准建设内容及规模，原则上不得变更，如遇特殊情况需要调整变更的，按相关程序办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rPr>
      </w:pPr>
      <w:r>
        <w:rPr>
          <w:rFonts w:hint="eastAsia" w:ascii="黑体" w:hAnsi="黑体" w:eastAsia="黑体" w:cs="黑体"/>
        </w:rPr>
        <w:t>附件</w:t>
      </w:r>
      <w:r>
        <w:rPr>
          <w:rFonts w:hint="eastAsia" w:ascii="黑体" w:hAnsi="黑体" w:eastAsia="黑体" w:cs="黑体"/>
          <w:lang w:eastAsia="zh-CN"/>
        </w:rPr>
        <w:t>：</w:t>
      </w:r>
      <w:r>
        <w:rPr>
          <w:rFonts w:hint="default" w:ascii="Times New Roman" w:hAnsi="Times New Roman" w:eastAsia="仿宋_GB2312" w:cs="Times New Roman"/>
        </w:rPr>
        <w:t>永顺县202</w:t>
      </w:r>
      <w:r>
        <w:rPr>
          <w:rFonts w:hint="eastAsia" w:ascii="Times New Roman" w:hAnsi="Times New Roman" w:eastAsia="仿宋_GB2312" w:cs="Times New Roman"/>
          <w:lang w:val="en-US" w:eastAsia="zh-CN"/>
        </w:rPr>
        <w:t>3</w:t>
      </w:r>
      <w:r>
        <w:rPr>
          <w:rFonts w:hint="default" w:ascii="Times New Roman" w:hAnsi="Times New Roman" w:eastAsia="仿宋_GB2312" w:cs="Times New Roman"/>
        </w:rPr>
        <w:t>年度巩固拓展脱贫攻坚成果和乡村振</w:t>
      </w:r>
    </w:p>
    <w:p>
      <w:pPr>
        <w:keepNext w:val="0"/>
        <w:keepLines w:val="0"/>
        <w:pageBreakBefore w:val="0"/>
        <w:widowControl w:val="0"/>
        <w:kinsoku/>
        <w:wordWrap/>
        <w:overflowPunct/>
        <w:topLinePunct w:val="0"/>
        <w:autoSpaceDE/>
        <w:autoSpaceDN/>
        <w:bidi w:val="0"/>
        <w:adjustRightInd/>
        <w:snapToGrid/>
        <w:spacing w:line="600" w:lineRule="exact"/>
        <w:ind w:left="0" w:firstLine="1600" w:firstLineChars="500"/>
        <w:jc w:val="left"/>
        <w:textAlignment w:val="auto"/>
        <w:rPr>
          <w:rFonts w:hint="default" w:ascii="Times New Roman" w:hAnsi="Times New Roman" w:eastAsia="仿宋_GB2312" w:cs="Times New Roman"/>
        </w:rPr>
      </w:pPr>
      <w:r>
        <w:rPr>
          <w:rFonts w:hint="default" w:ascii="Times New Roman" w:hAnsi="Times New Roman" w:eastAsia="仿宋_GB2312" w:cs="Times New Roman"/>
        </w:rPr>
        <w:t>兴项目计划表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永顺县民政局</w:t>
      </w:r>
      <w:r>
        <w:rPr>
          <w:rFonts w:hint="eastAsia" w:ascii="Times New Roman" w:hAnsi="Times New Roman" w:eastAsia="仿宋_GB2312" w:cs="Times New Roman"/>
          <w:lang w:val="en-US" w:eastAsia="zh-CN"/>
        </w:rPr>
        <w:t xml:space="preserve">               </w:t>
      </w:r>
      <w:r>
        <w:rPr>
          <w:rFonts w:hint="default" w:ascii="Times New Roman" w:hAnsi="Times New Roman" w:eastAsia="仿宋_GB2312" w:cs="Times New Roman"/>
        </w:rPr>
        <w:t>永顺县</w:t>
      </w:r>
      <w:r>
        <w:rPr>
          <w:rFonts w:hint="default" w:ascii="Times New Roman" w:hAnsi="Times New Roman" w:eastAsia="仿宋_GB2312" w:cs="Times New Roman"/>
          <w:lang w:eastAsia="zh-CN"/>
        </w:rPr>
        <w:t>乡村振兴局</w:t>
      </w:r>
      <w:r>
        <w:rPr>
          <w:rFonts w:hint="default" w:ascii="Times New Roman" w:hAnsi="Times New Roman" w:eastAsia="仿宋_GB2312" w:cs="Times New Roman"/>
        </w:rPr>
        <w:t xml:space="preserve">        </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rPr>
        <w:t xml:space="preserve"> </w:t>
      </w:r>
      <w:r>
        <w:rPr>
          <w:rFonts w:hint="eastAsia" w:ascii="Times New Roman" w:hAnsi="Times New Roman" w:eastAsia="仿宋_GB2312"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rPr>
      </w:pPr>
      <w:r>
        <w:rPr>
          <w:rFonts w:hint="default" w:ascii="Times New Roman" w:hAnsi="Times New Roman" w:eastAsia="仿宋_GB2312" w:cs="Times New Roman"/>
        </w:rPr>
        <w:t>永顺县财政局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rPr>
      </w:pPr>
      <w:r>
        <w:rPr>
          <w:rFonts w:hint="eastAsia" w:ascii="Times New Roman" w:hAnsi="Times New Roman" w:eastAsia="仿宋_GB2312" w:cs="Times New Roman"/>
          <w:lang w:val="en-US" w:eastAsia="zh-CN"/>
        </w:rPr>
        <w:t xml:space="preserve">                         </w:t>
      </w:r>
      <w:r>
        <w:rPr>
          <w:rFonts w:hint="default" w:ascii="Times New Roman" w:hAnsi="Times New Roman" w:eastAsia="仿宋_GB2312" w:cs="Times New Roman"/>
          <w:lang w:val="en-US" w:eastAsia="zh-CN"/>
        </w:rPr>
        <w:t>202</w:t>
      </w:r>
      <w:r>
        <w:rPr>
          <w:rFonts w:hint="eastAsia" w:ascii="Times New Roman" w:hAnsi="Times New Roman" w:eastAsia="仿宋_GB2312" w:cs="Times New Roman"/>
          <w:lang w:val="en-US" w:eastAsia="zh-CN"/>
        </w:rPr>
        <w:t>3</w:t>
      </w:r>
      <w:r>
        <w:rPr>
          <w:rFonts w:hint="default" w:ascii="Times New Roman" w:hAnsi="Times New Roman" w:eastAsia="仿宋_GB2312" w:cs="Times New Roman"/>
        </w:rPr>
        <w:t>年</w:t>
      </w:r>
      <w:r>
        <w:rPr>
          <w:rFonts w:hint="eastAsia" w:ascii="Times New Roman" w:hAnsi="Times New Roman" w:eastAsia="仿宋_GB2312" w:cs="Times New Roman"/>
          <w:lang w:val="en-US" w:eastAsia="zh-CN"/>
        </w:rPr>
        <w:t>8</w:t>
      </w:r>
      <w:r>
        <w:rPr>
          <w:rFonts w:hint="default" w:ascii="Times New Roman" w:hAnsi="Times New Roman" w:eastAsia="仿宋_GB2312" w:cs="Times New Roman"/>
        </w:rPr>
        <w:t>月</w:t>
      </w:r>
      <w:r>
        <w:rPr>
          <w:rFonts w:hint="eastAsia" w:ascii="Times New Roman" w:hAnsi="Times New Roman" w:eastAsia="仿宋_GB2312" w:cs="Times New Roman"/>
          <w:lang w:val="en-US" w:eastAsia="zh-CN"/>
        </w:rPr>
        <w:t>18</w:t>
      </w:r>
      <w:r>
        <w:rPr>
          <w:rFonts w:hint="default" w:ascii="Times New Roman" w:hAnsi="Times New Roman" w:eastAsia="仿宋_GB2312" w:cs="Times New Roman"/>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rPr>
        <w:sectPr>
          <w:footerReference r:id="rId3" w:type="default"/>
          <w:footerReference r:id="rId4" w:type="even"/>
          <w:pgSz w:w="11906" w:h="16838"/>
          <w:pgMar w:top="2154" w:right="1587" w:bottom="1984" w:left="1701" w:header="720" w:footer="720" w:gutter="0"/>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hAnsi="黑体" w:eastAsia="黑体" w:cs="黑体"/>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永顺县2023年度巩固拓展脱贫攻坚成果和乡村振兴项目计划表</w:t>
      </w:r>
    </w:p>
    <w:tbl>
      <w:tblPr>
        <w:tblStyle w:val="9"/>
        <w:tblW w:w="146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28" w:type="dxa"/>
          <w:bottom w:w="0" w:type="dxa"/>
          <w:right w:w="28" w:type="dxa"/>
        </w:tblCellMar>
      </w:tblPr>
      <w:tblGrid>
        <w:gridCol w:w="542"/>
        <w:gridCol w:w="851"/>
        <w:gridCol w:w="802"/>
        <w:gridCol w:w="744"/>
        <w:gridCol w:w="873"/>
        <w:gridCol w:w="989"/>
        <w:gridCol w:w="536"/>
        <w:gridCol w:w="679"/>
        <w:gridCol w:w="686"/>
        <w:gridCol w:w="694"/>
        <w:gridCol w:w="1208"/>
        <w:gridCol w:w="920"/>
        <w:gridCol w:w="896"/>
        <w:gridCol w:w="638"/>
        <w:gridCol w:w="529"/>
        <w:gridCol w:w="1186"/>
        <w:gridCol w:w="1100"/>
        <w:gridCol w:w="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420" w:hRule="atLeast"/>
          <w:jc w:val="center"/>
        </w:trPr>
        <w:tc>
          <w:tcPr>
            <w:tcW w:w="5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编号</w:t>
            </w:r>
          </w:p>
        </w:tc>
        <w:tc>
          <w:tcPr>
            <w:tcW w:w="23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项目类别</w:t>
            </w:r>
          </w:p>
        </w:tc>
        <w:tc>
          <w:tcPr>
            <w:tcW w:w="87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实施地点</w:t>
            </w:r>
          </w:p>
        </w:tc>
        <w:tc>
          <w:tcPr>
            <w:tcW w:w="98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5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建设性质</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时间进度</w:t>
            </w:r>
          </w:p>
        </w:tc>
        <w:tc>
          <w:tcPr>
            <w:tcW w:w="69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20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建设内容及规模</w:t>
            </w:r>
          </w:p>
        </w:tc>
        <w:tc>
          <w:tcPr>
            <w:tcW w:w="9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项目预算总投资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52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受益对象</w:t>
            </w:r>
          </w:p>
        </w:tc>
        <w:tc>
          <w:tcPr>
            <w:tcW w:w="118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绩效果目标</w:t>
            </w:r>
          </w:p>
        </w:tc>
        <w:tc>
          <w:tcPr>
            <w:tcW w:w="11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联农带农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机制</w:t>
            </w:r>
          </w:p>
        </w:tc>
        <w:tc>
          <w:tcPr>
            <w:tcW w:w="74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00" w:hRule="atLeast"/>
          <w:jc w:val="center"/>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项目类型</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二级项目类型</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类型</w:t>
            </w:r>
          </w:p>
        </w:tc>
        <w:tc>
          <w:tcPr>
            <w:tcW w:w="87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98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53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计划开工时间</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计划完</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工时间</w:t>
            </w:r>
          </w:p>
        </w:tc>
        <w:tc>
          <w:tcPr>
            <w:tcW w:w="69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20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9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财政衔接资金</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5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18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10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74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0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18"/>
                <w:szCs w:val="18"/>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18"/>
                <w:szCs w:val="18"/>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55.00</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55.00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0.00</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18"/>
                <w:szCs w:val="18"/>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6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乡村建设行动</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农村公共服务</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农村公共服务</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永茂镇樟木村</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永茂镇樟木村人居环境整治</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永顺县民政局</w:t>
            </w:r>
          </w:p>
        </w:tc>
        <w:tc>
          <w:tcPr>
            <w:tcW w:w="1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新建公共厕所18平米</w:t>
            </w:r>
          </w:p>
        </w:tc>
        <w:tc>
          <w:tcPr>
            <w:tcW w:w="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292户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为1029人改善生产生活条件</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bCs/>
                <w:i w:val="0"/>
                <w:iCs w:val="0"/>
                <w:color w:val="000000"/>
                <w:sz w:val="18"/>
                <w:szCs w:val="18"/>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6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乡村建设行动</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农村公共服务</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农村公共服务</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永茂镇于家村</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永茂镇于家村人行桥</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永顺县民政局</w:t>
            </w:r>
          </w:p>
        </w:tc>
        <w:tc>
          <w:tcPr>
            <w:tcW w:w="1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新建人行桥长26米、宽1.4米</w:t>
            </w:r>
          </w:p>
        </w:tc>
        <w:tc>
          <w:tcPr>
            <w:tcW w:w="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为1075人改善生产生活条件</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18"/>
                <w:szCs w:val="18"/>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6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乡村建设行动</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农村基础设施</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农村道路建设</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塔卧镇隆发社区</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塔卧镇隆发社区机耕道建设</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永顺县民政局</w:t>
            </w:r>
          </w:p>
        </w:tc>
        <w:tc>
          <w:tcPr>
            <w:tcW w:w="1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瞿家坡新建机耕道400米</w:t>
            </w:r>
          </w:p>
        </w:tc>
        <w:tc>
          <w:tcPr>
            <w:tcW w:w="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为304人改善生产生活条件</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bCs/>
                <w:i w:val="0"/>
                <w:iCs w:val="0"/>
                <w:color w:val="000000"/>
                <w:sz w:val="18"/>
                <w:szCs w:val="18"/>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6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产业发展</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生产项目</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生产项目</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毛坝乡东山村</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毛坝乡东山村莓茶产业园建设</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永顺县民政局</w:t>
            </w:r>
          </w:p>
        </w:tc>
        <w:tc>
          <w:tcPr>
            <w:tcW w:w="1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莓茶抚育600亩</w:t>
            </w:r>
          </w:p>
        </w:tc>
        <w:tc>
          <w:tcPr>
            <w:tcW w:w="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w:t>
            </w: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18"/>
                <w:szCs w:val="18"/>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343户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每年增加村集体经济1.6万元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委托管理</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sectPr>
          <w:pgSz w:w="16838" w:h="11906" w:orient="landscape"/>
          <w:pgMar w:top="1417" w:right="1134" w:bottom="1417" w:left="1134" w:header="720" w:footer="720" w:gutter="0"/>
          <w:pgNumType w:fmt="numberInDash"/>
          <w:cols w:space="0" w:num="1"/>
          <w:rtlGutter w:val="0"/>
          <w:docGrid w:type="lines" w:linePitch="453"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lang w:eastAsia="zh-CN"/>
        </w:rPr>
      </w:pPr>
    </w:p>
    <w:tbl>
      <w:tblPr>
        <w:tblStyle w:val="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27"/>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727" w:type="dxa"/>
            <w:noWrap w:val="0"/>
            <w:vAlign w:val="top"/>
          </w:tcPr>
          <w:p>
            <w:pPr>
              <w:spacing w:line="640" w:lineRule="exact"/>
              <w:jc w:val="center"/>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永顺县</w:t>
            </w:r>
            <w:r>
              <w:rPr>
                <w:rFonts w:hint="eastAsia" w:ascii="Times New Roman" w:hAnsi="Times New Roman" w:eastAsia="仿宋_GB2312" w:cs="Times New Roman"/>
                <w:lang w:eastAsia="zh-CN"/>
              </w:rPr>
              <w:t>民政</w:t>
            </w:r>
            <w:r>
              <w:rPr>
                <w:rFonts w:hint="default" w:ascii="Times New Roman" w:hAnsi="Times New Roman" w:eastAsia="仿宋_GB2312" w:cs="Times New Roman"/>
                <w:lang w:eastAsia="zh-CN"/>
              </w:rPr>
              <w:t>局</w:t>
            </w:r>
            <w:r>
              <w:rPr>
                <w:rFonts w:hint="eastAsia" w:ascii="Times New Roman" w:hAnsi="Times New Roman" w:eastAsia="仿宋_GB2312" w:cs="Times New Roman"/>
                <w:lang w:eastAsia="zh-CN"/>
              </w:rPr>
              <w:t>办公室</w:t>
            </w:r>
            <w:r>
              <w:rPr>
                <w:rFonts w:hint="default" w:ascii="Times New Roman" w:hAnsi="Times New Roman" w:eastAsia="仿宋_GB2312" w:cs="Times New Roman"/>
                <w:lang w:eastAsia="zh-CN"/>
              </w:rPr>
              <w:t xml:space="preserve">     </w:t>
            </w:r>
            <w:r>
              <w:rPr>
                <w:rFonts w:hint="eastAsia" w:ascii="Times New Roman" w:hAnsi="Times New Roman" w:eastAsia="仿宋_GB2312" w:cs="Times New Roman"/>
                <w:lang w:val="en-US" w:eastAsia="zh-CN"/>
              </w:rPr>
              <w:t xml:space="preserve">   </w:t>
            </w:r>
            <w:r>
              <w:rPr>
                <w:rFonts w:hint="default" w:ascii="Times New Roman" w:hAnsi="Times New Roman" w:eastAsia="仿宋_GB2312" w:cs="Times New Roman"/>
                <w:lang w:eastAsia="zh-CN"/>
              </w:rPr>
              <w:t xml:space="preserve">  </w:t>
            </w:r>
            <w:r>
              <w:rPr>
                <w:rFonts w:hint="eastAsia" w:ascii="Times New Roman" w:hAnsi="Times New Roman" w:eastAsia="仿宋_GB2312" w:cs="Times New Roman"/>
                <w:lang w:val="en-US" w:eastAsia="zh-CN"/>
              </w:rPr>
              <w:t xml:space="preserve"> </w:t>
            </w:r>
            <w:r>
              <w:rPr>
                <w:rFonts w:hint="default" w:ascii="Times New Roman" w:hAnsi="Times New Roman" w:eastAsia="仿宋_GB2312" w:cs="Times New Roman"/>
                <w:lang w:eastAsia="zh-CN"/>
              </w:rPr>
              <w:t xml:space="preserve"> </w:t>
            </w:r>
            <w:r>
              <w:rPr>
                <w:rFonts w:hint="eastAsia" w:ascii="Times New Roman" w:hAnsi="Times New Roman" w:eastAsia="仿宋_GB2312" w:cs="Times New Roman"/>
                <w:lang w:val="en-US" w:eastAsia="zh-CN"/>
              </w:rPr>
              <w:t xml:space="preserve"> </w:t>
            </w:r>
            <w:r>
              <w:rPr>
                <w:rFonts w:hint="default" w:ascii="Times New Roman" w:hAnsi="Times New Roman" w:eastAsia="仿宋_GB2312" w:cs="Times New Roman"/>
                <w:lang w:eastAsia="zh-CN"/>
              </w:rPr>
              <w:t xml:space="preserve">  </w:t>
            </w:r>
            <w:r>
              <w:rPr>
                <w:rFonts w:hint="eastAsia" w:ascii="Times New Roman" w:hAnsi="Times New Roman" w:eastAsia="仿宋_GB2312" w:cs="Times New Roman"/>
                <w:lang w:val="en-US" w:eastAsia="zh-CN"/>
              </w:rPr>
              <w:t xml:space="preserve"> </w:t>
            </w:r>
            <w:r>
              <w:rPr>
                <w:rFonts w:hint="default" w:ascii="Times New Roman" w:hAnsi="Times New Roman" w:eastAsia="仿宋_GB2312" w:cs="Times New Roman"/>
                <w:lang w:eastAsia="zh-CN"/>
              </w:rPr>
              <w:t xml:space="preserve"> </w:t>
            </w:r>
            <w:r>
              <w:rPr>
                <w:rFonts w:hint="default" w:ascii="Times New Roman" w:hAnsi="Times New Roman" w:eastAsia="仿宋_GB2312" w:cs="Times New Roman"/>
                <w:lang w:val="en-US" w:eastAsia="zh-CN"/>
              </w:rPr>
              <w:t>202</w:t>
            </w:r>
            <w:r>
              <w:rPr>
                <w:rFonts w:hint="eastAsia" w:ascii="Times New Roman" w:hAnsi="Times New Roman" w:eastAsia="仿宋_GB2312" w:cs="Times New Roman"/>
                <w:lang w:val="en-US" w:eastAsia="zh-CN"/>
              </w:rPr>
              <w:t>3</w:t>
            </w:r>
            <w:r>
              <w:rPr>
                <w:rFonts w:hint="default" w:ascii="Times New Roman" w:hAnsi="Times New Roman" w:eastAsia="仿宋_GB2312" w:cs="Times New Roman"/>
                <w:lang w:eastAsia="zh-CN"/>
              </w:rPr>
              <w:t>年</w:t>
            </w:r>
            <w:r>
              <w:rPr>
                <w:rFonts w:hint="eastAsia" w:ascii="Times New Roman" w:hAnsi="Times New Roman" w:eastAsia="仿宋_GB2312" w:cs="Times New Roman"/>
                <w:lang w:val="en-US" w:eastAsia="zh-CN"/>
              </w:rPr>
              <w:t>8</w:t>
            </w:r>
            <w:r>
              <w:rPr>
                <w:rFonts w:hint="default" w:ascii="Times New Roman" w:hAnsi="Times New Roman" w:eastAsia="仿宋_GB2312" w:cs="Times New Roman"/>
                <w:lang w:eastAsia="zh-CN"/>
              </w:rPr>
              <w:t>月</w:t>
            </w:r>
            <w:r>
              <w:rPr>
                <w:rFonts w:hint="eastAsia" w:ascii="Times New Roman" w:hAnsi="Times New Roman" w:eastAsia="仿宋_GB2312" w:cs="Times New Roman"/>
                <w:lang w:val="en-US" w:eastAsia="zh-CN"/>
              </w:rPr>
              <w:t>18</w:t>
            </w:r>
            <w:r>
              <w:rPr>
                <w:rFonts w:hint="default" w:ascii="Times New Roman" w:hAnsi="Times New Roman" w:eastAsia="仿宋_GB2312" w:cs="Times New Roman"/>
                <w:lang w:eastAsia="zh-CN"/>
              </w:rPr>
              <w:t>日印</w:t>
            </w:r>
          </w:p>
        </w:tc>
      </w:tr>
    </w:tbl>
    <w:p>
      <w:pPr>
        <w:spacing w:line="20" w:lineRule="exact"/>
        <w:rPr>
          <w:rFonts w:hint="default" w:ascii="Times New Roman" w:hAnsi="Times New Roman" w:cs="Times New Roman"/>
        </w:rPr>
      </w:pPr>
    </w:p>
    <w:sectPr>
      <w:pgSz w:w="11906" w:h="16838"/>
      <w:pgMar w:top="2098" w:right="1587" w:bottom="1984" w:left="1701" w:header="720" w:footer="720" w:gutter="0"/>
      <w:pgNumType w:fmt="numberInDash"/>
      <w:cols w:space="0" w:num="1"/>
      <w:rtlGutter w:val="0"/>
      <w:docGrid w:type="lines" w:linePitch="4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3"/>
                              <w:rFonts w:hint="default" w:ascii="Times New Roman" w:hAnsi="Times New Roman" w:cs="Times New Roman"/>
                            </w:rPr>
                          </w:pPr>
                          <w:r>
                            <w:rPr>
                              <w:rFonts w:hint="default" w:ascii="Times New Roman" w:hAnsi="Times New Roman" w:cs="Times New Roman"/>
                            </w:rPr>
                            <w:fldChar w:fldCharType="begin"/>
                          </w:r>
                          <w:r>
                            <w:rPr>
                              <w:rStyle w:val="13"/>
                              <w:rFonts w:hint="default" w:ascii="Times New Roman" w:hAnsi="Times New Roman" w:cs="Times New Roman"/>
                            </w:rPr>
                            <w:instrText xml:space="preserve">PAGE  </w:instrText>
                          </w:r>
                          <w:r>
                            <w:rPr>
                              <w:rFonts w:hint="default" w:ascii="Times New Roman" w:hAnsi="Times New Roman" w:cs="Times New Roman"/>
                            </w:rPr>
                            <w:fldChar w:fldCharType="separate"/>
                          </w:r>
                          <w:r>
                            <w:rPr>
                              <w:rStyle w:val="13"/>
                              <w:rFonts w:hint="default" w:ascii="Times New Roman" w:hAnsi="Times New Roman" w:cs="Times New Roman"/>
                            </w:rPr>
                            <w:t>2</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Style w:val="13"/>
                        <w:rFonts w:hint="default" w:ascii="Times New Roman" w:hAnsi="Times New Roman" w:cs="Times New Roman"/>
                      </w:rPr>
                    </w:pPr>
                    <w:r>
                      <w:rPr>
                        <w:rFonts w:hint="default" w:ascii="Times New Roman" w:hAnsi="Times New Roman" w:cs="Times New Roman"/>
                      </w:rPr>
                      <w:fldChar w:fldCharType="begin"/>
                    </w:r>
                    <w:r>
                      <w:rPr>
                        <w:rStyle w:val="13"/>
                        <w:rFonts w:hint="default" w:ascii="Times New Roman" w:hAnsi="Times New Roman" w:cs="Times New Roman"/>
                      </w:rPr>
                      <w:instrText xml:space="preserve">PAGE  </w:instrText>
                    </w:r>
                    <w:r>
                      <w:rPr>
                        <w:rFonts w:hint="default" w:ascii="Times New Roman" w:hAnsi="Times New Roman" w:cs="Times New Roman"/>
                      </w:rPr>
                      <w:fldChar w:fldCharType="separate"/>
                    </w:r>
                    <w:r>
                      <w:rPr>
                        <w:rStyle w:val="13"/>
                        <w:rFonts w:hint="default" w:ascii="Times New Roman" w:hAnsi="Times New Roman" w:cs="Times New Roman"/>
                      </w:rPr>
                      <w:t>2</w:t>
                    </w:r>
                    <w:r>
                      <w:rPr>
                        <w:rFonts w:hint="default" w:ascii="Times New Roman" w:hAnsi="Times New Roman"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22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MjZhZGZiNTg1MzA1MTRlODZkYmE3MjA3OTRlYTkifQ=="/>
  </w:docVars>
  <w:rsids>
    <w:rsidRoot w:val="0059134C"/>
    <w:rsid w:val="0000652D"/>
    <w:rsid w:val="000074BB"/>
    <w:rsid w:val="00021821"/>
    <w:rsid w:val="0002214C"/>
    <w:rsid w:val="00026F25"/>
    <w:rsid w:val="00030CAD"/>
    <w:rsid w:val="000354FF"/>
    <w:rsid w:val="00041F3C"/>
    <w:rsid w:val="0004427E"/>
    <w:rsid w:val="00047CA6"/>
    <w:rsid w:val="00051F22"/>
    <w:rsid w:val="000544BC"/>
    <w:rsid w:val="00064E1E"/>
    <w:rsid w:val="0008057D"/>
    <w:rsid w:val="000848E5"/>
    <w:rsid w:val="00085BD3"/>
    <w:rsid w:val="000905F0"/>
    <w:rsid w:val="000952C3"/>
    <w:rsid w:val="00096B6F"/>
    <w:rsid w:val="000A20B1"/>
    <w:rsid w:val="000B1793"/>
    <w:rsid w:val="000C6570"/>
    <w:rsid w:val="000D0D57"/>
    <w:rsid w:val="000D1685"/>
    <w:rsid w:val="000D4BDA"/>
    <w:rsid w:val="000E4F36"/>
    <w:rsid w:val="000E7BBB"/>
    <w:rsid w:val="000F60D1"/>
    <w:rsid w:val="000F7929"/>
    <w:rsid w:val="001108F9"/>
    <w:rsid w:val="00111246"/>
    <w:rsid w:val="0011703D"/>
    <w:rsid w:val="001172EC"/>
    <w:rsid w:val="001249AE"/>
    <w:rsid w:val="001260A5"/>
    <w:rsid w:val="00126E06"/>
    <w:rsid w:val="00141E79"/>
    <w:rsid w:val="001440DB"/>
    <w:rsid w:val="0014579B"/>
    <w:rsid w:val="00146048"/>
    <w:rsid w:val="00153438"/>
    <w:rsid w:val="00153F78"/>
    <w:rsid w:val="00157568"/>
    <w:rsid w:val="00161090"/>
    <w:rsid w:val="001634D1"/>
    <w:rsid w:val="001653AD"/>
    <w:rsid w:val="00173C9D"/>
    <w:rsid w:val="001754EC"/>
    <w:rsid w:val="001760C4"/>
    <w:rsid w:val="00176B7C"/>
    <w:rsid w:val="001863D7"/>
    <w:rsid w:val="00187AFC"/>
    <w:rsid w:val="0019600B"/>
    <w:rsid w:val="001A29F1"/>
    <w:rsid w:val="001C056E"/>
    <w:rsid w:val="001C3E55"/>
    <w:rsid w:val="001E12B8"/>
    <w:rsid w:val="001F320E"/>
    <w:rsid w:val="001F5495"/>
    <w:rsid w:val="001F6DFD"/>
    <w:rsid w:val="002000FE"/>
    <w:rsid w:val="00204061"/>
    <w:rsid w:val="00210866"/>
    <w:rsid w:val="00217305"/>
    <w:rsid w:val="0022797E"/>
    <w:rsid w:val="00232D9A"/>
    <w:rsid w:val="002376C4"/>
    <w:rsid w:val="00261197"/>
    <w:rsid w:val="00261F35"/>
    <w:rsid w:val="002628FC"/>
    <w:rsid w:val="0026377D"/>
    <w:rsid w:val="00267EA2"/>
    <w:rsid w:val="00282485"/>
    <w:rsid w:val="00283574"/>
    <w:rsid w:val="002858B7"/>
    <w:rsid w:val="00285FF3"/>
    <w:rsid w:val="0029071A"/>
    <w:rsid w:val="0029322D"/>
    <w:rsid w:val="002A003E"/>
    <w:rsid w:val="002A39C4"/>
    <w:rsid w:val="002C1B4F"/>
    <w:rsid w:val="002C5C4B"/>
    <w:rsid w:val="002D3416"/>
    <w:rsid w:val="002D6D1B"/>
    <w:rsid w:val="002E13EE"/>
    <w:rsid w:val="002E36C2"/>
    <w:rsid w:val="002E42B4"/>
    <w:rsid w:val="002F1D31"/>
    <w:rsid w:val="002F5CCA"/>
    <w:rsid w:val="0030179D"/>
    <w:rsid w:val="00301D06"/>
    <w:rsid w:val="00305B8C"/>
    <w:rsid w:val="003236EB"/>
    <w:rsid w:val="003307A7"/>
    <w:rsid w:val="00331819"/>
    <w:rsid w:val="003433D5"/>
    <w:rsid w:val="00343C8D"/>
    <w:rsid w:val="0034401C"/>
    <w:rsid w:val="00345485"/>
    <w:rsid w:val="0034611C"/>
    <w:rsid w:val="003611EC"/>
    <w:rsid w:val="00364519"/>
    <w:rsid w:val="003743EF"/>
    <w:rsid w:val="00375C01"/>
    <w:rsid w:val="00377695"/>
    <w:rsid w:val="0038673E"/>
    <w:rsid w:val="0039667F"/>
    <w:rsid w:val="00397DDB"/>
    <w:rsid w:val="003A0A5B"/>
    <w:rsid w:val="003A2EE6"/>
    <w:rsid w:val="003B0323"/>
    <w:rsid w:val="003B6470"/>
    <w:rsid w:val="003C13F3"/>
    <w:rsid w:val="003C40A3"/>
    <w:rsid w:val="003C6337"/>
    <w:rsid w:val="003D2D04"/>
    <w:rsid w:val="003D745C"/>
    <w:rsid w:val="003D74E9"/>
    <w:rsid w:val="003E5E35"/>
    <w:rsid w:val="003F3359"/>
    <w:rsid w:val="003F3A91"/>
    <w:rsid w:val="00401573"/>
    <w:rsid w:val="00406D0C"/>
    <w:rsid w:val="004115AB"/>
    <w:rsid w:val="00420833"/>
    <w:rsid w:val="00422CBF"/>
    <w:rsid w:val="00424C71"/>
    <w:rsid w:val="00426BEB"/>
    <w:rsid w:val="00426C20"/>
    <w:rsid w:val="00430D5B"/>
    <w:rsid w:val="0043125D"/>
    <w:rsid w:val="00433673"/>
    <w:rsid w:val="004354A3"/>
    <w:rsid w:val="004412BB"/>
    <w:rsid w:val="00446755"/>
    <w:rsid w:val="00460C40"/>
    <w:rsid w:val="00460FEF"/>
    <w:rsid w:val="00462451"/>
    <w:rsid w:val="0046294A"/>
    <w:rsid w:val="004634D8"/>
    <w:rsid w:val="00463B51"/>
    <w:rsid w:val="00465ADC"/>
    <w:rsid w:val="00473E27"/>
    <w:rsid w:val="00477EAE"/>
    <w:rsid w:val="0048698F"/>
    <w:rsid w:val="00490D1F"/>
    <w:rsid w:val="00491D2F"/>
    <w:rsid w:val="004A2865"/>
    <w:rsid w:val="004B120F"/>
    <w:rsid w:val="004C665E"/>
    <w:rsid w:val="004D02D4"/>
    <w:rsid w:val="004D2AAD"/>
    <w:rsid w:val="004D4DF0"/>
    <w:rsid w:val="004F3F9A"/>
    <w:rsid w:val="00507767"/>
    <w:rsid w:val="005168FE"/>
    <w:rsid w:val="00530DFD"/>
    <w:rsid w:val="00531FA7"/>
    <w:rsid w:val="00536403"/>
    <w:rsid w:val="00536BA2"/>
    <w:rsid w:val="005446BC"/>
    <w:rsid w:val="00553111"/>
    <w:rsid w:val="005717D2"/>
    <w:rsid w:val="00571CB5"/>
    <w:rsid w:val="00576ADD"/>
    <w:rsid w:val="00590C2D"/>
    <w:rsid w:val="0059134C"/>
    <w:rsid w:val="0059162C"/>
    <w:rsid w:val="005941E9"/>
    <w:rsid w:val="00594AAA"/>
    <w:rsid w:val="005A36F1"/>
    <w:rsid w:val="005A7CBD"/>
    <w:rsid w:val="005B464F"/>
    <w:rsid w:val="005C3E44"/>
    <w:rsid w:val="005C535A"/>
    <w:rsid w:val="005E7031"/>
    <w:rsid w:val="006009F8"/>
    <w:rsid w:val="00607E8D"/>
    <w:rsid w:val="00614D1F"/>
    <w:rsid w:val="00620EA1"/>
    <w:rsid w:val="006347A4"/>
    <w:rsid w:val="00634E20"/>
    <w:rsid w:val="00634F36"/>
    <w:rsid w:val="00637C81"/>
    <w:rsid w:val="00644BC3"/>
    <w:rsid w:val="006454C8"/>
    <w:rsid w:val="006456CF"/>
    <w:rsid w:val="0064574A"/>
    <w:rsid w:val="00645F45"/>
    <w:rsid w:val="0065109F"/>
    <w:rsid w:val="00655A6E"/>
    <w:rsid w:val="00660B09"/>
    <w:rsid w:val="006645A7"/>
    <w:rsid w:val="00666ACE"/>
    <w:rsid w:val="006A6ACA"/>
    <w:rsid w:val="006A6ED4"/>
    <w:rsid w:val="006B07C9"/>
    <w:rsid w:val="006B2560"/>
    <w:rsid w:val="006B60EB"/>
    <w:rsid w:val="006B6346"/>
    <w:rsid w:val="006D2024"/>
    <w:rsid w:val="006E091A"/>
    <w:rsid w:val="006E38DF"/>
    <w:rsid w:val="006F6229"/>
    <w:rsid w:val="0070393B"/>
    <w:rsid w:val="007301CF"/>
    <w:rsid w:val="00757277"/>
    <w:rsid w:val="00763E10"/>
    <w:rsid w:val="00766675"/>
    <w:rsid w:val="00775FC8"/>
    <w:rsid w:val="00776D44"/>
    <w:rsid w:val="00786D76"/>
    <w:rsid w:val="007966ED"/>
    <w:rsid w:val="007B45F4"/>
    <w:rsid w:val="007C43F6"/>
    <w:rsid w:val="007C7B0D"/>
    <w:rsid w:val="007D26A1"/>
    <w:rsid w:val="007D3355"/>
    <w:rsid w:val="007E0359"/>
    <w:rsid w:val="007E566B"/>
    <w:rsid w:val="007E77EC"/>
    <w:rsid w:val="007F1FDB"/>
    <w:rsid w:val="007F761F"/>
    <w:rsid w:val="00821772"/>
    <w:rsid w:val="0082723B"/>
    <w:rsid w:val="00833918"/>
    <w:rsid w:val="00840600"/>
    <w:rsid w:val="00862EE9"/>
    <w:rsid w:val="008678C1"/>
    <w:rsid w:val="00877B56"/>
    <w:rsid w:val="00883046"/>
    <w:rsid w:val="008904FA"/>
    <w:rsid w:val="0089143E"/>
    <w:rsid w:val="008923F5"/>
    <w:rsid w:val="0089256F"/>
    <w:rsid w:val="00893DA0"/>
    <w:rsid w:val="00896A3D"/>
    <w:rsid w:val="008A03EA"/>
    <w:rsid w:val="008A210D"/>
    <w:rsid w:val="008A4EB9"/>
    <w:rsid w:val="008B737E"/>
    <w:rsid w:val="008C2B79"/>
    <w:rsid w:val="008D186C"/>
    <w:rsid w:val="008F63FF"/>
    <w:rsid w:val="00912F6D"/>
    <w:rsid w:val="0092581F"/>
    <w:rsid w:val="00930B3C"/>
    <w:rsid w:val="00935E3C"/>
    <w:rsid w:val="00947170"/>
    <w:rsid w:val="0095433A"/>
    <w:rsid w:val="0095786B"/>
    <w:rsid w:val="0097356D"/>
    <w:rsid w:val="00976B68"/>
    <w:rsid w:val="00977A73"/>
    <w:rsid w:val="00986A22"/>
    <w:rsid w:val="00995273"/>
    <w:rsid w:val="00997B01"/>
    <w:rsid w:val="009A1A9B"/>
    <w:rsid w:val="009A1DA1"/>
    <w:rsid w:val="009C0E3B"/>
    <w:rsid w:val="009C51DC"/>
    <w:rsid w:val="009C6A6A"/>
    <w:rsid w:val="009D4FB8"/>
    <w:rsid w:val="009E539B"/>
    <w:rsid w:val="009F1DE1"/>
    <w:rsid w:val="009F3679"/>
    <w:rsid w:val="009F68B6"/>
    <w:rsid w:val="009F6D56"/>
    <w:rsid w:val="009F79B9"/>
    <w:rsid w:val="00A11071"/>
    <w:rsid w:val="00A21DA3"/>
    <w:rsid w:val="00A45C5E"/>
    <w:rsid w:val="00A52DB9"/>
    <w:rsid w:val="00A70528"/>
    <w:rsid w:val="00A7085C"/>
    <w:rsid w:val="00A71DA8"/>
    <w:rsid w:val="00A73AAA"/>
    <w:rsid w:val="00A82F81"/>
    <w:rsid w:val="00A83338"/>
    <w:rsid w:val="00A85A18"/>
    <w:rsid w:val="00A92031"/>
    <w:rsid w:val="00AB6F17"/>
    <w:rsid w:val="00AC343B"/>
    <w:rsid w:val="00AC5856"/>
    <w:rsid w:val="00AC6359"/>
    <w:rsid w:val="00AD2565"/>
    <w:rsid w:val="00AF3C7D"/>
    <w:rsid w:val="00B02699"/>
    <w:rsid w:val="00B07A39"/>
    <w:rsid w:val="00B1040B"/>
    <w:rsid w:val="00B2467C"/>
    <w:rsid w:val="00B25DFF"/>
    <w:rsid w:val="00B325F2"/>
    <w:rsid w:val="00B52733"/>
    <w:rsid w:val="00B55E0F"/>
    <w:rsid w:val="00B66804"/>
    <w:rsid w:val="00B77413"/>
    <w:rsid w:val="00B8070C"/>
    <w:rsid w:val="00B9332E"/>
    <w:rsid w:val="00B95766"/>
    <w:rsid w:val="00BA0E6E"/>
    <w:rsid w:val="00BB491F"/>
    <w:rsid w:val="00BC1D52"/>
    <w:rsid w:val="00BD536D"/>
    <w:rsid w:val="00BE0CF2"/>
    <w:rsid w:val="00BE61A7"/>
    <w:rsid w:val="00BF0DF3"/>
    <w:rsid w:val="00C00E9F"/>
    <w:rsid w:val="00C03B3D"/>
    <w:rsid w:val="00C05953"/>
    <w:rsid w:val="00C141A8"/>
    <w:rsid w:val="00C2658C"/>
    <w:rsid w:val="00C30652"/>
    <w:rsid w:val="00C40B64"/>
    <w:rsid w:val="00C42184"/>
    <w:rsid w:val="00C45EA5"/>
    <w:rsid w:val="00C528FD"/>
    <w:rsid w:val="00C655CE"/>
    <w:rsid w:val="00C7333C"/>
    <w:rsid w:val="00C75ACF"/>
    <w:rsid w:val="00C81BD8"/>
    <w:rsid w:val="00C82600"/>
    <w:rsid w:val="00C91699"/>
    <w:rsid w:val="00C96210"/>
    <w:rsid w:val="00CA6F4C"/>
    <w:rsid w:val="00CB7749"/>
    <w:rsid w:val="00CC0A6C"/>
    <w:rsid w:val="00CC0D42"/>
    <w:rsid w:val="00CC136D"/>
    <w:rsid w:val="00CC1DCE"/>
    <w:rsid w:val="00CD4411"/>
    <w:rsid w:val="00CF04F2"/>
    <w:rsid w:val="00CF758E"/>
    <w:rsid w:val="00D025FD"/>
    <w:rsid w:val="00D13FC4"/>
    <w:rsid w:val="00D15C79"/>
    <w:rsid w:val="00D23C7C"/>
    <w:rsid w:val="00D24D5C"/>
    <w:rsid w:val="00D32941"/>
    <w:rsid w:val="00D34F7D"/>
    <w:rsid w:val="00D41AD6"/>
    <w:rsid w:val="00D42676"/>
    <w:rsid w:val="00D43C72"/>
    <w:rsid w:val="00D44F8A"/>
    <w:rsid w:val="00D50583"/>
    <w:rsid w:val="00D54535"/>
    <w:rsid w:val="00D569A0"/>
    <w:rsid w:val="00D603DD"/>
    <w:rsid w:val="00D6406C"/>
    <w:rsid w:val="00D65F52"/>
    <w:rsid w:val="00D70F40"/>
    <w:rsid w:val="00D72702"/>
    <w:rsid w:val="00D72DC3"/>
    <w:rsid w:val="00D73346"/>
    <w:rsid w:val="00D73B3D"/>
    <w:rsid w:val="00D73BD4"/>
    <w:rsid w:val="00D7582A"/>
    <w:rsid w:val="00D77866"/>
    <w:rsid w:val="00D806DC"/>
    <w:rsid w:val="00D81057"/>
    <w:rsid w:val="00D84A24"/>
    <w:rsid w:val="00D9155D"/>
    <w:rsid w:val="00D956A7"/>
    <w:rsid w:val="00DA13C3"/>
    <w:rsid w:val="00DA1FEE"/>
    <w:rsid w:val="00DA4D89"/>
    <w:rsid w:val="00DB032E"/>
    <w:rsid w:val="00DB462B"/>
    <w:rsid w:val="00DB4B80"/>
    <w:rsid w:val="00DB5EA5"/>
    <w:rsid w:val="00DB78B1"/>
    <w:rsid w:val="00DC3EA7"/>
    <w:rsid w:val="00DC5738"/>
    <w:rsid w:val="00DD7713"/>
    <w:rsid w:val="00DE17F9"/>
    <w:rsid w:val="00DE4D2E"/>
    <w:rsid w:val="00DE55B5"/>
    <w:rsid w:val="00DE5EDD"/>
    <w:rsid w:val="00DE66C5"/>
    <w:rsid w:val="00DF2498"/>
    <w:rsid w:val="00DF5EA3"/>
    <w:rsid w:val="00E05A73"/>
    <w:rsid w:val="00E13A53"/>
    <w:rsid w:val="00E1580B"/>
    <w:rsid w:val="00E2171D"/>
    <w:rsid w:val="00E24CD8"/>
    <w:rsid w:val="00E35AA3"/>
    <w:rsid w:val="00E400FA"/>
    <w:rsid w:val="00E40366"/>
    <w:rsid w:val="00E421EA"/>
    <w:rsid w:val="00E52D74"/>
    <w:rsid w:val="00E56181"/>
    <w:rsid w:val="00E60495"/>
    <w:rsid w:val="00E81332"/>
    <w:rsid w:val="00E96FDA"/>
    <w:rsid w:val="00E97E6E"/>
    <w:rsid w:val="00EA4643"/>
    <w:rsid w:val="00EA64B3"/>
    <w:rsid w:val="00EA6561"/>
    <w:rsid w:val="00EA6DEE"/>
    <w:rsid w:val="00EB3C1B"/>
    <w:rsid w:val="00EB610B"/>
    <w:rsid w:val="00EB7E31"/>
    <w:rsid w:val="00EC7B24"/>
    <w:rsid w:val="00ED1B50"/>
    <w:rsid w:val="00EF47B2"/>
    <w:rsid w:val="00EF60F7"/>
    <w:rsid w:val="00F04E2E"/>
    <w:rsid w:val="00F054E3"/>
    <w:rsid w:val="00F06B5B"/>
    <w:rsid w:val="00F06C45"/>
    <w:rsid w:val="00F15178"/>
    <w:rsid w:val="00F227CC"/>
    <w:rsid w:val="00F30484"/>
    <w:rsid w:val="00F30ADF"/>
    <w:rsid w:val="00F35262"/>
    <w:rsid w:val="00F40FED"/>
    <w:rsid w:val="00F41373"/>
    <w:rsid w:val="00F6233E"/>
    <w:rsid w:val="00F67897"/>
    <w:rsid w:val="00F72654"/>
    <w:rsid w:val="00F7409B"/>
    <w:rsid w:val="00F7464B"/>
    <w:rsid w:val="00F7728D"/>
    <w:rsid w:val="00F83A36"/>
    <w:rsid w:val="00F855DB"/>
    <w:rsid w:val="00F85C42"/>
    <w:rsid w:val="00F96765"/>
    <w:rsid w:val="00FA4975"/>
    <w:rsid w:val="00FA7625"/>
    <w:rsid w:val="00FB14A3"/>
    <w:rsid w:val="00FD5F55"/>
    <w:rsid w:val="00FD6E00"/>
    <w:rsid w:val="00FE058B"/>
    <w:rsid w:val="00FE3C78"/>
    <w:rsid w:val="00FE767B"/>
    <w:rsid w:val="00FF3D03"/>
    <w:rsid w:val="016161C5"/>
    <w:rsid w:val="02112A7C"/>
    <w:rsid w:val="02995E13"/>
    <w:rsid w:val="03073C0C"/>
    <w:rsid w:val="0462668B"/>
    <w:rsid w:val="05C20EEE"/>
    <w:rsid w:val="06A707FA"/>
    <w:rsid w:val="0D6276FC"/>
    <w:rsid w:val="0FFA476F"/>
    <w:rsid w:val="102D255E"/>
    <w:rsid w:val="11524AC5"/>
    <w:rsid w:val="13B642FE"/>
    <w:rsid w:val="15970404"/>
    <w:rsid w:val="16EF6BD0"/>
    <w:rsid w:val="19D4436C"/>
    <w:rsid w:val="1B193AF0"/>
    <w:rsid w:val="1B197D8B"/>
    <w:rsid w:val="1B7D29A5"/>
    <w:rsid w:val="1BB74E99"/>
    <w:rsid w:val="1C3D25A5"/>
    <w:rsid w:val="1C445DC6"/>
    <w:rsid w:val="1C61298A"/>
    <w:rsid w:val="1DBF7277"/>
    <w:rsid w:val="1DE4694C"/>
    <w:rsid w:val="21C30312"/>
    <w:rsid w:val="26647CF8"/>
    <w:rsid w:val="288519D2"/>
    <w:rsid w:val="2A006CC7"/>
    <w:rsid w:val="2CA147F4"/>
    <w:rsid w:val="2D5F77AD"/>
    <w:rsid w:val="2DA83A47"/>
    <w:rsid w:val="2E870690"/>
    <w:rsid w:val="32185E24"/>
    <w:rsid w:val="34EB3FB5"/>
    <w:rsid w:val="35147EBC"/>
    <w:rsid w:val="35957552"/>
    <w:rsid w:val="37682C68"/>
    <w:rsid w:val="38091308"/>
    <w:rsid w:val="3A5A25F7"/>
    <w:rsid w:val="3D8F531B"/>
    <w:rsid w:val="3EF10694"/>
    <w:rsid w:val="3F0B5DD5"/>
    <w:rsid w:val="3FFA75AA"/>
    <w:rsid w:val="46500AD6"/>
    <w:rsid w:val="47033D1B"/>
    <w:rsid w:val="4C1859A2"/>
    <w:rsid w:val="4E4C01ED"/>
    <w:rsid w:val="55325970"/>
    <w:rsid w:val="59532E8B"/>
    <w:rsid w:val="5C4E7CAF"/>
    <w:rsid w:val="5CE84AF5"/>
    <w:rsid w:val="5F29533D"/>
    <w:rsid w:val="614C57AC"/>
    <w:rsid w:val="6196414C"/>
    <w:rsid w:val="62696368"/>
    <w:rsid w:val="72275320"/>
    <w:rsid w:val="72FC323C"/>
    <w:rsid w:val="736E66D5"/>
    <w:rsid w:val="75D31927"/>
    <w:rsid w:val="7BDF1EAB"/>
    <w:rsid w:val="7C8035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imes New Roman"/>
      <w:kern w:val="2"/>
      <w:sz w:val="32"/>
      <w:szCs w:val="32"/>
      <w:lang w:val="en-US" w:eastAsia="zh-CN" w:bidi="ar-SA"/>
    </w:rPr>
  </w:style>
  <w:style w:type="character" w:default="1" w:styleId="11">
    <w:name w:val="Default Paragraph Font"/>
    <w:link w:val="12"/>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kern w:val="0"/>
      <w:sz w:val="24"/>
      <w:szCs w:val="24"/>
    </w:rPr>
  </w:style>
  <w:style w:type="paragraph" w:styleId="8">
    <w:name w:val="Body Text First Indent 2"/>
    <w:basedOn w:val="2"/>
    <w:qFormat/>
    <w:uiPriority w:val="0"/>
    <w:pPr>
      <w:spacing w:before="100" w:beforeAutospacing="1"/>
      <w:ind w:firstLine="420"/>
      <w:jc w:val="left"/>
    </w:pPr>
    <w:rPr>
      <w:rFonts w:ascii="Times New Roman" w:hAnsi="Times New Roman" w:eastAsia="宋体"/>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 Char Char Char Char Char Char Char"/>
    <w:basedOn w:val="1"/>
    <w:link w:val="11"/>
    <w:qFormat/>
    <w:uiPriority w:val="0"/>
    <w:pPr>
      <w:widowControl/>
      <w:spacing w:after="160" w:line="240" w:lineRule="exact"/>
      <w:jc w:val="left"/>
    </w:pPr>
    <w:rPr>
      <w:rFonts w:ascii="Verdana" w:hAnsi="Verdana" w:eastAsia="仿宋_GB2312"/>
      <w:kern w:val="0"/>
      <w:sz w:val="24"/>
      <w:szCs w:val="20"/>
      <w:lang w:eastAsia="en-US"/>
    </w:rPr>
  </w:style>
  <w:style w:type="character" w:styleId="13">
    <w:name w:val="page number"/>
    <w:basedOn w:val="11"/>
    <w:qFormat/>
    <w:uiPriority w:val="0"/>
  </w:style>
  <w:style w:type="character" w:customStyle="1" w:styleId="14">
    <w:name w:val="font21"/>
    <w:basedOn w:val="11"/>
    <w:qFormat/>
    <w:uiPriority w:val="0"/>
    <w:rPr>
      <w:rFonts w:hint="eastAsia" w:ascii="宋体" w:hAnsi="宋体" w:eastAsia="宋体"/>
      <w:color w:val="000000"/>
      <w:sz w:val="18"/>
      <w:szCs w:val="18"/>
      <w:u w:val="none"/>
    </w:rPr>
  </w:style>
  <w:style w:type="character" w:customStyle="1" w:styleId="15">
    <w:name w:val="font11"/>
    <w:basedOn w:val="11"/>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343</Words>
  <Characters>377</Characters>
  <Lines>4</Lines>
  <Paragraphs>1</Paragraphs>
  <TotalTime>0</TotalTime>
  <ScaleCrop>false</ScaleCrop>
  <LinksUpToDate>false</LinksUpToDate>
  <CharactersWithSpaces>447</CharactersWithSpaces>
  <Application>WPS Office_12.1.0.15351_F1E327BC-269C-435d-A152-05C5408002CA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2019-05-31T07:43:00Z</dcterms:created>
  <dc:creator>hd</dc:creator>
  <cp:lastModifiedBy>『』xq</cp:lastModifiedBy>
  <cp:lastPrinted>2023-09-06T03:26:00Z</cp:lastPrinted>
  <dcterms:modified xsi:type="dcterms:W3CDTF">2023-09-06T09:03:58Z</dcterms:modified>
  <dc:title>关于下达2015年中央专项彩票公益金支持革命老区小型公益设施建设项目计划的通知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2052-12.1.0.15351</vt:lpwstr>
  </property>
  <property fmtid="{D5CDD505-2E9C-101B-9397-08002B2CF9AE}" pid="3" name="ICV">
    <vt:lpwstr>93219F571A3A48E197056AE1C2702D35_13</vt:lpwstr>
  </property>
</Properties>
</file>