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9"/>
        <w:rPr>
          <w:rFonts w:hint="eastAsia" w:ascii="方正小标宋简体" w:hAnsi="方正小标宋简体" w:eastAsia="方正小标宋简体" w:cs="方正小标宋简体"/>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9"/>
        <w:rPr>
          <w:rFonts w:hint="eastAsia" w:ascii="方正小标宋简体" w:hAnsi="方正小标宋简体" w:eastAsia="方正小标宋简体" w:cs="方正小标宋简体"/>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9"/>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eastAsia="zh-CN"/>
        </w:rPr>
        <w:t>关于印发《永顺县教育和体育局</w:t>
      </w:r>
      <w:r>
        <w:rPr>
          <w:rFonts w:hint="eastAsia" w:ascii="方正小标宋简体" w:hAnsi="方正小标宋简体" w:eastAsia="方正小标宋简体" w:cs="方正小标宋简体"/>
          <w:color w:val="auto"/>
          <w:kern w:val="0"/>
          <w:sz w:val="44"/>
          <w:szCs w:val="44"/>
          <w:lang w:val="en-US" w:eastAsia="zh-CN"/>
        </w:rPr>
        <w:t>2023年</w:t>
      </w:r>
    </w:p>
    <w:p>
      <w:pPr>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9"/>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lang w:val="en-US" w:eastAsia="zh-CN"/>
        </w:rPr>
        <w:t>工作要点</w:t>
      </w:r>
      <w:r>
        <w:rPr>
          <w:rFonts w:hint="eastAsia" w:ascii="方正小标宋简体" w:hAnsi="方正小标宋简体" w:eastAsia="方正小标宋简体" w:cs="方正小标宋简体"/>
          <w:color w:val="auto"/>
          <w:kern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after="156" w:line="560" w:lineRule="exact"/>
        <w:textAlignment w:val="auto"/>
        <w:outlineLvl w:val="9"/>
        <w:rPr>
          <w:rFonts w:hint="eastAsia" w:ascii="仿宋_GB2312" w:hAnsi="仿宋_GB2312" w:eastAsia="仿宋_GB2312" w:cs="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全县各级各类学校、县级体育类社会组织：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《永顺县教育和体育局2023年工作要点》已经局党委研究同意，现印发给你们，请对照工作要点，认真贯彻落实。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1"/>
        <w:jc w:val="right"/>
        <w:textAlignment w:val="auto"/>
        <w:outlineLvl w:val="9"/>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永顺县教育和体育局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1"/>
        <w:jc w:val="righ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2022年12月  日</w:t>
      </w:r>
    </w:p>
    <w:p>
      <w:pPr>
        <w:keepNext w:val="0"/>
        <w:keepLines w:val="0"/>
        <w:pageBreakBefore w:val="0"/>
        <w:widowControl w:val="0"/>
        <w:kinsoku/>
        <w:wordWrap/>
        <w:overflowPunct/>
        <w:topLinePunct w:val="0"/>
        <w:autoSpaceDE/>
        <w:autoSpaceDN/>
        <w:bidi w:val="0"/>
        <w:adjustRightInd/>
        <w:snapToGrid/>
        <w:spacing w:after="156" w:line="560" w:lineRule="exact"/>
        <w:textAlignment w:val="auto"/>
        <w:outlineLvl w:val="9"/>
        <w:rPr>
          <w:rFonts w:hint="eastAsia" w:ascii="仿宋_GB2312" w:hAnsi="仿宋_GB2312" w:eastAsia="仿宋_GB2312" w:cs="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156" w:line="560" w:lineRule="exact"/>
        <w:textAlignment w:val="auto"/>
        <w:outlineLvl w:val="9"/>
        <w:rPr>
          <w:rFonts w:hint="eastAsia" w:ascii="仿宋_GB2312" w:hAnsi="仿宋_GB2312" w:eastAsia="仿宋_GB2312" w:cs="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156" w:line="560" w:lineRule="exact"/>
        <w:textAlignment w:val="auto"/>
        <w:outlineLvl w:val="9"/>
        <w:rPr>
          <w:rFonts w:hint="eastAsia" w:ascii="仿宋_GB2312" w:hAnsi="仿宋_GB2312" w:eastAsia="仿宋_GB2312" w:cs="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156" w:line="560" w:lineRule="exact"/>
        <w:textAlignment w:val="auto"/>
        <w:outlineLvl w:val="9"/>
        <w:rPr>
          <w:rFonts w:hint="eastAsia" w:ascii="仿宋_GB2312" w:hAnsi="仿宋_GB2312" w:eastAsia="仿宋_GB2312" w:cs="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156" w:line="560" w:lineRule="exact"/>
        <w:textAlignment w:val="auto"/>
        <w:outlineLvl w:val="9"/>
        <w:rPr>
          <w:rFonts w:hint="eastAsia" w:ascii="仿宋_GB2312" w:hAnsi="仿宋_GB2312" w:eastAsia="仿宋_GB2312" w:cs="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156" w:line="560" w:lineRule="exact"/>
        <w:textAlignment w:val="auto"/>
        <w:outlineLvl w:val="9"/>
        <w:rPr>
          <w:rFonts w:hint="eastAsia" w:ascii="仿宋_GB2312" w:hAnsi="仿宋_GB2312" w:eastAsia="仿宋_GB2312" w:cs="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156" w:line="560" w:lineRule="exact"/>
        <w:textAlignment w:val="auto"/>
        <w:outlineLvl w:val="9"/>
        <w:rPr>
          <w:rFonts w:hint="eastAsia" w:ascii="仿宋_GB2312" w:hAnsi="仿宋_GB2312" w:eastAsia="仿宋_GB2312" w:cs="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156" w:line="560" w:lineRule="exact"/>
        <w:textAlignment w:val="auto"/>
        <w:outlineLvl w:val="9"/>
        <w:rPr>
          <w:rFonts w:hint="eastAsia" w:ascii="仿宋_GB2312" w:hAnsi="仿宋_GB2312" w:eastAsia="仿宋_GB2312" w:cs="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9"/>
        <w:rPr>
          <w:rFonts w:hint="eastAsia" w:ascii="方正小标宋简体" w:hAnsi="方正小标宋简体" w:eastAsia="方正小标宋简体" w:cs="方正小标宋简体"/>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9"/>
        <w:rPr>
          <w:rFonts w:hint="eastAsia" w:ascii="方正小标宋简体" w:hAnsi="方正小标宋简体" w:eastAsia="方正小标宋简体" w:cs="方正小标宋简体"/>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9"/>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eastAsia="zh-CN"/>
        </w:rPr>
        <w:t>永顺县教育和体育局</w:t>
      </w:r>
      <w:r>
        <w:rPr>
          <w:rFonts w:hint="eastAsia" w:ascii="方正小标宋简体" w:hAnsi="方正小标宋简体" w:eastAsia="方正小标宋简体" w:cs="方正小标宋简体"/>
          <w:color w:val="auto"/>
          <w:kern w:val="0"/>
          <w:sz w:val="44"/>
          <w:szCs w:val="44"/>
          <w:lang w:val="en-US" w:eastAsia="zh-CN"/>
        </w:rPr>
        <w:t>2023年工作要点</w:t>
      </w:r>
    </w:p>
    <w:p>
      <w:pPr>
        <w:keepNext w:val="0"/>
        <w:keepLines w:val="0"/>
        <w:pageBreakBefore w:val="0"/>
        <w:widowControl w:val="0"/>
        <w:kinsoku/>
        <w:wordWrap/>
        <w:overflowPunct/>
        <w:topLinePunct w:val="0"/>
        <w:autoSpaceDE/>
        <w:autoSpaceDN/>
        <w:bidi w:val="0"/>
        <w:adjustRightInd/>
        <w:snapToGrid/>
        <w:spacing w:after="156" w:line="560" w:lineRule="exact"/>
        <w:ind w:firstLine="480"/>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2023年是新时代新征程中具有特殊重要意义的一年，是全面贯彻落实党的二十大精神的首要之年，学习贯彻党的二十大精神，是深入贯穿今年党和国家全局工作的主线，教育和体育工作要聚焦这条主线，作出实质性的贡献。2023年永顺县教育和体育的总体要求是：</w:t>
      </w:r>
      <w:r>
        <w:rPr>
          <w:rFonts w:hint="eastAsia" w:ascii="仿宋_GB2312" w:hAnsi="仿宋_GB2312" w:eastAsia="仿宋_GB2312" w:cs="仿宋_GB2312"/>
          <w:color w:val="auto"/>
          <w:kern w:val="0"/>
          <w:sz w:val="32"/>
          <w:szCs w:val="32"/>
        </w:rPr>
        <w:t>坚持以习近平新时代中国特色社会主义思想为指导，全面贯彻党的</w:t>
      </w:r>
      <w:r>
        <w:rPr>
          <w:rFonts w:hint="eastAsia" w:ascii="仿宋_GB2312" w:hAnsi="仿宋_GB2312" w:eastAsia="仿宋_GB2312" w:cs="仿宋_GB2312"/>
          <w:color w:val="auto"/>
          <w:kern w:val="0"/>
          <w:sz w:val="32"/>
          <w:szCs w:val="32"/>
          <w:lang w:eastAsia="zh-CN"/>
        </w:rPr>
        <w:t>二十大及二十届一中</w:t>
      </w:r>
      <w:r>
        <w:rPr>
          <w:rFonts w:hint="eastAsia" w:ascii="仿宋_GB2312" w:hAnsi="仿宋_GB2312" w:eastAsia="仿宋_GB2312" w:cs="仿宋_GB2312"/>
          <w:color w:val="auto"/>
          <w:kern w:val="0"/>
          <w:sz w:val="32"/>
          <w:szCs w:val="32"/>
        </w:rPr>
        <w:t>全会精神，认真贯彻落实习近平总书记关于教育</w:t>
      </w:r>
      <w:r>
        <w:rPr>
          <w:rFonts w:hint="eastAsia" w:ascii="仿宋_GB2312" w:hAnsi="仿宋_GB2312" w:eastAsia="仿宋_GB2312" w:cs="仿宋_GB2312"/>
          <w:color w:val="auto"/>
          <w:kern w:val="0"/>
          <w:sz w:val="32"/>
          <w:szCs w:val="32"/>
          <w:lang w:eastAsia="zh-CN"/>
        </w:rPr>
        <w:t>和体育</w:t>
      </w:r>
      <w:r>
        <w:rPr>
          <w:rFonts w:hint="eastAsia" w:ascii="仿宋_GB2312" w:hAnsi="仿宋_GB2312" w:eastAsia="仿宋_GB2312" w:cs="仿宋_GB2312"/>
          <w:color w:val="auto"/>
          <w:kern w:val="0"/>
          <w:sz w:val="32"/>
          <w:szCs w:val="32"/>
        </w:rPr>
        <w:t>的重要论述，深入落实习近平总书记视察</w:t>
      </w:r>
      <w:r>
        <w:rPr>
          <w:rFonts w:hint="eastAsia" w:ascii="仿宋_GB2312" w:hAnsi="仿宋_GB2312" w:eastAsia="仿宋_GB2312" w:cs="仿宋_GB2312"/>
          <w:color w:val="auto"/>
          <w:kern w:val="0"/>
          <w:sz w:val="32"/>
          <w:szCs w:val="32"/>
          <w:lang w:eastAsia="zh-CN"/>
        </w:rPr>
        <w:t>湖南、湘西</w:t>
      </w:r>
      <w:r>
        <w:rPr>
          <w:rFonts w:hint="eastAsia" w:ascii="仿宋_GB2312" w:hAnsi="仿宋_GB2312" w:eastAsia="仿宋_GB2312" w:cs="仿宋_GB2312"/>
          <w:color w:val="auto"/>
          <w:kern w:val="0"/>
          <w:sz w:val="32"/>
          <w:szCs w:val="32"/>
        </w:rPr>
        <w:t>重要讲话精神，坚持党的基本理论、基本路线、基本方略，深刻领悟“两个确立”的决定性意义，增强“四个意识”、坚定“四个自信”、做到“两个维护”</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按照</w:t>
      </w:r>
      <w:r>
        <w:rPr>
          <w:rFonts w:hint="eastAsia" w:ascii="仿宋_GB2312" w:hAnsi="仿宋_GB2312" w:eastAsia="仿宋_GB2312" w:cs="仿宋_GB2312"/>
          <w:color w:val="auto"/>
          <w:kern w:val="0"/>
          <w:sz w:val="32"/>
          <w:szCs w:val="32"/>
          <w:lang w:eastAsia="zh-CN"/>
        </w:rPr>
        <w:t>省教育厅、省体育局和州教体局的相关安排部署以及县</w:t>
      </w:r>
      <w:r>
        <w:rPr>
          <w:rFonts w:hint="eastAsia" w:ascii="仿宋_GB2312" w:hAnsi="仿宋_GB2312" w:eastAsia="仿宋_GB2312" w:cs="仿宋_GB2312"/>
          <w:color w:val="auto"/>
          <w:kern w:val="0"/>
          <w:sz w:val="32"/>
          <w:szCs w:val="32"/>
        </w:rPr>
        <w:t>委</w:t>
      </w:r>
      <w:r>
        <w:rPr>
          <w:rFonts w:hint="eastAsia" w:ascii="仿宋_GB2312" w:hAnsi="仿宋_GB2312" w:eastAsia="仿宋_GB2312" w:cs="仿宋_GB2312"/>
          <w:color w:val="auto"/>
          <w:kern w:val="0"/>
          <w:sz w:val="32"/>
          <w:szCs w:val="32"/>
          <w:lang w:eastAsia="zh-CN"/>
        </w:rPr>
        <w:t>十三</w:t>
      </w:r>
      <w:r>
        <w:rPr>
          <w:rFonts w:hint="eastAsia" w:ascii="仿宋_GB2312" w:hAnsi="仿宋_GB2312" w:eastAsia="仿宋_GB2312" w:cs="仿宋_GB2312"/>
          <w:color w:val="auto"/>
          <w:kern w:val="0"/>
          <w:sz w:val="32"/>
          <w:szCs w:val="32"/>
        </w:rPr>
        <w:t>届</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次全会</w:t>
      </w:r>
      <w:r>
        <w:rPr>
          <w:rFonts w:hint="eastAsia" w:ascii="仿宋_GB2312" w:hAnsi="仿宋_GB2312" w:eastAsia="仿宋_GB2312" w:cs="仿宋_GB2312"/>
          <w:color w:val="auto"/>
          <w:kern w:val="0"/>
          <w:sz w:val="32"/>
          <w:szCs w:val="32"/>
          <w:lang w:eastAsia="zh-CN"/>
        </w:rPr>
        <w:t>精神</w:t>
      </w:r>
      <w:r>
        <w:rPr>
          <w:rFonts w:hint="eastAsia" w:ascii="仿宋_GB2312" w:hAnsi="仿宋_GB2312" w:eastAsia="仿宋_GB2312" w:cs="仿宋_GB2312"/>
          <w:color w:val="auto"/>
          <w:kern w:val="0"/>
          <w:sz w:val="32"/>
          <w:szCs w:val="32"/>
        </w:rPr>
        <w:t>要求，聚焦“</w:t>
      </w:r>
      <w:r>
        <w:rPr>
          <w:rFonts w:hint="eastAsia" w:ascii="仿宋_GB2312" w:hAnsi="仿宋_GB2312" w:eastAsia="仿宋_GB2312" w:cs="仿宋_GB2312"/>
          <w:color w:val="auto"/>
          <w:kern w:val="0"/>
          <w:sz w:val="32"/>
          <w:szCs w:val="32"/>
          <w:lang w:eastAsia="zh-CN"/>
        </w:rPr>
        <w:t>保安全、提质量、促发展</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总目标，坚持和加强党对教育</w:t>
      </w:r>
      <w:r>
        <w:rPr>
          <w:rFonts w:hint="eastAsia" w:ascii="仿宋_GB2312" w:hAnsi="仿宋_GB2312" w:eastAsia="仿宋_GB2312" w:cs="仿宋_GB2312"/>
          <w:color w:val="auto"/>
          <w:kern w:val="0"/>
          <w:sz w:val="32"/>
          <w:szCs w:val="32"/>
          <w:lang w:eastAsia="zh-CN"/>
        </w:rPr>
        <w:t>和体育</w:t>
      </w:r>
      <w:r>
        <w:rPr>
          <w:rFonts w:hint="eastAsia" w:ascii="仿宋_GB2312" w:hAnsi="仿宋_GB2312" w:eastAsia="仿宋_GB2312" w:cs="仿宋_GB2312"/>
          <w:color w:val="auto"/>
          <w:kern w:val="0"/>
          <w:sz w:val="32"/>
          <w:szCs w:val="32"/>
        </w:rPr>
        <w:t>工作的全面领导，落实立德树人根本任务，以推动教育高质量发展、高品质提升为主题，以改革创新为动力，立足新发展阶段、贯彻新发展理念、构建新发展格局，推进教育治理体系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治理能力现代化，</w:t>
      </w:r>
      <w:r>
        <w:rPr>
          <w:rFonts w:hint="eastAsia" w:ascii="仿宋_GB2312" w:hAnsi="仿宋_GB2312" w:eastAsia="仿宋_GB2312" w:cs="仿宋_GB2312"/>
          <w:color w:val="auto"/>
          <w:kern w:val="0"/>
          <w:sz w:val="32"/>
          <w:szCs w:val="32"/>
          <w:lang w:eastAsia="zh-CN"/>
        </w:rPr>
        <w:t>完善全民健身服务设施，</w:t>
      </w:r>
      <w:r>
        <w:rPr>
          <w:rFonts w:hint="eastAsia" w:ascii="仿宋_GB2312" w:hAnsi="仿宋_GB2312" w:eastAsia="仿宋_GB2312" w:cs="仿宋_GB2312"/>
          <w:color w:val="auto"/>
          <w:kern w:val="0"/>
          <w:sz w:val="32"/>
          <w:szCs w:val="32"/>
        </w:rPr>
        <w:t>以领跑</w:t>
      </w:r>
      <w:r>
        <w:rPr>
          <w:rFonts w:hint="eastAsia" w:ascii="仿宋_GB2312" w:hAnsi="仿宋_GB2312" w:eastAsia="仿宋_GB2312" w:cs="仿宋_GB2312"/>
          <w:color w:val="auto"/>
          <w:kern w:val="0"/>
          <w:sz w:val="32"/>
          <w:szCs w:val="32"/>
          <w:lang w:eastAsia="zh-CN"/>
        </w:rPr>
        <w:t>者的</w:t>
      </w:r>
      <w:r>
        <w:rPr>
          <w:rFonts w:hint="eastAsia" w:ascii="仿宋_GB2312" w:hAnsi="仿宋_GB2312" w:eastAsia="仿宋_GB2312" w:cs="仿宋_GB2312"/>
          <w:color w:val="auto"/>
          <w:kern w:val="0"/>
          <w:sz w:val="32"/>
          <w:szCs w:val="32"/>
        </w:rPr>
        <w:t>姿态，奋力</w:t>
      </w:r>
      <w:r>
        <w:rPr>
          <w:rFonts w:hint="eastAsia" w:ascii="仿宋_GB2312" w:hAnsi="仿宋_GB2312" w:eastAsia="仿宋_GB2312" w:cs="仿宋_GB2312"/>
          <w:color w:val="auto"/>
          <w:kern w:val="0"/>
          <w:sz w:val="32"/>
          <w:szCs w:val="32"/>
          <w:lang w:eastAsia="zh-CN"/>
        </w:rPr>
        <w:t>开启“教育强县”</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体育强县</w:t>
      </w:r>
      <w:r>
        <w:rPr>
          <w:rFonts w:hint="eastAsia" w:ascii="仿宋_GB2312" w:hAnsi="仿宋_GB2312" w:eastAsia="仿宋_GB2312" w:cs="仿宋_GB2312"/>
          <w:color w:val="auto"/>
          <w:kern w:val="0"/>
          <w:sz w:val="32"/>
          <w:szCs w:val="32"/>
        </w:rPr>
        <w:t>”新征程，</w:t>
      </w:r>
      <w:r>
        <w:rPr>
          <w:rFonts w:hint="eastAsia" w:ascii="仿宋_GB2312" w:hAnsi="仿宋_GB2312" w:eastAsia="仿宋_GB2312" w:cs="仿宋_GB2312"/>
          <w:color w:val="auto"/>
          <w:kern w:val="0"/>
          <w:sz w:val="32"/>
          <w:szCs w:val="32"/>
          <w:lang w:eastAsia="zh-CN"/>
        </w:rPr>
        <w:t>为持续推动全面建设社会主义现代化新永顺贡献教体力量</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一、立足终身学习需要，打造体系完善的供给高地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1.发展优质普惠的学前教育。</w:t>
      </w:r>
      <w:r>
        <w:rPr>
          <w:rFonts w:hint="eastAsia" w:ascii="仿宋_GB2312" w:hAnsi="仿宋_GB2312" w:eastAsia="仿宋_GB2312" w:cs="仿宋_GB2312"/>
          <w:color w:val="auto"/>
          <w:kern w:val="0"/>
          <w:sz w:val="32"/>
          <w:szCs w:val="32"/>
          <w:lang w:eastAsia="zh-CN"/>
        </w:rPr>
        <w:t>深入</w:t>
      </w:r>
      <w:r>
        <w:rPr>
          <w:rFonts w:hint="eastAsia" w:ascii="仿宋_GB2312" w:hAnsi="仿宋_GB2312" w:eastAsia="仿宋_GB2312" w:cs="仿宋_GB2312"/>
          <w:color w:val="auto"/>
          <w:kern w:val="0"/>
          <w:sz w:val="32"/>
          <w:szCs w:val="32"/>
        </w:rPr>
        <w:t>推进“十四五”学前教育发展提升计划，优化城乡幼儿园布局，扩大城区公办幼儿园学位，办好乡镇公办中心园，加强乡村幼儿园建设，开展普惠性民办幼儿园评估认定，稳步增加全县普惠性学前教育资源供给，着力构建以普惠性资源为主体的办园体系，全县学前三年毛入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普惠性幼儿园覆盖率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公办幼儿园在园幼儿占比</w:t>
      </w:r>
      <w:r>
        <w:rPr>
          <w:rFonts w:hint="eastAsia" w:ascii="仿宋_GB2312" w:hAnsi="仿宋_GB2312" w:eastAsia="仿宋_GB2312" w:cs="仿宋_GB2312"/>
          <w:color w:val="auto"/>
          <w:kern w:val="0"/>
          <w:sz w:val="32"/>
          <w:szCs w:val="32"/>
          <w:lang w:eastAsia="zh-CN"/>
        </w:rPr>
        <w:t>较</w:t>
      </w:r>
      <w:r>
        <w:rPr>
          <w:rFonts w:hint="eastAsia" w:ascii="仿宋_GB2312" w:hAnsi="仿宋_GB2312" w:eastAsia="仿宋_GB2312" w:cs="仿宋_GB2312"/>
          <w:color w:val="auto"/>
          <w:kern w:val="0"/>
          <w:sz w:val="32"/>
          <w:szCs w:val="32"/>
          <w:lang w:val="en-US" w:eastAsia="zh-CN"/>
        </w:rPr>
        <w:t>2022年均有提高</w:t>
      </w:r>
      <w:r>
        <w:rPr>
          <w:rFonts w:hint="eastAsia" w:ascii="仿宋_GB2312" w:hAnsi="仿宋_GB2312" w:eastAsia="仿宋_GB2312" w:cs="仿宋_GB2312"/>
          <w:color w:val="auto"/>
          <w:kern w:val="0"/>
          <w:sz w:val="32"/>
          <w:szCs w:val="32"/>
        </w:rPr>
        <w:t>。推进幼儿园与小学科学有效衔接工作，建立常态化联合教研机制，加强园校协同合作，召开幼儿园与小学科学有效衔接工作经验交流会议，推广幼儿园与小学科学有效衔接典型经验做法。贯彻落实《3-6岁儿童学习与发展》《幼儿园教育指导纲要》和《幼儿园保育教育质量评估指南》，指导幼儿园配备丰富适宜的玩教具材料和图书，组织开展公办幼儿园年度办学检查工作，防止和纠正幼儿园“小学化”倾向，全面提高幼儿园保教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2.发展优质均衡的义务教育。</w:t>
      </w:r>
      <w:r>
        <w:rPr>
          <w:rFonts w:hint="eastAsia" w:ascii="仿宋_GB2312" w:hAnsi="仿宋_GB2312" w:eastAsia="仿宋_GB2312" w:cs="仿宋_GB2312"/>
          <w:color w:val="auto"/>
          <w:kern w:val="0"/>
          <w:sz w:val="32"/>
          <w:szCs w:val="32"/>
        </w:rPr>
        <w:t>统筹推进县域义务教育优质均衡创建</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城乡义务教育一体化，推进优质学校与薄弱学校结对帮扶，</w:t>
      </w:r>
      <w:r>
        <w:rPr>
          <w:rFonts w:hint="eastAsia" w:ascii="仿宋_GB2312" w:hAnsi="仿宋_GB2312" w:eastAsia="仿宋_GB2312" w:cs="仿宋_GB2312"/>
          <w:color w:val="auto"/>
          <w:kern w:val="0"/>
          <w:sz w:val="32"/>
          <w:szCs w:val="32"/>
          <w:lang w:eastAsia="zh-CN"/>
        </w:rPr>
        <w:t>继续优化城乡教育布局，</w:t>
      </w:r>
      <w:r>
        <w:rPr>
          <w:rFonts w:hint="eastAsia" w:ascii="仿宋_GB2312" w:hAnsi="仿宋_GB2312" w:eastAsia="仿宋_GB2312" w:cs="仿宋_GB2312"/>
          <w:color w:val="auto"/>
          <w:kern w:val="0"/>
          <w:sz w:val="32"/>
          <w:szCs w:val="32"/>
        </w:rPr>
        <w:t>促进城乡优质教育资源共享，全面提高城乡义务教育教</w:t>
      </w:r>
      <w:r>
        <w:rPr>
          <w:rFonts w:hint="eastAsia" w:ascii="仿宋_GB2312" w:hAnsi="仿宋_GB2312" w:eastAsia="仿宋_GB2312" w:cs="仿宋_GB2312"/>
          <w:color w:val="auto"/>
          <w:kern w:val="0"/>
          <w:sz w:val="32"/>
          <w:szCs w:val="32"/>
          <w:lang w:eastAsia="zh-CN"/>
        </w:rPr>
        <w:t>学</w:t>
      </w:r>
      <w:r>
        <w:rPr>
          <w:rFonts w:hint="eastAsia" w:ascii="仿宋_GB2312" w:hAnsi="仿宋_GB2312" w:eastAsia="仿宋_GB2312" w:cs="仿宋_GB2312"/>
          <w:color w:val="auto"/>
          <w:kern w:val="0"/>
          <w:sz w:val="32"/>
          <w:szCs w:val="32"/>
        </w:rPr>
        <w:t>质量。贯彻落实《义务教育评价指南》有关要求，建立并完善义务教育学生发展质量评价机制。统筹抓好公民办义务教育学位调控，确保公办义务教育学校学位占比达95%以上。建立健全义务教育学业质量监测制度，发挥监测对义务教育的诊断作用，强化监测结果运用。推进农村学校优化布局，加强乡村小规模学校和教学点的教育教学管理。继续推进全面消除大班额工作，逐步实现中小学按标准班额办学，巩固大班额化解成果。继续抓好义务教育控辍保学工作，每月开展控辍保学监测，组织开展春秋季控辍保学月活动，落实“三帮一”劝返复学机制，推进失学辍学适龄儿童少年人数从动态清零到常态清零，确保全县义务教育巩固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脱贫家庭子女义务教育巩固率</w:t>
      </w:r>
      <w:r>
        <w:rPr>
          <w:rFonts w:hint="eastAsia" w:ascii="仿宋_GB2312" w:hAnsi="仿宋_GB2312" w:eastAsia="仿宋_GB2312" w:cs="仿宋_GB2312"/>
          <w:color w:val="auto"/>
          <w:kern w:val="0"/>
          <w:sz w:val="32"/>
          <w:szCs w:val="32"/>
          <w:lang w:eastAsia="zh-CN"/>
        </w:rPr>
        <w:t>较往年均有提高</w:t>
      </w:r>
      <w:r>
        <w:rPr>
          <w:rFonts w:hint="eastAsia" w:ascii="仿宋_GB2312" w:hAnsi="仿宋_GB2312" w:eastAsia="仿宋_GB2312" w:cs="仿宋_GB2312"/>
          <w:color w:val="auto"/>
          <w:kern w:val="0"/>
          <w:sz w:val="32"/>
          <w:szCs w:val="32"/>
        </w:rPr>
        <w:t>，巩固</w:t>
      </w:r>
      <w:r>
        <w:rPr>
          <w:rFonts w:hint="eastAsia" w:ascii="仿宋_GB2312" w:hAnsi="仿宋_GB2312" w:eastAsia="仿宋_GB2312" w:cs="仿宋_GB2312"/>
          <w:color w:val="auto"/>
          <w:kern w:val="0"/>
          <w:sz w:val="32"/>
          <w:szCs w:val="32"/>
          <w:lang w:eastAsia="zh-CN"/>
        </w:rPr>
        <w:t>教育</w:t>
      </w:r>
      <w:r>
        <w:rPr>
          <w:rFonts w:hint="eastAsia" w:ascii="仿宋_GB2312" w:hAnsi="仿宋_GB2312" w:eastAsia="仿宋_GB2312" w:cs="仿宋_GB2312"/>
          <w:color w:val="auto"/>
          <w:kern w:val="0"/>
          <w:sz w:val="32"/>
          <w:szCs w:val="32"/>
        </w:rPr>
        <w:t>脱贫攻坚成果。深化集团化办学改革，推动教育管理集团向紧密型、多元化转型。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3.发展</w:t>
      </w:r>
      <w:r>
        <w:rPr>
          <w:rFonts w:hint="eastAsia" w:ascii="楷体" w:hAnsi="楷体" w:eastAsia="楷体" w:cs="楷体"/>
          <w:b/>
          <w:bCs/>
          <w:color w:val="auto"/>
          <w:kern w:val="0"/>
          <w:sz w:val="32"/>
          <w:szCs w:val="32"/>
          <w:lang w:eastAsia="zh-CN"/>
        </w:rPr>
        <w:t>优质特色</w:t>
      </w:r>
      <w:r>
        <w:rPr>
          <w:rFonts w:hint="eastAsia" w:ascii="楷体" w:hAnsi="楷体" w:eastAsia="楷体" w:cs="楷体"/>
          <w:b/>
          <w:bCs/>
          <w:color w:val="auto"/>
          <w:kern w:val="0"/>
          <w:sz w:val="32"/>
          <w:szCs w:val="32"/>
        </w:rPr>
        <w:t>的普高教育。</w:t>
      </w:r>
      <w:r>
        <w:rPr>
          <w:rFonts w:hint="eastAsia" w:ascii="仿宋_GB2312" w:hAnsi="仿宋_GB2312" w:eastAsia="仿宋_GB2312" w:cs="仿宋_GB2312"/>
          <w:color w:val="auto"/>
          <w:sz w:val="32"/>
          <w:szCs w:val="32"/>
          <w:lang w:eastAsia="zh-CN"/>
        </w:rPr>
        <w:t>深入推进实施“十四五”县域普通高中发展提升行动计划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统筹高中教育和中等职业教育发展，按</w:t>
      </w:r>
      <w:r>
        <w:rPr>
          <w:rFonts w:hint="eastAsia" w:ascii="仿宋_GB2312" w:hAnsi="仿宋_GB2312" w:eastAsia="仿宋_GB2312" w:cs="仿宋_GB2312"/>
          <w:color w:val="auto"/>
          <w:sz w:val="32"/>
          <w:szCs w:val="32"/>
          <w:lang w:val="en-US" w:eastAsia="zh-CN"/>
        </w:rPr>
        <w:t>55:45的</w:t>
      </w:r>
      <w:r>
        <w:rPr>
          <w:rFonts w:hint="eastAsia" w:ascii="仿宋_GB2312" w:hAnsi="仿宋_GB2312" w:eastAsia="仿宋_GB2312" w:cs="仿宋_GB2312"/>
          <w:color w:val="auto"/>
          <w:sz w:val="32"/>
          <w:szCs w:val="32"/>
          <w:lang w:eastAsia="zh-CN"/>
        </w:rPr>
        <w:t>普职分流比制定高中阶段学校招生计划，推动全县高中阶段教育毛入学率达标</w:t>
      </w:r>
      <w:r>
        <w:rPr>
          <w:rFonts w:hint="eastAsia" w:ascii="仿宋_GB2312" w:hAnsi="仿宋_GB2312" w:eastAsia="仿宋_GB2312" w:cs="仿宋_GB2312"/>
          <w:color w:val="auto"/>
          <w:sz w:val="32"/>
          <w:szCs w:val="32"/>
          <w:lang w:val="en-US" w:eastAsia="zh-CN"/>
        </w:rPr>
        <w:t>。鼓励和支持普通高中创建示范性特色学校，做好特殊类型招生，促进</w:t>
      </w:r>
      <w:r>
        <w:rPr>
          <w:rFonts w:hint="eastAsia" w:ascii="仿宋_GB2312" w:hAnsi="仿宋_GB2312" w:eastAsia="仿宋_GB2312" w:cs="仿宋_GB2312"/>
          <w:color w:val="auto"/>
          <w:sz w:val="32"/>
          <w:szCs w:val="32"/>
        </w:rPr>
        <w:t>普通高中</w:t>
      </w:r>
      <w:r>
        <w:rPr>
          <w:rFonts w:hint="eastAsia" w:ascii="仿宋_GB2312" w:hAnsi="仿宋_GB2312" w:eastAsia="仿宋_GB2312" w:cs="仿宋_GB2312"/>
          <w:color w:val="auto"/>
          <w:sz w:val="32"/>
          <w:szCs w:val="32"/>
          <w:lang w:eastAsia="zh-CN"/>
        </w:rPr>
        <w:t>多样化有</w:t>
      </w:r>
      <w:r>
        <w:rPr>
          <w:rFonts w:hint="eastAsia" w:ascii="仿宋_GB2312" w:hAnsi="仿宋_GB2312" w:eastAsia="仿宋_GB2312" w:cs="仿宋_GB2312"/>
          <w:color w:val="auto"/>
          <w:sz w:val="32"/>
          <w:szCs w:val="32"/>
        </w:rPr>
        <w:t>特色发展。</w:t>
      </w:r>
      <w:r>
        <w:rPr>
          <w:rFonts w:hint="eastAsia" w:ascii="仿宋_GB2312" w:hAnsi="仿宋_GB2312" w:eastAsia="仿宋_GB2312" w:cs="仿宋_GB2312"/>
          <w:color w:val="auto"/>
          <w:sz w:val="32"/>
          <w:szCs w:val="32"/>
          <w:lang w:val="en-US" w:eastAsia="zh-CN"/>
        </w:rPr>
        <w:t>落实普通高中新课程方案和课程标准，稳妥实施新课程、使用新教材，切实提升普通高中教育质量。贯彻落实《湖南省人民政府关于印发&lt;湖南省高考综合改革实施方案&gt;的通知》《湖南省进一步调整高考加分政策实施办法》精神。通过深化新时代高考综合改革，形成分类考试、综合评价、多元录取的考试招生模式，健全促进公平、科学选才、监督有力的体制机制，建立健全德智体美劳全面考查内容体系，构建新时代中国特色考试招生评价体系。加强对普通高中学生选科工作的指导，积极宣传高校选科要求，增强考生选科和人才培养的精准匹配，促进高等教育和基础教育人才培养有效衔接。加大消除普高大班额力度，新入学年级班额按标准控制，逐步消除56人及以上大班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4.发展</w:t>
      </w:r>
      <w:r>
        <w:rPr>
          <w:rFonts w:hint="eastAsia" w:ascii="楷体" w:hAnsi="楷体" w:eastAsia="楷体" w:cs="楷体"/>
          <w:b/>
          <w:bCs/>
          <w:color w:val="auto"/>
          <w:kern w:val="0"/>
          <w:sz w:val="32"/>
          <w:szCs w:val="32"/>
          <w:lang w:eastAsia="zh-CN"/>
        </w:rPr>
        <w:t>优质品牌</w:t>
      </w:r>
      <w:r>
        <w:rPr>
          <w:rFonts w:hint="eastAsia" w:ascii="楷体" w:hAnsi="楷体" w:eastAsia="楷体" w:cs="楷体"/>
          <w:b/>
          <w:bCs/>
          <w:color w:val="auto"/>
          <w:kern w:val="0"/>
          <w:sz w:val="32"/>
          <w:szCs w:val="32"/>
        </w:rPr>
        <w:t>的职业教育。</w:t>
      </w:r>
      <w:r>
        <w:rPr>
          <w:rFonts w:hint="eastAsia" w:ascii="仿宋_GB2312" w:hAnsi="仿宋_GB2312" w:eastAsia="仿宋_GB2312" w:cs="仿宋_GB2312"/>
          <w:color w:val="auto"/>
          <w:kern w:val="0"/>
          <w:sz w:val="32"/>
          <w:szCs w:val="32"/>
        </w:rPr>
        <w:t>推进实施中等职业学校办学条件达标建设，优化专业设置，办好骨干专业，</w:t>
      </w:r>
      <w:r>
        <w:rPr>
          <w:rFonts w:hint="eastAsia" w:ascii="仿宋_GB2312" w:hAnsi="仿宋_GB2312" w:eastAsia="仿宋_GB2312" w:cs="仿宋_GB2312"/>
          <w:color w:val="auto"/>
          <w:kern w:val="0"/>
          <w:sz w:val="32"/>
          <w:szCs w:val="32"/>
          <w:lang w:eastAsia="zh-CN"/>
        </w:rPr>
        <w:t>促进教育链、人才链与产业链、创新链有效衔接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推进</w:t>
      </w:r>
      <w:r>
        <w:rPr>
          <w:rFonts w:hint="eastAsia" w:ascii="仿宋_GB2312" w:hAnsi="仿宋_GB2312" w:eastAsia="仿宋_GB2312" w:cs="仿宋_GB2312"/>
          <w:color w:val="auto"/>
          <w:kern w:val="0"/>
          <w:sz w:val="32"/>
          <w:szCs w:val="32"/>
        </w:rPr>
        <w:t>产教融合</w:t>
      </w:r>
      <w:r>
        <w:rPr>
          <w:rFonts w:hint="eastAsia" w:ascii="仿宋_GB2312" w:hAnsi="仿宋_GB2312" w:eastAsia="仿宋_GB2312" w:cs="仿宋_GB2312"/>
          <w:color w:val="auto"/>
          <w:kern w:val="0"/>
          <w:sz w:val="32"/>
          <w:szCs w:val="32"/>
          <w:lang w:eastAsia="zh-CN"/>
        </w:rPr>
        <w:t>、校企合作</w:t>
      </w:r>
      <w:r>
        <w:rPr>
          <w:rFonts w:hint="eastAsia" w:ascii="仿宋_GB2312" w:hAnsi="仿宋_GB2312" w:eastAsia="仿宋_GB2312" w:cs="仿宋_GB2312"/>
          <w:color w:val="auto"/>
          <w:kern w:val="0"/>
          <w:sz w:val="32"/>
          <w:szCs w:val="32"/>
        </w:rPr>
        <w:t>，支持中职学校与先进企业合作建设高水平实习实训基地，支持中职学校在县产业园区建设实习实训中心，支持加入湘西职业教育集团办学，推进中高职衔接五年制人才培养改革。加强技术技能型教师人才引进力度，重视“双师型”教师的培养，培育一批教学名师，建立以公共课普测、专业技能抽查和教学视导诊断相结合的质量评价机制。落实“1+X”证书制度，抓好学生职业技能比赛和职业资格培训考证工作，提高技能培养水平。支持中职学校在中小学校实施职业启蒙教育，广泛开展政府补贴性培训，把学校办成人力资源开发、农村劳动力转移、技术培训与推广、巩固拓展脱贫攻坚成果的重要基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5.发展优质融合的特殊教育。</w:t>
      </w:r>
      <w:r>
        <w:rPr>
          <w:rFonts w:hint="eastAsia" w:ascii="仿宋_GB2312" w:hAnsi="仿宋_GB2312" w:eastAsia="仿宋_GB2312" w:cs="仿宋_GB2312"/>
          <w:color w:val="auto"/>
          <w:kern w:val="0"/>
          <w:sz w:val="32"/>
          <w:szCs w:val="32"/>
        </w:rPr>
        <w:t>推进实施“十四五”特殊教育发展提升行动计划，加强特殊教育学校、资源中心和资源教室建设，发挥特殊教育专家委员会的作用，健全残疾儿童招生入学联动工作机制，</w:t>
      </w:r>
      <w:r>
        <w:rPr>
          <w:rFonts w:hint="eastAsia" w:ascii="仿宋_GB2312" w:hAnsi="仿宋_GB2312" w:eastAsia="仿宋_GB2312" w:cs="仿宋_GB2312"/>
          <w:color w:val="auto"/>
          <w:kern w:val="0"/>
          <w:sz w:val="32"/>
          <w:szCs w:val="32"/>
          <w:lang w:eastAsia="zh-CN"/>
        </w:rPr>
        <w:t>普及程度巩固提高，适龄残疾儿童义务教育入学率达到标准。</w:t>
      </w:r>
      <w:r>
        <w:rPr>
          <w:rFonts w:hint="eastAsia" w:ascii="仿宋_GB2312" w:hAnsi="仿宋_GB2312" w:eastAsia="仿宋_GB2312" w:cs="仿宋_GB2312"/>
          <w:color w:val="auto"/>
          <w:kern w:val="0"/>
          <w:sz w:val="32"/>
          <w:szCs w:val="32"/>
        </w:rPr>
        <w:t>通过特殊教育学校就读、义务教育学校随班就读和送教上门等多种形式保障残疾学生接受义务教育</w:t>
      </w:r>
      <w:r>
        <w:rPr>
          <w:rFonts w:hint="eastAsia" w:ascii="仿宋_GB2312" w:hAnsi="仿宋_GB2312" w:eastAsia="仿宋_GB2312" w:cs="仿宋_GB2312"/>
          <w:color w:val="auto"/>
          <w:kern w:val="0"/>
          <w:sz w:val="32"/>
          <w:szCs w:val="32"/>
          <w:lang w:eastAsia="zh-CN"/>
        </w:rPr>
        <w:t>，非义务教育阶段残疾儿童青少年入学机会明显增加</w:t>
      </w:r>
      <w:r>
        <w:rPr>
          <w:rFonts w:hint="eastAsia" w:ascii="仿宋_GB2312" w:hAnsi="仿宋_GB2312" w:eastAsia="仿宋_GB2312" w:cs="仿宋_GB2312"/>
          <w:color w:val="auto"/>
          <w:kern w:val="0"/>
          <w:sz w:val="32"/>
          <w:szCs w:val="32"/>
        </w:rPr>
        <w:t>。积极发展学前特殊教育，鼓励幼儿园接收具有接受普通教育能力的残疾儿童就近入园随班就读。</w:t>
      </w:r>
      <w:r>
        <w:rPr>
          <w:rFonts w:hint="eastAsia" w:ascii="仿宋_GB2312" w:hAnsi="仿宋_GB2312" w:eastAsia="仿宋_GB2312" w:cs="仿宋_GB2312"/>
          <w:color w:val="auto"/>
          <w:kern w:val="0"/>
          <w:sz w:val="32"/>
          <w:szCs w:val="32"/>
          <w:lang w:eastAsia="zh-CN"/>
        </w:rPr>
        <w:t>着力</w:t>
      </w:r>
      <w:r>
        <w:rPr>
          <w:rFonts w:hint="eastAsia" w:ascii="仿宋_GB2312" w:hAnsi="仿宋_GB2312" w:eastAsia="仿宋_GB2312" w:cs="仿宋_GB2312"/>
          <w:color w:val="auto"/>
          <w:kern w:val="0"/>
          <w:sz w:val="32"/>
          <w:szCs w:val="32"/>
        </w:rPr>
        <w:t>发展以职业教育为主的高中阶段特殊教育，支持中等职业学校和普通高中接收残疾学生随班就读，</w:t>
      </w:r>
      <w:r>
        <w:rPr>
          <w:rFonts w:hint="eastAsia" w:ascii="仿宋_GB2312" w:hAnsi="仿宋_GB2312" w:eastAsia="仿宋_GB2312" w:cs="仿宋_GB2312"/>
          <w:color w:val="auto"/>
          <w:kern w:val="0"/>
          <w:sz w:val="32"/>
          <w:szCs w:val="32"/>
          <w:lang w:eastAsia="zh-CN"/>
        </w:rPr>
        <w:t>畅通和完善残疾学生的学习通道</w:t>
      </w:r>
      <w:r>
        <w:rPr>
          <w:rFonts w:hint="eastAsia" w:ascii="仿宋_GB2312" w:hAnsi="仿宋_GB2312" w:eastAsia="仿宋_GB2312" w:cs="仿宋_GB2312"/>
          <w:color w:val="auto"/>
          <w:kern w:val="0"/>
          <w:sz w:val="32"/>
          <w:szCs w:val="32"/>
        </w:rPr>
        <w:t>。指导县特殊教育学校推进特殊教育康复中心建设，对县域内学前残疾儿童进行康复教育，依法保障县域内智障儿童少年接受义务教育。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6.发展优质惠民的社会</w:t>
      </w:r>
      <w:r>
        <w:rPr>
          <w:rFonts w:hint="eastAsia" w:ascii="楷体" w:hAnsi="楷体" w:eastAsia="楷体" w:cs="楷体"/>
          <w:b/>
          <w:bCs/>
          <w:color w:val="auto"/>
          <w:kern w:val="0"/>
          <w:sz w:val="32"/>
          <w:szCs w:val="32"/>
          <w:lang w:eastAsia="zh-CN"/>
        </w:rPr>
        <w:t>教育和民办</w:t>
      </w:r>
      <w:r>
        <w:rPr>
          <w:rFonts w:hint="eastAsia" w:ascii="楷体" w:hAnsi="楷体" w:eastAsia="楷体" w:cs="楷体"/>
          <w:b/>
          <w:bCs/>
          <w:color w:val="auto"/>
          <w:kern w:val="0"/>
          <w:sz w:val="32"/>
          <w:szCs w:val="32"/>
        </w:rPr>
        <w:t>教育。</w:t>
      </w:r>
      <w:r>
        <w:rPr>
          <w:rFonts w:hint="eastAsia" w:ascii="仿宋_GB2312" w:hAnsi="仿宋_GB2312" w:eastAsia="仿宋_GB2312" w:cs="仿宋_GB2312"/>
          <w:color w:val="auto"/>
          <w:kern w:val="0"/>
          <w:sz w:val="32"/>
          <w:szCs w:val="32"/>
        </w:rPr>
        <w:t>严格</w:t>
      </w:r>
      <w:r>
        <w:rPr>
          <w:rFonts w:hint="eastAsia" w:ascii="仿宋_GB2312" w:hAnsi="仿宋_GB2312" w:eastAsia="仿宋_GB2312" w:cs="仿宋_GB2312"/>
          <w:color w:val="auto"/>
          <w:kern w:val="0"/>
          <w:sz w:val="32"/>
          <w:szCs w:val="32"/>
          <w:lang w:eastAsia="zh-CN"/>
        </w:rPr>
        <w:t>校外教育</w:t>
      </w:r>
      <w:r>
        <w:rPr>
          <w:rFonts w:hint="eastAsia" w:ascii="仿宋_GB2312" w:hAnsi="仿宋_GB2312" w:eastAsia="仿宋_GB2312" w:cs="仿宋_GB2312"/>
          <w:color w:val="auto"/>
          <w:kern w:val="0"/>
          <w:sz w:val="32"/>
          <w:szCs w:val="32"/>
        </w:rPr>
        <w:t>培训机构准入机制，开展民办教育机构章程规范建设。做好民办幼儿园规范发展工作。继续推进校外教育培训机构整治工作，加强规范管理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形成教</w:t>
      </w:r>
      <w:r>
        <w:rPr>
          <w:rFonts w:hint="eastAsia" w:ascii="仿宋_GB2312" w:hAnsi="仿宋_GB2312" w:eastAsia="仿宋_GB2312" w:cs="仿宋_GB2312"/>
          <w:color w:val="auto"/>
          <w:kern w:val="0"/>
          <w:sz w:val="32"/>
          <w:szCs w:val="32"/>
          <w:lang w:eastAsia="zh-CN"/>
        </w:rPr>
        <w:t>体</w:t>
      </w:r>
      <w:r>
        <w:rPr>
          <w:rFonts w:hint="eastAsia" w:ascii="仿宋_GB2312" w:hAnsi="仿宋_GB2312" w:eastAsia="仿宋_GB2312" w:cs="仿宋_GB2312"/>
          <w:color w:val="auto"/>
          <w:kern w:val="0"/>
          <w:sz w:val="32"/>
          <w:szCs w:val="32"/>
        </w:rPr>
        <w:t>、市监、民政、发改、消防、公安等多部门、全方位、无死角的治理格局。聚焦全民终身学习需要，支持</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老年大学办学。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rPr>
        <w:t>二、强化融合推进策略，打造创新人才的培养高地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7.坚持“立德”与“立志”相融合。</w:t>
      </w:r>
      <w:r>
        <w:rPr>
          <w:rFonts w:hint="eastAsia" w:ascii="仿宋_GB2312" w:hAnsi="仿宋_GB2312" w:eastAsia="仿宋_GB2312" w:cs="仿宋_GB2312"/>
          <w:color w:val="auto"/>
          <w:kern w:val="0"/>
          <w:sz w:val="32"/>
          <w:szCs w:val="32"/>
        </w:rPr>
        <w:t>坚持党建引领作用，指导学校在学校党组织的领导下，做好学校共青团和少先队工作，构建以团队建设为主阵地和思想政治课为主渠道的德育育人体系。完善全县德育工作实施方案，指导中小学校按“一校一案”要求落实《中小学德育工作指南》，深入开展“学习新思想，做好接班人”“新时代好少年”等主题教育活动。深入开展文明校园创建活动、优秀民族传统文化进校园活动和中小学生文明礼仪教育活动。出台中小学生研学旅行工作规程，推进中小学生研学旅行工作。完善留守儿童数据库，健全留守儿童关爱服务体系，加强对农村留守儿童和困境儿童关爱保护。</w:t>
      </w:r>
      <w:r>
        <w:rPr>
          <w:rFonts w:hint="eastAsia" w:ascii="仿宋_GB2312" w:hAnsi="仿宋_GB2312" w:eastAsia="仿宋_GB2312" w:cs="仿宋_GB2312"/>
          <w:color w:val="auto"/>
          <w:kern w:val="0"/>
          <w:sz w:val="32"/>
          <w:szCs w:val="32"/>
          <w:lang w:eastAsia="zh-CN"/>
        </w:rPr>
        <w:t>持</w:t>
      </w:r>
      <w:r>
        <w:rPr>
          <w:rFonts w:hint="eastAsia" w:ascii="仿宋_GB2312" w:hAnsi="仿宋_GB2312" w:eastAsia="仿宋_GB2312" w:cs="仿宋_GB2312"/>
          <w:color w:val="auto"/>
          <w:kern w:val="0"/>
          <w:sz w:val="32"/>
          <w:szCs w:val="32"/>
        </w:rPr>
        <w:t>续开展奖学奖教、助学助教等业务活动，搞好贫困师生救助、困难教师年终慰问、散居孤儿慰问、校园文化建设、农村薄弱学校建设、示范儿童之家建设、奖励优秀教师等工作。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8.坚持“教育”与“体育”相融合。</w:t>
      </w:r>
      <w:r>
        <w:rPr>
          <w:rFonts w:hint="eastAsia" w:ascii="仿宋_GB2312" w:hAnsi="仿宋_GB2312" w:eastAsia="仿宋_GB2312" w:cs="仿宋_GB2312"/>
          <w:color w:val="auto"/>
          <w:kern w:val="0"/>
          <w:sz w:val="32"/>
          <w:szCs w:val="32"/>
        </w:rPr>
        <w:t>落实中共中央国务院《关于全面加强和改进新时代学校体育工作的意见》，树牢健康第一理念，开齐开足体育课程。加大体育练习、大课间活动的强度与密度，注重耐力和力量训练，确保学生每天在校参与不少于1小时的中高强度</w:t>
      </w:r>
      <w:r>
        <w:rPr>
          <w:rFonts w:hint="eastAsia" w:ascii="仿宋_GB2312" w:hAnsi="仿宋_GB2312" w:eastAsia="仿宋_GB2312" w:cs="仿宋_GB2312"/>
          <w:color w:val="auto"/>
          <w:kern w:val="0"/>
          <w:sz w:val="32"/>
          <w:szCs w:val="32"/>
          <w:lang w:eastAsia="zh-CN"/>
        </w:rPr>
        <w:t>体育</w:t>
      </w:r>
      <w:r>
        <w:rPr>
          <w:rFonts w:hint="eastAsia" w:ascii="仿宋_GB2312" w:hAnsi="仿宋_GB2312" w:eastAsia="仿宋_GB2312" w:cs="仿宋_GB2312"/>
          <w:color w:val="auto"/>
          <w:kern w:val="0"/>
          <w:sz w:val="32"/>
          <w:szCs w:val="32"/>
        </w:rPr>
        <w:t>活动。贯彻落实教育部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体育总局</w:t>
      </w:r>
      <w:r>
        <w:rPr>
          <w:rFonts w:hint="eastAsia" w:ascii="仿宋_GB2312" w:hAnsi="仿宋_GB2312" w:eastAsia="仿宋_GB2312" w:cs="仿宋_GB2312"/>
          <w:color w:val="auto"/>
          <w:kern w:val="0"/>
          <w:sz w:val="32"/>
          <w:szCs w:val="32"/>
        </w:rPr>
        <w:t>《关于深化体教融合，促进青少年健康发展的意见》</w:t>
      </w:r>
      <w:r>
        <w:rPr>
          <w:rFonts w:hint="eastAsia" w:ascii="仿宋_GB2312" w:hAnsi="仿宋_GB2312" w:eastAsia="仿宋_GB2312" w:cs="仿宋_GB2312"/>
          <w:color w:val="auto"/>
          <w:kern w:val="0"/>
          <w:sz w:val="32"/>
          <w:szCs w:val="32"/>
          <w:lang w:eastAsia="zh-CN"/>
        </w:rPr>
        <w:t>和省</w:t>
      </w:r>
      <w:r>
        <w:rPr>
          <w:rFonts w:hint="eastAsia" w:ascii="仿宋_GB2312" w:hAnsi="仿宋_GB2312" w:eastAsia="仿宋_GB2312" w:cs="仿宋_GB2312"/>
          <w:color w:val="auto"/>
          <w:kern w:val="0"/>
          <w:sz w:val="32"/>
          <w:szCs w:val="32"/>
          <w:lang w:val="en-US" w:eastAsia="zh-CN"/>
        </w:rPr>
        <w:t>教育厅、省体育局《关于印发&lt;湖南省深化体教融合 促进青少年健康发展实施方案&gt;的通知》</w:t>
      </w:r>
      <w:r>
        <w:rPr>
          <w:rFonts w:hint="eastAsia" w:ascii="仿宋_GB2312" w:hAnsi="仿宋_GB2312" w:eastAsia="仿宋_GB2312" w:cs="仿宋_GB2312"/>
          <w:color w:val="auto"/>
          <w:kern w:val="0"/>
          <w:sz w:val="32"/>
          <w:szCs w:val="32"/>
          <w:lang w:eastAsia="zh-CN"/>
        </w:rPr>
        <w:t>精</w:t>
      </w:r>
      <w:r>
        <w:rPr>
          <w:rFonts w:hint="eastAsia" w:ascii="仿宋_GB2312" w:hAnsi="仿宋_GB2312" w:eastAsia="仿宋_GB2312" w:cs="仿宋_GB2312"/>
          <w:color w:val="auto"/>
          <w:kern w:val="0"/>
          <w:sz w:val="32"/>
          <w:szCs w:val="32"/>
          <w:lang w:val="en-US" w:eastAsia="zh-CN"/>
        </w:rPr>
        <w:t>神。深</w:t>
      </w:r>
      <w:r>
        <w:rPr>
          <w:rFonts w:hint="eastAsia" w:ascii="仿宋_GB2312" w:hAnsi="仿宋_GB2312" w:eastAsia="仿宋_GB2312" w:cs="仿宋_GB2312"/>
          <w:color w:val="auto"/>
          <w:kern w:val="0"/>
          <w:sz w:val="32"/>
          <w:szCs w:val="32"/>
        </w:rPr>
        <w:t>化“健康知识+基本运动技能+专项运动技能”的体育教学模式改革。</w:t>
      </w:r>
      <w:r>
        <w:rPr>
          <w:rFonts w:hint="eastAsia" w:ascii="仿宋_GB2312" w:hAnsi="仿宋_GB2312" w:eastAsia="仿宋_GB2312" w:cs="仿宋_GB2312"/>
          <w:color w:val="auto"/>
          <w:kern w:val="0"/>
          <w:sz w:val="32"/>
          <w:szCs w:val="32"/>
          <w:lang w:eastAsia="zh-CN"/>
        </w:rPr>
        <w:t>组织开展参加和举办州县</w:t>
      </w:r>
      <w:r>
        <w:rPr>
          <w:rFonts w:hint="eastAsia" w:ascii="仿宋_GB2312" w:hAnsi="仿宋_GB2312" w:eastAsia="仿宋_GB2312" w:cs="仿宋_GB2312"/>
          <w:color w:val="auto"/>
          <w:kern w:val="0"/>
          <w:sz w:val="32"/>
          <w:szCs w:val="32"/>
        </w:rPr>
        <w:t>第18届中小学生田径运动会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州县第七届中小学生校园足球联赛，全县中小学生篮球暨乒乓球运动会等学校体育赛事</w:t>
      </w:r>
      <w:r>
        <w:rPr>
          <w:rFonts w:hint="eastAsia" w:ascii="仿宋_GB2312" w:hAnsi="仿宋_GB2312" w:eastAsia="仿宋_GB2312" w:cs="仿宋_GB2312"/>
          <w:color w:val="auto"/>
          <w:kern w:val="0"/>
          <w:sz w:val="32"/>
          <w:szCs w:val="32"/>
        </w:rPr>
        <w:t>。加快</w:t>
      </w:r>
      <w:r>
        <w:rPr>
          <w:rFonts w:hint="eastAsia" w:ascii="仿宋_GB2312" w:hAnsi="仿宋_GB2312" w:eastAsia="仿宋_GB2312" w:cs="仿宋_GB2312"/>
          <w:color w:val="auto"/>
          <w:kern w:val="0"/>
          <w:sz w:val="32"/>
          <w:szCs w:val="32"/>
          <w:lang w:eastAsia="zh-CN"/>
        </w:rPr>
        <w:t>全面健身</w:t>
      </w:r>
      <w:r>
        <w:rPr>
          <w:rFonts w:hint="eastAsia" w:ascii="仿宋_GB2312" w:hAnsi="仿宋_GB2312" w:eastAsia="仿宋_GB2312" w:cs="仿宋_GB2312"/>
          <w:color w:val="auto"/>
          <w:kern w:val="0"/>
          <w:sz w:val="32"/>
          <w:szCs w:val="32"/>
        </w:rPr>
        <w:t>中心</w:t>
      </w:r>
      <w:bookmarkStart w:id="0" w:name="_GoBack"/>
      <w:bookmarkEnd w:id="0"/>
      <w:r>
        <w:rPr>
          <w:rFonts w:hint="eastAsia" w:ascii="仿宋_GB2312" w:hAnsi="仿宋_GB2312" w:eastAsia="仿宋_GB2312" w:cs="仿宋_GB2312"/>
          <w:color w:val="auto"/>
          <w:kern w:val="0"/>
          <w:sz w:val="32"/>
          <w:szCs w:val="32"/>
        </w:rPr>
        <w:t>建设步伐，积极推动体育公园和健身步道建设，开展多种形式全民健身活动，不断提高国民体质监测水平。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9.坚持“美育”与“心育”相融合。</w:t>
      </w:r>
      <w:r>
        <w:rPr>
          <w:rFonts w:hint="eastAsia" w:ascii="仿宋_GB2312" w:hAnsi="仿宋_GB2312" w:eastAsia="仿宋_GB2312" w:cs="仿宋_GB2312"/>
          <w:b w:val="0"/>
          <w:bCs w:val="0"/>
          <w:color w:val="auto"/>
          <w:kern w:val="0"/>
          <w:sz w:val="32"/>
          <w:szCs w:val="32"/>
        </w:rPr>
        <w:t>落实中共中央</w:t>
      </w: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rPr>
        <w:t>国务院《关于全面加强和改进新时代学校美育工作的意见》，完善中小学生艺术素质评价制度。</w:t>
      </w:r>
      <w:r>
        <w:rPr>
          <w:rFonts w:hint="eastAsia" w:ascii="仿宋_GB2312" w:hAnsi="仿宋_GB2312" w:eastAsia="仿宋_GB2312" w:cs="仿宋_GB2312"/>
          <w:b w:val="0"/>
          <w:bCs w:val="0"/>
          <w:color w:val="auto"/>
          <w:kern w:val="0"/>
          <w:sz w:val="32"/>
          <w:szCs w:val="32"/>
          <w:lang w:eastAsia="zh-CN"/>
        </w:rPr>
        <w:t>继续面向全县学生开展绘画、书法、舞蹈、科技等才艺展演及征文竞赛活动，争取</w:t>
      </w:r>
      <w:r>
        <w:rPr>
          <w:rFonts w:hint="eastAsia" w:ascii="仿宋_GB2312" w:hAnsi="仿宋_GB2312" w:eastAsia="仿宋_GB2312" w:cs="仿宋_GB2312"/>
          <w:b w:val="0"/>
          <w:bCs w:val="0"/>
          <w:color w:val="auto"/>
          <w:kern w:val="0"/>
          <w:sz w:val="32"/>
          <w:szCs w:val="32"/>
        </w:rPr>
        <w:t>申报非物质文化遗产（松柏小学咚咚喹项目，对山学校的双语教学、高坪小学摆手舞）顺利进入湘西州非遗项目录</w:t>
      </w:r>
      <w:r>
        <w:rPr>
          <w:rFonts w:hint="eastAsia" w:ascii="仿宋_GB2312" w:hAnsi="仿宋_GB2312" w:eastAsia="仿宋_GB2312" w:cs="仿宋_GB2312"/>
          <w:b w:val="0"/>
          <w:bCs w:val="0"/>
          <w:color w:val="auto"/>
          <w:kern w:val="0"/>
          <w:sz w:val="32"/>
          <w:szCs w:val="32"/>
          <w:lang w:eastAsia="zh-CN"/>
        </w:rPr>
        <w:t>。结合课后延时服务，</w:t>
      </w:r>
      <w:r>
        <w:rPr>
          <w:rFonts w:hint="eastAsia" w:ascii="仿宋_GB2312" w:hAnsi="仿宋_GB2312" w:eastAsia="仿宋_GB2312" w:cs="仿宋_GB2312"/>
          <w:b w:val="0"/>
          <w:bCs w:val="0"/>
          <w:color w:val="auto"/>
          <w:kern w:val="0"/>
          <w:sz w:val="32"/>
          <w:szCs w:val="32"/>
        </w:rPr>
        <w:t>完善美育推进机制，办好学校合唱、器乐、舞蹈等</w:t>
      </w:r>
      <w:r>
        <w:rPr>
          <w:rFonts w:hint="eastAsia" w:ascii="仿宋_GB2312" w:hAnsi="仿宋_GB2312" w:eastAsia="仿宋_GB2312" w:cs="仿宋_GB2312"/>
          <w:b w:val="0"/>
          <w:bCs w:val="0"/>
          <w:color w:val="auto"/>
          <w:kern w:val="0"/>
          <w:sz w:val="32"/>
          <w:szCs w:val="32"/>
          <w:lang w:eastAsia="zh-CN"/>
        </w:rPr>
        <w:t>艺术课程</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color w:val="auto"/>
          <w:kern w:val="0"/>
          <w:sz w:val="32"/>
          <w:szCs w:val="32"/>
          <w:lang w:eastAsia="zh-CN"/>
        </w:rPr>
        <w:t>组织参加和举办州县科技创新大赛、州第八届建制班合唱比赛，</w:t>
      </w:r>
      <w:r>
        <w:rPr>
          <w:rFonts w:hint="eastAsia" w:ascii="仿宋_GB2312" w:hAnsi="仿宋_GB2312" w:eastAsia="仿宋_GB2312" w:cs="仿宋_GB2312"/>
          <w:color w:val="auto"/>
          <w:kern w:val="0"/>
          <w:sz w:val="32"/>
          <w:szCs w:val="32"/>
          <w:lang w:val="en-US" w:eastAsia="zh-CN"/>
        </w:rPr>
        <w:t>州县第二十届中小学生三独比赛，全县学校艺术大课间巡回评比等比赛活动。</w:t>
      </w:r>
      <w:r>
        <w:rPr>
          <w:rFonts w:hint="eastAsia" w:ascii="仿宋_GB2312" w:hAnsi="仿宋_GB2312" w:eastAsia="仿宋_GB2312" w:cs="仿宋_GB2312"/>
          <w:color w:val="auto"/>
          <w:kern w:val="0"/>
          <w:sz w:val="32"/>
          <w:szCs w:val="32"/>
        </w:rPr>
        <w:t>贯彻落实省委办公厅《关于加强新时代学生心理健康教育的意见》，开足开好心理健康教育课程，做好心理健康教育教材使用工作。召开中小学心理健康教育培训会议，对上好心理健康课进行专题辅导，对开展好心理辅导室工作和心理干预工作进行专题培训。指导中小学用好《心理健康指导手则》，开展心理健康普查筛选工作，建立学生心理健康档案，有针对性地加强学生心理疏导和干预。指导学校加强心理健康辅导室建设，组织开展心理健康月</w:t>
      </w:r>
      <w:r>
        <w:rPr>
          <w:rFonts w:hint="eastAsia" w:ascii="仿宋_GB2312" w:hAnsi="仿宋_GB2312" w:eastAsia="仿宋_GB2312" w:cs="仿宋_GB2312"/>
          <w:color w:val="auto"/>
          <w:kern w:val="0"/>
          <w:sz w:val="32"/>
          <w:szCs w:val="32"/>
          <w:lang w:eastAsia="zh-CN"/>
        </w:rPr>
        <w:t>相关</w:t>
      </w:r>
      <w:r>
        <w:rPr>
          <w:rFonts w:hint="eastAsia" w:ascii="仿宋_GB2312" w:hAnsi="仿宋_GB2312" w:eastAsia="仿宋_GB2312" w:cs="仿宋_GB2312"/>
          <w:color w:val="auto"/>
          <w:kern w:val="0"/>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10.坚持“劳心”与“劳力”相融合。</w:t>
      </w:r>
      <w:r>
        <w:rPr>
          <w:rFonts w:hint="eastAsia" w:ascii="仿宋_GB2312" w:hAnsi="仿宋_GB2312" w:eastAsia="仿宋_GB2312" w:cs="仿宋_GB2312"/>
          <w:color w:val="auto"/>
          <w:kern w:val="0"/>
          <w:sz w:val="32"/>
          <w:szCs w:val="32"/>
        </w:rPr>
        <w:t>认真贯彻中共中央国务院《关于全面加强新时代大中小学劳动教育的意见》以及教育部《大中小学劳动教育指导纲要》精神，开足开好劳动教育课程，做好劳动教育教材使用工作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建立劳动教育支持系统，依托</w:t>
      </w:r>
      <w:r>
        <w:rPr>
          <w:rFonts w:hint="eastAsia" w:ascii="仿宋_GB2312" w:hAnsi="仿宋_GB2312" w:eastAsia="仿宋_GB2312" w:cs="仿宋_GB2312"/>
          <w:color w:val="auto"/>
          <w:kern w:val="0"/>
          <w:sz w:val="32"/>
          <w:szCs w:val="32"/>
          <w:lang w:eastAsia="zh-CN"/>
        </w:rPr>
        <w:t>各地各校</w:t>
      </w:r>
      <w:r>
        <w:rPr>
          <w:rFonts w:hint="eastAsia" w:ascii="仿宋_GB2312" w:hAnsi="仿宋_GB2312" w:eastAsia="仿宋_GB2312" w:cs="仿宋_GB2312"/>
          <w:color w:val="auto"/>
          <w:kern w:val="0"/>
          <w:sz w:val="32"/>
          <w:szCs w:val="32"/>
        </w:rPr>
        <w:t>资源，拓展劳动实践场所</w:t>
      </w:r>
      <w:r>
        <w:rPr>
          <w:rFonts w:hint="eastAsia" w:ascii="仿宋_GB2312" w:hAnsi="仿宋_GB2312" w:eastAsia="仿宋_GB2312" w:cs="仿宋_GB2312"/>
          <w:color w:val="auto"/>
          <w:kern w:val="0"/>
          <w:sz w:val="32"/>
          <w:szCs w:val="32"/>
          <w:lang w:eastAsia="zh-CN"/>
        </w:rPr>
        <w:t>和基地</w:t>
      </w:r>
      <w:r>
        <w:rPr>
          <w:rFonts w:hint="eastAsia" w:ascii="仿宋_GB2312" w:hAnsi="仿宋_GB2312" w:eastAsia="仿宋_GB2312" w:cs="仿宋_GB2312"/>
          <w:color w:val="auto"/>
          <w:kern w:val="0"/>
          <w:sz w:val="32"/>
          <w:szCs w:val="32"/>
        </w:rPr>
        <w:t>，出台中小学劳动教育工作实施方案，建立并完善劳动清单制度，以日常生活劳动、生产劳动和服务性劳动为主要内容开展劳动教育，培养学生的劳动意识，形成必要的劳动能力，充分发挥劳动教育综合育人功能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推动建立全面实施劳动教育的长效机制。</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_GB2312" w:hAnsi="仿宋_GB2312" w:eastAsia="仿宋" w:cs="仿宋_GB2312"/>
          <w:color w:val="auto"/>
          <w:kern w:val="0"/>
          <w:sz w:val="32"/>
          <w:szCs w:val="32"/>
          <w:lang w:eastAsia="zh-CN"/>
        </w:rPr>
      </w:pPr>
      <w:r>
        <w:rPr>
          <w:rFonts w:hint="eastAsia" w:ascii="楷体" w:hAnsi="楷体" w:eastAsia="楷体" w:cs="楷体"/>
          <w:b/>
          <w:bCs/>
          <w:color w:val="auto"/>
          <w:kern w:val="0"/>
          <w:sz w:val="32"/>
          <w:szCs w:val="32"/>
        </w:rPr>
        <w:t>11.坚持“</w:t>
      </w:r>
      <w:r>
        <w:rPr>
          <w:rFonts w:hint="eastAsia" w:ascii="楷体" w:hAnsi="楷体" w:eastAsia="楷体" w:cs="楷体"/>
          <w:b/>
          <w:bCs/>
          <w:color w:val="auto"/>
          <w:kern w:val="0"/>
          <w:sz w:val="32"/>
          <w:szCs w:val="32"/>
          <w:lang w:eastAsia="zh-CN"/>
        </w:rPr>
        <w:t>管理</w:t>
      </w:r>
      <w:r>
        <w:rPr>
          <w:rFonts w:hint="eastAsia" w:ascii="楷体" w:hAnsi="楷体" w:eastAsia="楷体" w:cs="楷体"/>
          <w:b/>
          <w:bCs/>
          <w:color w:val="auto"/>
          <w:kern w:val="0"/>
          <w:sz w:val="32"/>
          <w:szCs w:val="32"/>
        </w:rPr>
        <w:t>”与“</w:t>
      </w:r>
      <w:r>
        <w:rPr>
          <w:rFonts w:hint="eastAsia" w:ascii="楷体" w:hAnsi="楷体" w:eastAsia="楷体" w:cs="楷体"/>
          <w:b/>
          <w:bCs/>
          <w:color w:val="auto"/>
          <w:kern w:val="0"/>
          <w:sz w:val="32"/>
          <w:szCs w:val="32"/>
          <w:lang w:eastAsia="zh-CN"/>
        </w:rPr>
        <w:t>质量</w:t>
      </w:r>
      <w:r>
        <w:rPr>
          <w:rFonts w:hint="eastAsia" w:ascii="楷体" w:hAnsi="楷体" w:eastAsia="楷体" w:cs="楷体"/>
          <w:b/>
          <w:bCs/>
          <w:color w:val="auto"/>
          <w:kern w:val="0"/>
          <w:sz w:val="32"/>
          <w:szCs w:val="32"/>
        </w:rPr>
        <w:t>”相融合。</w:t>
      </w:r>
      <w:r>
        <w:rPr>
          <w:rFonts w:hint="eastAsia" w:ascii="仿宋_GB2312" w:hAnsi="仿宋_GB2312" w:eastAsia="仿宋_GB2312" w:cs="仿宋_GB2312"/>
          <w:color w:val="auto"/>
          <w:kern w:val="0"/>
          <w:sz w:val="32"/>
          <w:szCs w:val="32"/>
          <w:lang w:eastAsia="zh-CN"/>
        </w:rPr>
        <w:t>加强教研队伍建设，通过教研员深入教学一线，改进教研方式，拓宽教研渠道。</w:t>
      </w:r>
      <w:r>
        <w:rPr>
          <w:rFonts w:hint="eastAsia" w:ascii="仿宋_GB2312" w:hAnsi="仿宋_GB2312" w:eastAsia="仿宋_GB2312" w:cs="仿宋_GB2312"/>
          <w:color w:val="auto"/>
          <w:kern w:val="0"/>
          <w:sz w:val="32"/>
          <w:szCs w:val="32"/>
        </w:rPr>
        <w:t>进一步加强教学常规管理。</w:t>
      </w:r>
      <w:r>
        <w:rPr>
          <w:rFonts w:hint="eastAsia" w:ascii="仿宋_GB2312" w:hAnsi="仿宋_GB2312" w:eastAsia="仿宋_GB2312" w:cs="仿宋_GB2312"/>
          <w:color w:val="auto"/>
          <w:kern w:val="0"/>
          <w:sz w:val="32"/>
          <w:szCs w:val="32"/>
          <w:lang w:eastAsia="zh-CN"/>
        </w:rPr>
        <w:t>落实</w:t>
      </w:r>
      <w:r>
        <w:rPr>
          <w:rFonts w:hint="eastAsia" w:ascii="仿宋_GB2312" w:hAnsi="仿宋_GB2312" w:eastAsia="仿宋_GB2312" w:cs="仿宋_GB2312"/>
          <w:color w:val="auto"/>
          <w:kern w:val="0"/>
          <w:sz w:val="32"/>
          <w:szCs w:val="32"/>
        </w:rPr>
        <w:t>“三基”</w:t>
      </w:r>
      <w:r>
        <w:rPr>
          <w:rFonts w:hint="eastAsia" w:ascii="仿宋_GB2312" w:hAnsi="仿宋_GB2312" w:eastAsia="仿宋_GB2312" w:cs="仿宋_GB2312"/>
          <w:color w:val="auto"/>
          <w:kern w:val="0"/>
          <w:sz w:val="32"/>
          <w:szCs w:val="32"/>
          <w:lang w:eastAsia="zh-CN"/>
        </w:rPr>
        <w:t>，做到“三</w:t>
      </w:r>
      <w:r>
        <w:rPr>
          <w:rFonts w:hint="eastAsia" w:ascii="仿宋_GB2312" w:hAnsi="仿宋_GB2312" w:eastAsia="仿宋_GB2312" w:cs="仿宋_GB2312"/>
          <w:color w:val="auto"/>
          <w:kern w:val="0"/>
          <w:sz w:val="32"/>
          <w:szCs w:val="32"/>
        </w:rPr>
        <w:t>个落实</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个</w:t>
      </w:r>
      <w:r>
        <w:rPr>
          <w:rFonts w:hint="eastAsia" w:ascii="仿宋_GB2312" w:hAnsi="仿宋_GB2312" w:eastAsia="仿宋_GB2312" w:cs="仿宋_GB2312"/>
          <w:color w:val="auto"/>
          <w:kern w:val="0"/>
          <w:sz w:val="32"/>
          <w:szCs w:val="32"/>
        </w:rPr>
        <w:t>到</w:t>
      </w:r>
      <w:r>
        <w:rPr>
          <w:rFonts w:hint="eastAsia" w:ascii="仿宋_GB2312" w:hAnsi="仿宋_GB2312" w:eastAsia="仿宋_GB2312" w:cs="仿宋_GB2312"/>
          <w:color w:val="auto"/>
          <w:kern w:val="0"/>
          <w:sz w:val="32"/>
          <w:szCs w:val="32"/>
          <w:lang w:eastAsia="zh-CN"/>
        </w:rPr>
        <w:t>位</w:t>
      </w:r>
      <w:r>
        <w:rPr>
          <w:rFonts w:hint="eastAsia" w:ascii="仿宋_GB2312" w:hAnsi="仿宋_GB2312" w:eastAsia="仿宋_GB2312" w:cs="仿宋_GB2312"/>
          <w:color w:val="auto"/>
          <w:kern w:val="0"/>
          <w:sz w:val="32"/>
          <w:szCs w:val="32"/>
        </w:rPr>
        <w:t>”最大限度发挥教学视导引领、督查、诊断</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评价功能。</w:t>
      </w:r>
      <w:r>
        <w:rPr>
          <w:rFonts w:hint="eastAsia" w:ascii="仿宋_GB2312" w:hAnsi="仿宋_GB2312" w:eastAsia="仿宋_GB2312" w:cs="仿宋_GB2312"/>
          <w:color w:val="auto"/>
          <w:kern w:val="0"/>
          <w:sz w:val="32"/>
          <w:szCs w:val="32"/>
          <w:lang w:eastAsia="zh-CN"/>
        </w:rPr>
        <w:t>继续</w:t>
      </w:r>
      <w:r>
        <w:rPr>
          <w:rFonts w:hint="eastAsia" w:ascii="仿宋_GB2312" w:hAnsi="仿宋_GB2312" w:eastAsia="仿宋_GB2312" w:cs="仿宋_GB2312"/>
          <w:color w:val="auto"/>
          <w:kern w:val="0"/>
          <w:sz w:val="32"/>
          <w:szCs w:val="32"/>
        </w:rPr>
        <w:t>加强教学质量监测工作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优化质量跟踪与过程评价，做好质量分析</w:t>
      </w:r>
      <w:r>
        <w:rPr>
          <w:rFonts w:hint="eastAsia" w:ascii="仿宋_GB2312" w:hAnsi="仿宋_GB2312" w:eastAsia="仿宋_GB2312" w:cs="仿宋_GB2312"/>
          <w:color w:val="auto"/>
          <w:kern w:val="0"/>
          <w:sz w:val="32"/>
          <w:szCs w:val="32"/>
          <w:lang w:eastAsia="zh-CN"/>
        </w:rPr>
        <w:t>。统筹推进新版湖南省义务教育课程实施办法落地实施，指导和督促学校制订课程实施方案，有效实施国家课程，规范开设地方课程，合理开发校本课程，确保开齐开足开好国家课程。进一步聚合力量、聚焦课改、聚变课堂，全面推进课堂教学改革，以学促教；组织开展永顺县第二届“溪州风采杯”中小学青年教师教学竞赛等活动，以赛促教；持续抓好县级微型课题、省州立项课题过程管理和指导，加强教育科研成果的推广和运用，做好优秀科研成果和论文及教育科研示范学校评选活动，以研促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三、突出</w:t>
      </w:r>
      <w:r>
        <w:rPr>
          <w:rFonts w:hint="eastAsia" w:ascii="黑体" w:hAnsi="黑体" w:eastAsia="黑体" w:cs="黑体"/>
          <w:b w:val="0"/>
          <w:bCs w:val="0"/>
          <w:color w:val="auto"/>
          <w:kern w:val="0"/>
          <w:sz w:val="32"/>
          <w:szCs w:val="32"/>
          <w:lang w:eastAsia="zh-CN"/>
        </w:rPr>
        <w:t>清廉纯粹</w:t>
      </w:r>
      <w:r>
        <w:rPr>
          <w:rFonts w:hint="eastAsia" w:ascii="黑体" w:hAnsi="黑体" w:eastAsia="黑体" w:cs="黑体"/>
          <w:b w:val="0"/>
          <w:bCs w:val="0"/>
          <w:color w:val="auto"/>
          <w:kern w:val="0"/>
          <w:sz w:val="32"/>
          <w:szCs w:val="32"/>
        </w:rPr>
        <w:t>导向，打造名师荟萃的人才高地</w:t>
      </w:r>
    </w:p>
    <w:p>
      <w:pPr>
        <w:numPr>
          <w:ilvl w:val="0"/>
          <w:numId w:val="0"/>
        </w:numPr>
        <w:spacing w:line="600" w:lineRule="exact"/>
        <w:ind w:firstLine="643" w:firstLineChars="200"/>
        <w:rPr>
          <w:rFonts w:hint="default" w:eastAsia="仿宋_GB2312" w:cs="Times New Roman"/>
          <w:b w:val="0"/>
          <w:bCs/>
          <w:color w:val="auto"/>
          <w:spacing w:val="0"/>
          <w:kern w:val="2"/>
          <w:sz w:val="32"/>
          <w:szCs w:val="32"/>
          <w:lang w:val="en-US" w:eastAsia="zh-CN" w:bidi="ar-SA"/>
        </w:rPr>
      </w:pPr>
      <w:r>
        <w:rPr>
          <w:rFonts w:hint="eastAsia" w:ascii="楷体" w:hAnsi="楷体" w:eastAsia="楷体" w:cs="楷体"/>
          <w:b/>
          <w:bCs/>
          <w:color w:val="auto"/>
          <w:kern w:val="0"/>
          <w:sz w:val="32"/>
          <w:szCs w:val="32"/>
        </w:rPr>
        <w:t>12.向师德要高度。</w:t>
      </w:r>
      <w:r>
        <w:rPr>
          <w:rFonts w:hint="eastAsia" w:ascii="仿宋_GB2312" w:hAnsi="仿宋_GB2312" w:eastAsia="仿宋_GB2312" w:cs="仿宋_GB2312"/>
          <w:color w:val="auto"/>
          <w:kern w:val="0"/>
          <w:sz w:val="32"/>
          <w:szCs w:val="32"/>
        </w:rPr>
        <w:t>坚定不移把师德师风建设放在首位。</w:t>
      </w:r>
      <w:r>
        <w:rPr>
          <w:rFonts w:hint="eastAsia" w:ascii="仿宋_GB2312" w:hAnsi="仿宋_GB2312" w:eastAsia="仿宋_GB2312" w:cs="仿宋_GB2312"/>
          <w:color w:val="auto"/>
          <w:sz w:val="32"/>
          <w:szCs w:val="32"/>
          <w:lang w:val="en-US" w:eastAsia="zh-CN"/>
        </w:rPr>
        <w:t>出台2023年师德师风建设工作方案，继续</w:t>
      </w:r>
      <w:r>
        <w:rPr>
          <w:rFonts w:hint="eastAsia" w:ascii="仿宋_GB2312" w:hAnsi="仿宋_GB2312" w:eastAsia="仿宋_GB2312" w:cs="仿宋_GB2312"/>
          <w:b w:val="0"/>
          <w:bCs w:val="0"/>
          <w:color w:val="auto"/>
          <w:sz w:val="32"/>
          <w:szCs w:val="32"/>
          <w:lang w:val="en-US" w:eastAsia="zh-CN"/>
        </w:rPr>
        <w:t>完善</w:t>
      </w:r>
      <w:r>
        <w:rPr>
          <w:rFonts w:hint="eastAsia" w:ascii="仿宋_GB2312" w:hAnsi="仿宋_GB2312" w:eastAsia="仿宋_GB2312" w:cs="仿宋_GB2312"/>
          <w:color w:val="auto"/>
          <w:sz w:val="32"/>
          <w:szCs w:val="32"/>
          <w:lang w:val="en-US" w:eastAsia="zh-CN"/>
        </w:rPr>
        <w:t>师德师风长效工作机制，</w:t>
      </w:r>
      <w:r>
        <w:rPr>
          <w:rFonts w:hint="eastAsia" w:ascii="仿宋_GB2312" w:hAnsi="仿宋_GB2312" w:eastAsia="仿宋_GB2312" w:cs="仿宋_GB2312"/>
          <w:b w:val="0"/>
          <w:bCs w:val="0"/>
          <w:color w:val="auto"/>
          <w:sz w:val="32"/>
          <w:szCs w:val="32"/>
          <w:lang w:val="en-US" w:eastAsia="zh-CN"/>
        </w:rPr>
        <w:t>加强对各校师德师风工作指导、督查和管理力度。</w:t>
      </w:r>
      <w:r>
        <w:rPr>
          <w:rFonts w:hint="eastAsia" w:ascii="仿宋_GB2312" w:hAnsi="仿宋_GB2312" w:eastAsia="仿宋_GB2312" w:cs="仿宋_GB2312"/>
          <w:color w:val="auto"/>
          <w:kern w:val="0"/>
          <w:sz w:val="32"/>
          <w:szCs w:val="32"/>
        </w:rPr>
        <w:t>加大对教师有偿补课、体罚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变相体罚等行为的监督和查处力度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bCs/>
          <w:i w:val="0"/>
          <w:iCs w:val="0"/>
          <w:color w:val="auto"/>
          <w:spacing w:val="0"/>
          <w:sz w:val="32"/>
          <w:szCs w:val="32"/>
          <w:lang w:val="en-US" w:eastAsia="zh-CN"/>
        </w:rPr>
        <w:t>加强新聘人员管理，全面实施入职条件查询。</w:t>
      </w:r>
      <w:r>
        <w:rPr>
          <w:rFonts w:hint="eastAsia" w:ascii="仿宋_GB2312" w:hAnsi="仿宋_GB2312" w:eastAsia="仿宋_GB2312" w:cs="仿宋_GB2312"/>
          <w:b w:val="0"/>
          <w:bCs w:val="0"/>
          <w:color w:val="auto"/>
          <w:sz w:val="32"/>
          <w:szCs w:val="32"/>
          <w:lang w:val="en-US" w:eastAsia="zh-CN"/>
        </w:rPr>
        <w:t>严格师德师风考核，</w:t>
      </w:r>
      <w:r>
        <w:rPr>
          <w:rFonts w:hint="eastAsia" w:ascii="仿宋_GB2312" w:hAnsi="仿宋_GB2312" w:eastAsia="仿宋_GB2312" w:cs="仿宋_GB2312"/>
          <w:color w:val="auto"/>
          <w:sz w:val="32"/>
          <w:szCs w:val="32"/>
          <w:lang w:val="en-US" w:eastAsia="zh-CN"/>
        </w:rPr>
        <w:t>落实师德师风考评结果情况与教师聘用、评优评先、晋职晋级及绩效考核等挂钩</w:t>
      </w:r>
      <w:r>
        <w:rPr>
          <w:rFonts w:hint="eastAsia" w:ascii="仿宋_GB2312" w:hAnsi="仿宋_GB2312" w:eastAsia="仿宋_GB2312" w:cs="仿宋_GB2312"/>
          <w:b w:val="0"/>
          <w:bCs w:val="0"/>
          <w:color w:val="auto"/>
          <w:sz w:val="32"/>
          <w:szCs w:val="32"/>
          <w:lang w:val="en-US" w:eastAsia="zh-CN"/>
        </w:rPr>
        <w:t>，全面提升教职工的师德水平，</w:t>
      </w:r>
      <w:r>
        <w:rPr>
          <w:rFonts w:hint="eastAsia" w:ascii="仿宋_GB2312" w:hAnsi="仿宋_GB2312" w:eastAsia="仿宋_GB2312" w:cs="仿宋_GB2312"/>
          <w:color w:val="auto"/>
          <w:sz w:val="32"/>
          <w:szCs w:val="32"/>
          <w:lang w:eastAsia="zh-CN"/>
        </w:rPr>
        <w:t>巩固</w:t>
      </w:r>
      <w:r>
        <w:rPr>
          <w:rFonts w:hint="eastAsia" w:ascii="仿宋_GB2312" w:hAnsi="仿宋_GB2312" w:eastAsia="仿宋_GB2312" w:cs="仿宋_GB2312"/>
          <w:b w:val="0"/>
          <w:bCs w:val="0"/>
          <w:color w:val="auto"/>
          <w:sz w:val="32"/>
          <w:szCs w:val="32"/>
          <w:lang w:val="en-US" w:eastAsia="zh-CN"/>
        </w:rPr>
        <w:t>师德师风建设年成果</w:t>
      </w:r>
      <w:r>
        <w:rPr>
          <w:rFonts w:hint="eastAsia" w:ascii="仿宋_GB2312" w:hAnsi="仿宋_GB2312" w:eastAsia="仿宋_GB2312" w:cs="仿宋_GB2312"/>
          <w:b w:val="0"/>
          <w:bCs/>
          <w:i w:val="0"/>
          <w:iCs w:val="0"/>
          <w:color w:val="auto"/>
          <w:spacing w:val="0"/>
          <w:sz w:val="32"/>
          <w:szCs w:val="32"/>
          <w:lang w:val="en-US" w:eastAsia="zh-CN"/>
        </w:rPr>
        <w:t>。强化师德师风先进宣传推介。做好“教师节”表彰、师德师风先进典型、工作亮点、重大举措等活动的宣传报道工作，树立先进形象，扩大影响力，营造全社会尊师重教的良好氛围。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13.向</w:t>
      </w:r>
      <w:r>
        <w:rPr>
          <w:rFonts w:hint="eastAsia" w:ascii="楷体" w:hAnsi="楷体" w:eastAsia="楷体" w:cs="楷体"/>
          <w:b/>
          <w:bCs/>
          <w:color w:val="auto"/>
          <w:kern w:val="0"/>
          <w:sz w:val="32"/>
          <w:szCs w:val="32"/>
          <w:lang w:eastAsia="zh-CN"/>
        </w:rPr>
        <w:t>培训</w:t>
      </w:r>
      <w:r>
        <w:rPr>
          <w:rFonts w:hint="eastAsia" w:ascii="楷体" w:hAnsi="楷体" w:eastAsia="楷体" w:cs="楷体"/>
          <w:b/>
          <w:bCs/>
          <w:color w:val="auto"/>
          <w:kern w:val="0"/>
          <w:sz w:val="32"/>
          <w:szCs w:val="32"/>
        </w:rPr>
        <w:t>要效益。</w:t>
      </w:r>
      <w:r>
        <w:rPr>
          <w:rFonts w:hint="eastAsia" w:ascii="仿宋_GB2312" w:hAnsi="仿宋_GB2312" w:eastAsia="仿宋_GB2312" w:cs="仿宋_GB2312"/>
          <w:color w:val="auto"/>
          <w:kern w:val="0"/>
          <w:sz w:val="32"/>
          <w:szCs w:val="32"/>
          <w:lang w:eastAsia="zh-CN"/>
        </w:rPr>
        <w:t>继续依</w:t>
      </w:r>
      <w:r>
        <w:rPr>
          <w:rFonts w:hint="eastAsia" w:ascii="仿宋_GB2312" w:hAnsi="仿宋_GB2312" w:eastAsia="仿宋_GB2312" w:cs="仿宋_GB2312"/>
          <w:color w:val="auto"/>
          <w:kern w:val="0"/>
          <w:sz w:val="32"/>
          <w:szCs w:val="32"/>
        </w:rPr>
        <w:t>托“国培”</w:t>
      </w:r>
      <w:r>
        <w:rPr>
          <w:rFonts w:hint="eastAsia" w:ascii="仿宋_GB2312" w:hAnsi="仿宋_GB2312" w:eastAsia="仿宋_GB2312" w:cs="仿宋_GB2312"/>
          <w:color w:val="auto"/>
          <w:kern w:val="0"/>
          <w:sz w:val="32"/>
          <w:szCs w:val="32"/>
          <w:lang w:eastAsia="zh-CN"/>
        </w:rPr>
        <w:t>等各级培训</w:t>
      </w:r>
      <w:r>
        <w:rPr>
          <w:rFonts w:hint="eastAsia" w:ascii="仿宋_GB2312" w:hAnsi="仿宋_GB2312" w:eastAsia="仿宋_GB2312" w:cs="仿宋_GB2312"/>
          <w:color w:val="auto"/>
          <w:kern w:val="0"/>
          <w:sz w:val="32"/>
          <w:szCs w:val="32"/>
        </w:rPr>
        <w:t>计划，切实加强我县中小学教师队伍建设，发挥名优团队的传、帮、带作用。以县级教师培训机构为依托，认真落实中小学教师教育管理者、一线骨干教师参加高端研修班培训，安排一部分优秀中小学校长、幼儿园园长到名校跟班学习。以本土“专家团队”为培训主体，集中培训、网络研修、专家指导、校本研修等形式多样实施农村中小学教师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14.向结构要质量。</w:t>
      </w:r>
      <w:r>
        <w:rPr>
          <w:rFonts w:hint="eastAsia" w:ascii="仿宋_GB2312" w:hAnsi="仿宋_GB2312" w:eastAsia="仿宋_GB2312" w:cs="仿宋_GB2312"/>
          <w:color w:val="auto"/>
          <w:kern w:val="0"/>
          <w:sz w:val="32"/>
          <w:szCs w:val="32"/>
        </w:rPr>
        <w:t>加大编制统筹调配力度，着力化解师资供需矛盾。</w:t>
      </w:r>
      <w:r>
        <w:rPr>
          <w:rFonts w:hint="eastAsia" w:ascii="仿宋_GB2312" w:hAnsi="仿宋_GB2312" w:eastAsia="仿宋_GB2312" w:cs="仿宋_GB2312"/>
          <w:color w:val="auto"/>
          <w:sz w:val="32"/>
          <w:szCs w:val="32"/>
          <w:lang w:val="en-US" w:eastAsia="zh-CN"/>
        </w:rPr>
        <w:t>盘活中小学教师编制，继续开展城区中小学、幼儿园面向农村学校开展选调教师工作，城乡学校开展教师交流、支教及送教活动。及时合理调配师资，盘活中小学教师编制，继续开展城区中小学、幼儿园面向农村学校开展选调教师工作。组织开展跨县“三区支教”和银龄计划活动。</w:t>
      </w:r>
      <w:r>
        <w:rPr>
          <w:rFonts w:hint="eastAsia" w:ascii="仿宋_GB2312" w:hAnsi="仿宋_GB2312" w:eastAsia="仿宋_GB2312" w:cs="仿宋_GB2312"/>
          <w:color w:val="auto"/>
          <w:kern w:val="0"/>
          <w:sz w:val="32"/>
          <w:szCs w:val="32"/>
        </w:rPr>
        <w:t>完善义务教育学校校长、教师城乡交流制度</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集团内</w:t>
      </w:r>
      <w:r>
        <w:rPr>
          <w:rFonts w:hint="eastAsia" w:ascii="仿宋_GB2312" w:hAnsi="仿宋_GB2312" w:eastAsia="仿宋_GB2312" w:cs="仿宋_GB2312"/>
          <w:color w:val="auto"/>
          <w:kern w:val="0"/>
          <w:sz w:val="32"/>
          <w:szCs w:val="32"/>
          <w:lang w:eastAsia="zh-CN"/>
        </w:rPr>
        <w:t>交流</w:t>
      </w:r>
      <w:r>
        <w:rPr>
          <w:rFonts w:hint="eastAsia" w:ascii="仿宋_GB2312" w:hAnsi="仿宋_GB2312" w:eastAsia="仿宋_GB2312" w:cs="仿宋_GB2312"/>
          <w:color w:val="auto"/>
          <w:kern w:val="0"/>
          <w:sz w:val="32"/>
          <w:szCs w:val="32"/>
        </w:rPr>
        <w:t>机制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促进师资均衡配置。完善校长后备人才选拔制度，健全优秀教育后备人才培养体系，</w:t>
      </w:r>
      <w:r>
        <w:rPr>
          <w:rFonts w:hint="eastAsia" w:ascii="仿宋_GB2312" w:hAnsi="仿宋_GB2312" w:eastAsia="仿宋_GB2312" w:cs="仿宋_GB2312"/>
          <w:color w:val="auto"/>
          <w:kern w:val="0"/>
          <w:sz w:val="32"/>
          <w:szCs w:val="32"/>
          <w:lang w:eastAsia="zh-CN"/>
        </w:rPr>
        <w:t>逐步打破校长城乡任职异动管理体制壁垒</w:t>
      </w:r>
      <w:r>
        <w:rPr>
          <w:rFonts w:hint="eastAsia" w:ascii="仿宋_GB2312" w:hAnsi="仿宋_GB2312" w:eastAsia="仿宋_GB2312" w:cs="仿宋_GB2312"/>
          <w:color w:val="auto"/>
          <w:kern w:val="0"/>
          <w:sz w:val="32"/>
          <w:szCs w:val="32"/>
        </w:rPr>
        <w:t>，加大城乡校长交流制度力度，选拔一批集团总校中层以上骨干到乡村学校挂职锻炼。完善师德为先、注重能绩、多元评价和向一线教师、乡村教师倾斜的教师评价机制。综合用好</w:t>
      </w:r>
      <w:r>
        <w:rPr>
          <w:rFonts w:hint="eastAsia" w:ascii="仿宋_GB2312" w:hAnsi="仿宋_GB2312" w:eastAsia="仿宋_GB2312" w:cs="仿宋_GB2312"/>
          <w:color w:val="auto"/>
          <w:sz w:val="32"/>
          <w:szCs w:val="32"/>
          <w:lang w:val="en-US" w:eastAsia="zh-CN"/>
        </w:rPr>
        <w:t>人才引进、公开招聘、公费定向培养等</w:t>
      </w:r>
      <w:r>
        <w:rPr>
          <w:rFonts w:hint="eastAsia" w:ascii="仿宋_GB2312" w:hAnsi="仿宋_GB2312" w:eastAsia="仿宋_GB2312" w:cs="仿宋_GB2312"/>
          <w:color w:val="auto"/>
          <w:kern w:val="0"/>
          <w:sz w:val="32"/>
          <w:szCs w:val="32"/>
        </w:rPr>
        <w:t>政策，选拔更多优秀人才进入教师序列。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四、坚持</w:t>
      </w:r>
      <w:r>
        <w:rPr>
          <w:rFonts w:hint="eastAsia" w:ascii="黑体" w:hAnsi="黑体" w:eastAsia="黑体" w:cs="黑体"/>
          <w:b w:val="0"/>
          <w:bCs w:val="0"/>
          <w:color w:val="auto"/>
          <w:kern w:val="0"/>
          <w:sz w:val="32"/>
          <w:szCs w:val="32"/>
          <w:lang w:eastAsia="zh-CN"/>
        </w:rPr>
        <w:t>以</w:t>
      </w:r>
      <w:r>
        <w:rPr>
          <w:rFonts w:hint="eastAsia" w:ascii="黑体" w:hAnsi="黑体" w:eastAsia="黑体" w:cs="黑体"/>
          <w:b w:val="0"/>
          <w:bCs w:val="0"/>
          <w:color w:val="auto"/>
          <w:kern w:val="0"/>
          <w:sz w:val="32"/>
          <w:szCs w:val="32"/>
          <w:lang w:val="en-US" w:eastAsia="zh-CN"/>
        </w:rPr>
        <w:t>民生为本</w:t>
      </w:r>
      <w:r>
        <w:rPr>
          <w:rFonts w:hint="eastAsia" w:ascii="黑体" w:hAnsi="黑体" w:eastAsia="黑体" w:cs="黑体"/>
          <w:b w:val="0"/>
          <w:bCs w:val="0"/>
          <w:color w:val="auto"/>
          <w:kern w:val="0"/>
          <w:sz w:val="32"/>
          <w:szCs w:val="32"/>
        </w:rPr>
        <w:t>，打造</w:t>
      </w:r>
      <w:r>
        <w:rPr>
          <w:rFonts w:hint="eastAsia" w:ascii="黑体" w:hAnsi="黑体" w:eastAsia="黑体" w:cs="黑体"/>
          <w:b w:val="0"/>
          <w:bCs w:val="0"/>
          <w:color w:val="auto"/>
          <w:kern w:val="0"/>
          <w:sz w:val="32"/>
          <w:szCs w:val="32"/>
          <w:lang w:eastAsia="zh-CN"/>
        </w:rPr>
        <w:t>科学有效的教体保障</w:t>
      </w:r>
      <w:r>
        <w:rPr>
          <w:rFonts w:hint="eastAsia" w:ascii="黑体" w:hAnsi="黑体" w:eastAsia="黑体" w:cs="黑体"/>
          <w:b w:val="0"/>
          <w:bCs w:val="0"/>
          <w:color w:val="auto"/>
          <w:kern w:val="0"/>
          <w:sz w:val="32"/>
          <w:szCs w:val="32"/>
        </w:rPr>
        <w:t>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15.</w:t>
      </w:r>
      <w:r>
        <w:rPr>
          <w:rFonts w:hint="eastAsia" w:ascii="楷体" w:hAnsi="楷体" w:eastAsia="楷体" w:cs="楷体"/>
          <w:b/>
          <w:bCs/>
          <w:color w:val="auto"/>
          <w:kern w:val="0"/>
          <w:sz w:val="32"/>
          <w:szCs w:val="32"/>
          <w:lang w:eastAsia="zh-CN"/>
        </w:rPr>
        <w:t>持续巩固拓展教育脱贫攻坚成果同乡村振兴有效衔接</w:t>
      </w:r>
      <w:r>
        <w:rPr>
          <w:rFonts w:hint="eastAsia" w:ascii="楷体" w:hAnsi="楷体" w:eastAsia="楷体" w:cs="楷体"/>
          <w:b/>
          <w:bCs/>
          <w:color w:val="auto"/>
          <w:kern w:val="0"/>
          <w:sz w:val="32"/>
          <w:szCs w:val="32"/>
        </w:rPr>
        <w:t>。</w:t>
      </w:r>
      <w:r>
        <w:rPr>
          <w:rFonts w:hint="eastAsia" w:ascii="仿宋_GB2312" w:hAnsi="仿宋_GB2312" w:eastAsia="仿宋_GB2312" w:cs="仿宋_GB2312"/>
          <w:color w:val="auto"/>
          <w:kern w:val="0"/>
          <w:sz w:val="32"/>
          <w:szCs w:val="32"/>
        </w:rPr>
        <w:t>建立常态化巩固脱贫坚同乡村振兴有效衔接工作机制，完善工作方案和措施。建立6-16周岁适龄儿童就读核实台账并开展实时监测。加强同乡村振兴、民政、残联等部门的数据共享和乡镇、学校、村信息的核实和沟通。做好送教上门、劝返复学落实督查力度，加强对相关台账资料的检查和指导。</w:t>
      </w:r>
      <w:r>
        <w:rPr>
          <w:rFonts w:hint="eastAsia" w:ascii="仿宋_GB2312" w:hAnsi="仿宋_GB2312" w:eastAsia="仿宋_GB2312" w:cs="仿宋_GB2312"/>
          <w:color w:val="auto"/>
          <w:kern w:val="0"/>
          <w:sz w:val="32"/>
          <w:szCs w:val="32"/>
          <w:lang w:eastAsia="zh-CN"/>
        </w:rPr>
        <w:t>完善</w:t>
      </w:r>
      <w:r>
        <w:rPr>
          <w:rFonts w:hint="eastAsia" w:ascii="仿宋_GB2312" w:hAnsi="仿宋_GB2312" w:eastAsia="仿宋_GB2312" w:cs="仿宋_GB2312"/>
          <w:color w:val="auto"/>
          <w:kern w:val="0"/>
          <w:sz w:val="32"/>
          <w:szCs w:val="32"/>
        </w:rPr>
        <w:t>“三级两线”控辍保学工作机制，确保义教阶段学生全部入学，入学率达100%，实现失学辍学动态“清零”。做好教育资助、生源地贷款政策的宣传和教育资助发放，贷款催收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确保资助政策宣传到位，实现应助尽助，不漏一人。</w:t>
      </w:r>
      <w:r>
        <w:rPr>
          <w:rFonts w:hint="eastAsia" w:ascii="仿宋_GB2312" w:hAnsi="仿宋_GB2312" w:eastAsia="仿宋_GB2312" w:cs="仿宋_GB2312"/>
          <w:color w:val="auto"/>
          <w:kern w:val="0"/>
          <w:sz w:val="32"/>
          <w:szCs w:val="32"/>
          <w:lang w:eastAsia="zh-CN"/>
        </w:rPr>
        <w:t>落实</w:t>
      </w:r>
      <w:r>
        <w:rPr>
          <w:rFonts w:hint="eastAsia" w:ascii="仿宋_GB2312" w:hAnsi="仿宋_GB2312" w:eastAsia="仿宋_GB2312" w:cs="仿宋_GB2312"/>
          <w:color w:val="auto"/>
          <w:kern w:val="0"/>
          <w:sz w:val="32"/>
          <w:szCs w:val="32"/>
        </w:rPr>
        <w:t>湖南省《农村义务教育学生营养改善计划考评细则》</w:t>
      </w:r>
      <w:r>
        <w:rPr>
          <w:rFonts w:hint="eastAsia" w:ascii="仿宋_GB2312" w:hAnsi="仿宋_GB2312" w:eastAsia="仿宋_GB2312" w:cs="仿宋_GB2312"/>
          <w:color w:val="auto"/>
          <w:kern w:val="0"/>
          <w:sz w:val="32"/>
          <w:szCs w:val="32"/>
          <w:lang w:eastAsia="zh-CN"/>
        </w:rPr>
        <w:t>，切实抓好农村义务教育营养改善计划，继续在两岔、柏杨</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所学校推广试点课间营养餐。做好驻点联系村工作，</w:t>
      </w:r>
      <w:r>
        <w:rPr>
          <w:rFonts w:hint="eastAsia" w:ascii="仿宋_GB2312" w:hAnsi="仿宋_GB2312" w:eastAsia="仿宋_GB2312" w:cs="仿宋_GB2312"/>
          <w:color w:val="auto"/>
          <w:kern w:val="0"/>
          <w:sz w:val="32"/>
          <w:szCs w:val="32"/>
        </w:rPr>
        <w:t>协助推动驻点村蔬菜基地建设，确保帮扶工作有实效。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lang w:eastAsia="zh-CN"/>
        </w:rPr>
      </w:pPr>
      <w:r>
        <w:rPr>
          <w:rFonts w:hint="eastAsia" w:ascii="楷体" w:hAnsi="楷体" w:eastAsia="楷体" w:cs="楷体"/>
          <w:b/>
          <w:bCs/>
          <w:color w:val="auto"/>
          <w:kern w:val="0"/>
          <w:sz w:val="32"/>
          <w:szCs w:val="32"/>
          <w:lang w:val="en-US" w:eastAsia="zh-CN"/>
        </w:rPr>
        <w:t>16.</w:t>
      </w:r>
      <w:r>
        <w:rPr>
          <w:rFonts w:hint="eastAsia" w:ascii="楷体" w:hAnsi="楷体" w:eastAsia="楷体" w:cs="楷体"/>
          <w:b/>
          <w:bCs/>
          <w:color w:val="auto"/>
          <w:kern w:val="0"/>
          <w:sz w:val="32"/>
          <w:szCs w:val="32"/>
          <w:lang w:eastAsia="zh-CN"/>
        </w:rPr>
        <w:t>优化均衡教育资源配置保障。</w:t>
      </w:r>
      <w:r>
        <w:rPr>
          <w:rFonts w:hint="eastAsia" w:ascii="仿宋_GB2312" w:hAnsi="仿宋_GB2312" w:eastAsia="仿宋_GB2312" w:cs="仿宋_GB2312"/>
          <w:color w:val="auto"/>
          <w:kern w:val="0"/>
          <w:sz w:val="32"/>
          <w:szCs w:val="32"/>
          <w:lang w:eastAsia="zh-CN"/>
        </w:rPr>
        <w:t>大力推动教育重点项目建设，抓好乡镇标准化寄宿制学校、城区</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所幼儿园项目、普高项目、职业教育项目、危房改造工程等建设，完成年度乡村小规模学校优化提质工作。落实新建住宅小区岔那开发区、未来城和天元道小区配建幼儿园，实现城区新建小区再配建3所幼儿园目标，全面提高公办幼儿园学位占比。持续推进“互联网+教育”行动计划。2023年底，完成校园网络重新组网改造工程，实现所有中小学校（含教学点）宽带提速提质和无线网络全覆盖加强教育教学数字终端设备配置。整体推进农村网络联校项目建设。启动农村网络联校教学应用和管理平台建设，做好“1+N”联校规划，实现永顺与州级名校间互联互通，确保2023年网络联校覆盖所有农村边远学校（含教学点）。利用网络联校积极开展“三个课堂”教学，在城（镇）区与边远农村校、中心校与村片小（含教学点）之间，开展教育教学结对帮扶工作，让边远农村孩子与城里孩子享受同等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lang w:eastAsia="zh-CN"/>
        </w:rPr>
      </w:pPr>
      <w:r>
        <w:rPr>
          <w:rFonts w:hint="eastAsia" w:ascii="楷体" w:hAnsi="楷体" w:eastAsia="楷体" w:cs="楷体"/>
          <w:b/>
          <w:bCs/>
          <w:color w:val="auto"/>
          <w:kern w:val="0"/>
          <w:sz w:val="32"/>
          <w:szCs w:val="32"/>
        </w:rPr>
        <w:t>17.</w:t>
      </w:r>
      <w:r>
        <w:rPr>
          <w:rFonts w:hint="eastAsia" w:ascii="楷体" w:hAnsi="楷体" w:eastAsia="楷体" w:cs="楷体"/>
          <w:b/>
          <w:bCs/>
          <w:color w:val="auto"/>
          <w:kern w:val="0"/>
          <w:sz w:val="32"/>
          <w:szCs w:val="32"/>
          <w:lang w:eastAsia="zh-CN"/>
        </w:rPr>
        <w:t>完善体育服务保障。</w:t>
      </w:r>
      <w:r>
        <w:rPr>
          <w:rFonts w:hint="eastAsia" w:ascii="仿宋_GB2312" w:hAnsi="仿宋_GB2312" w:eastAsia="仿宋_GB2312" w:cs="仿宋_GB2312"/>
          <w:color w:val="auto"/>
          <w:kern w:val="0"/>
          <w:sz w:val="32"/>
          <w:szCs w:val="32"/>
          <w:lang w:eastAsia="zh-CN"/>
        </w:rPr>
        <w:t>紧密结合重大赛事备战参赛要求，加强体育基础设施建设，县城区域实现15分钟健身圈全覆盖，乡镇（街道）、行政村（社区）实现公共体育设施全覆盖。广泛开展永顺县“中国体育彩票”杯</w:t>
      </w:r>
      <w:r>
        <w:rPr>
          <w:rFonts w:hint="eastAsia" w:ascii="仿宋_GB2312" w:hAnsi="仿宋_GB2312" w:eastAsia="仿宋_GB2312" w:cs="仿宋_GB2312"/>
          <w:color w:val="auto"/>
          <w:kern w:val="0"/>
          <w:sz w:val="32"/>
          <w:szCs w:val="32"/>
          <w:lang w:val="en-US" w:eastAsia="zh-CN"/>
        </w:rPr>
        <w:t>夏季</w:t>
      </w:r>
      <w:r>
        <w:rPr>
          <w:rFonts w:hint="eastAsia" w:ascii="仿宋_GB2312" w:hAnsi="仿宋_GB2312" w:eastAsia="仿宋_GB2312" w:cs="仿宋_GB2312"/>
          <w:color w:val="auto"/>
          <w:kern w:val="0"/>
          <w:sz w:val="32"/>
          <w:szCs w:val="32"/>
          <w:lang w:eastAsia="zh-CN"/>
        </w:rPr>
        <w:t>男子篮球赛、职工羽毛球比赛、钓鱼锦标赛、</w:t>
      </w:r>
      <w:r>
        <w:rPr>
          <w:rFonts w:hint="eastAsia" w:ascii="仿宋_GB2312" w:hAnsi="仿宋_GB2312" w:eastAsia="仿宋_GB2312" w:cs="仿宋_GB2312"/>
          <w:color w:val="auto"/>
          <w:kern w:val="0"/>
          <w:sz w:val="32"/>
          <w:szCs w:val="32"/>
          <w:lang w:val="en-US" w:eastAsia="zh-CN"/>
        </w:rPr>
        <w:t>夏季足</w:t>
      </w:r>
      <w:r>
        <w:rPr>
          <w:rFonts w:hint="eastAsia" w:ascii="仿宋_GB2312" w:hAnsi="仿宋_GB2312" w:eastAsia="仿宋_GB2312" w:cs="仿宋_GB2312"/>
          <w:color w:val="auto"/>
          <w:kern w:val="0"/>
          <w:sz w:val="32"/>
          <w:szCs w:val="32"/>
          <w:lang w:eastAsia="zh-CN"/>
        </w:rPr>
        <w:t>球</w:t>
      </w:r>
      <w:r>
        <w:rPr>
          <w:rFonts w:hint="eastAsia" w:ascii="仿宋_GB2312" w:hAnsi="仿宋_GB2312" w:eastAsia="仿宋_GB2312" w:cs="仿宋_GB2312"/>
          <w:color w:val="auto"/>
          <w:kern w:val="0"/>
          <w:sz w:val="32"/>
          <w:szCs w:val="32"/>
          <w:lang w:val="en-US" w:eastAsia="zh-CN"/>
        </w:rPr>
        <w:t>联</w:t>
      </w:r>
      <w:r>
        <w:rPr>
          <w:rFonts w:hint="eastAsia" w:ascii="仿宋_GB2312" w:hAnsi="仿宋_GB2312" w:eastAsia="仿宋_GB2312" w:cs="仿宋_GB2312"/>
          <w:color w:val="auto"/>
          <w:kern w:val="0"/>
          <w:sz w:val="32"/>
          <w:szCs w:val="32"/>
          <w:lang w:eastAsia="zh-CN"/>
        </w:rPr>
        <w:t>赛、自行车赛等各类赛事活动，大力扶持和推广漂流、龙舟等民间民俗和少数民族传统体育运行项目，积极创建“一县一品”全民健身主题特色品牌活动。依托学校资源举办体育培训班，改革创新县级青少年体育竞赛办法。加强体育后备人才培养，组织运动员参加湖南省体操比赛。加快体育产业发展，促进体育消费升级，全民健身基本公共服务逐步达到全州平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五、深化体制机制改革，打造现代教育的治理高地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18.加强</w:t>
      </w:r>
      <w:r>
        <w:rPr>
          <w:rFonts w:hint="eastAsia" w:ascii="楷体" w:hAnsi="楷体" w:eastAsia="楷体" w:cs="楷体"/>
          <w:b/>
          <w:bCs/>
          <w:color w:val="auto"/>
          <w:kern w:val="0"/>
          <w:sz w:val="32"/>
          <w:szCs w:val="32"/>
          <w:lang w:eastAsia="zh-CN"/>
        </w:rPr>
        <w:t>教体系统内部</w:t>
      </w:r>
      <w:r>
        <w:rPr>
          <w:rFonts w:hint="eastAsia" w:ascii="楷体" w:hAnsi="楷体" w:eastAsia="楷体" w:cs="楷体"/>
          <w:b/>
          <w:bCs/>
          <w:color w:val="auto"/>
          <w:kern w:val="0"/>
          <w:sz w:val="32"/>
          <w:szCs w:val="32"/>
        </w:rPr>
        <w:t>治理。</w:t>
      </w:r>
      <w:r>
        <w:rPr>
          <w:rFonts w:hint="eastAsia" w:ascii="仿宋_GB2312" w:hAnsi="仿宋_GB2312" w:eastAsia="仿宋_GB2312" w:cs="仿宋_GB2312"/>
          <w:color w:val="auto"/>
          <w:kern w:val="0"/>
          <w:sz w:val="32"/>
          <w:szCs w:val="32"/>
        </w:rPr>
        <w:t>深入推进互联网+政务服务工作。探索建立网络平台，提高教育“窗口”办事效率。建立健全许可事项审批、监管联系会议制度，确保审批、监管高效衔接。健全学校内控管理体系，深入开展风险点排查，聚焦财务管理、工程建设、</w:t>
      </w:r>
      <w:r>
        <w:rPr>
          <w:rFonts w:hint="eastAsia" w:ascii="仿宋_GB2312" w:hAnsi="仿宋_GB2312" w:eastAsia="仿宋_GB2312" w:cs="仿宋_GB2312"/>
          <w:color w:val="auto"/>
          <w:kern w:val="0"/>
          <w:sz w:val="32"/>
          <w:szCs w:val="32"/>
          <w:lang w:eastAsia="zh-CN"/>
        </w:rPr>
        <w:t>后勤</w:t>
      </w:r>
      <w:r>
        <w:rPr>
          <w:rFonts w:hint="eastAsia" w:ascii="仿宋_GB2312" w:hAnsi="仿宋_GB2312" w:eastAsia="仿宋_GB2312" w:cs="仿宋_GB2312"/>
          <w:color w:val="auto"/>
          <w:kern w:val="0"/>
          <w:sz w:val="32"/>
          <w:szCs w:val="32"/>
        </w:rPr>
        <w:t>等重点领域，编制出台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永顺县教体系统财务管理制度</w:t>
      </w:r>
      <w:r>
        <w:rPr>
          <w:rFonts w:hint="eastAsia" w:ascii="仿宋_GB2312" w:hAnsi="仿宋_GB2312" w:eastAsia="仿宋_GB2312" w:cs="仿宋_GB2312"/>
          <w:color w:val="auto"/>
          <w:kern w:val="0"/>
          <w:sz w:val="32"/>
          <w:szCs w:val="32"/>
          <w:lang w:eastAsia="zh-CN"/>
        </w:rPr>
        <w:t>（试行）》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严格</w:t>
      </w:r>
      <w:r>
        <w:rPr>
          <w:rFonts w:hint="eastAsia" w:ascii="仿宋_GB2312" w:hAnsi="仿宋_GB2312" w:eastAsia="仿宋_GB2312" w:cs="仿宋_GB2312"/>
          <w:color w:val="auto"/>
          <w:kern w:val="0"/>
          <w:sz w:val="32"/>
          <w:szCs w:val="32"/>
        </w:rPr>
        <w:t>落实公安部和教育部《中小学幼儿园安全防范工作规范（试行）》，继续巩固学校安全“人防、物防、技防”及中小学校安防“四项”建设</w:t>
      </w:r>
      <w:r>
        <w:rPr>
          <w:rFonts w:hint="eastAsia" w:ascii="仿宋_GB2312" w:hAnsi="仿宋_GB2312" w:eastAsia="仿宋_GB2312" w:cs="仿宋_GB2312"/>
          <w:color w:val="auto"/>
          <w:kern w:val="0"/>
          <w:sz w:val="32"/>
          <w:szCs w:val="32"/>
          <w:lang w:eastAsia="zh-CN"/>
        </w:rPr>
        <w:t>，加强各方面安全工作监管，</w:t>
      </w:r>
      <w:r>
        <w:rPr>
          <w:rFonts w:hint="eastAsia" w:ascii="仿宋_GB2312" w:hAnsi="仿宋_GB2312" w:eastAsia="仿宋_GB2312" w:cs="仿宋_GB2312"/>
          <w:color w:val="auto"/>
          <w:kern w:val="0"/>
          <w:sz w:val="32"/>
          <w:szCs w:val="32"/>
        </w:rPr>
        <w:t>健全校园安全稳定综合防控体系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推进</w:t>
      </w:r>
      <w:r>
        <w:rPr>
          <w:rFonts w:hint="eastAsia" w:ascii="仿宋_GB2312" w:hAnsi="仿宋_GB2312" w:eastAsia="仿宋_GB2312" w:cs="仿宋_GB2312"/>
          <w:color w:val="auto"/>
          <w:kern w:val="0"/>
          <w:sz w:val="32"/>
          <w:szCs w:val="32"/>
          <w:lang w:eastAsia="zh-CN"/>
        </w:rPr>
        <w:t>各级</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平安校园</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spacing w:val="0"/>
          <w:position w:val="0"/>
          <w:sz w:val="32"/>
          <w:szCs w:val="32"/>
          <w:shd w:val="clear" w:fill="auto"/>
        </w:rPr>
        <w:t>“毒品预防教育示范校”</w:t>
      </w:r>
      <w:r>
        <w:rPr>
          <w:rFonts w:hint="eastAsia" w:ascii="仿宋_GB2312" w:hAnsi="仿宋_GB2312" w:eastAsia="仿宋_GB2312" w:cs="仿宋_GB2312"/>
          <w:color w:val="auto"/>
          <w:kern w:val="0"/>
          <w:sz w:val="32"/>
          <w:szCs w:val="32"/>
        </w:rPr>
        <w:t>创建工作，形成省、州、县三级平安校园创建工作的良好机制。多种形式开展安全教育和应急能力培训。抓好常态化疫情防控工作，严格落实学校聚集性活动管理、精准掌握师生员工健康状况和假期活动轨迹，坚持联防联控，主动防范其他传染病叠加风险。</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19.</w:t>
      </w:r>
      <w:r>
        <w:rPr>
          <w:rFonts w:hint="eastAsia" w:ascii="楷体" w:hAnsi="楷体" w:eastAsia="楷体" w:cs="楷体"/>
          <w:b/>
          <w:bCs/>
          <w:color w:val="auto"/>
          <w:kern w:val="0"/>
          <w:sz w:val="32"/>
          <w:szCs w:val="32"/>
          <w:lang w:eastAsia="zh-CN"/>
        </w:rPr>
        <w:t>深化</w:t>
      </w:r>
      <w:r>
        <w:rPr>
          <w:rFonts w:hint="eastAsia" w:ascii="楷体" w:hAnsi="楷体" w:eastAsia="楷体" w:cs="楷体"/>
          <w:b/>
          <w:bCs/>
          <w:color w:val="auto"/>
          <w:kern w:val="0"/>
          <w:sz w:val="32"/>
          <w:szCs w:val="32"/>
        </w:rPr>
        <w:t>教育督导</w:t>
      </w:r>
      <w:r>
        <w:rPr>
          <w:rFonts w:hint="eastAsia" w:ascii="楷体" w:hAnsi="楷体" w:eastAsia="楷体" w:cs="楷体"/>
          <w:b/>
          <w:bCs/>
          <w:color w:val="auto"/>
          <w:kern w:val="0"/>
          <w:sz w:val="32"/>
          <w:szCs w:val="32"/>
          <w:lang w:eastAsia="zh-CN"/>
        </w:rPr>
        <w:t>改革</w:t>
      </w:r>
      <w:r>
        <w:rPr>
          <w:rFonts w:hint="eastAsia" w:ascii="楷体" w:hAnsi="楷体" w:eastAsia="楷体" w:cs="楷体"/>
          <w:b/>
          <w:bCs/>
          <w:color w:val="auto"/>
          <w:kern w:val="0"/>
          <w:sz w:val="32"/>
          <w:szCs w:val="32"/>
        </w:rPr>
        <w:t>。</w:t>
      </w:r>
      <w:r>
        <w:rPr>
          <w:rFonts w:hint="eastAsia" w:ascii="仿宋_GB2312" w:hAnsi="仿宋_GB2312" w:eastAsia="仿宋_GB2312" w:cs="仿宋_GB2312"/>
          <w:color w:val="auto"/>
          <w:kern w:val="0"/>
          <w:sz w:val="32"/>
          <w:szCs w:val="32"/>
        </w:rPr>
        <w:t>落实《中共中央国务院关于深化新时代教育督导体制机制改革的意见》</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省委办公厅、省政府办公厅《关于深化新时代教育督导体制机制改革的实施意见》，加快破除制约我</w:t>
      </w:r>
      <w:r>
        <w:rPr>
          <w:rFonts w:hint="eastAsia" w:ascii="仿宋_GB2312" w:hAnsi="仿宋_GB2312" w:eastAsia="仿宋_GB2312" w:cs="仿宋_GB2312"/>
          <w:color w:val="auto"/>
          <w:kern w:val="0"/>
          <w:sz w:val="32"/>
          <w:szCs w:val="32"/>
          <w:lang w:eastAsia="zh-CN"/>
        </w:rPr>
        <w:t>县</w:t>
      </w:r>
      <w:r>
        <w:rPr>
          <w:rFonts w:hint="eastAsia" w:ascii="仿宋_GB2312" w:hAnsi="仿宋_GB2312" w:eastAsia="仿宋_GB2312" w:cs="仿宋_GB2312"/>
          <w:color w:val="auto"/>
          <w:kern w:val="0"/>
          <w:sz w:val="32"/>
          <w:szCs w:val="32"/>
        </w:rPr>
        <w:t>教育督导发挥作用的体制机制障碍。</w:t>
      </w:r>
      <w:r>
        <w:rPr>
          <w:rFonts w:hint="eastAsia" w:eastAsia="仿宋_GB2312"/>
          <w:color w:val="auto"/>
          <w:sz w:val="32"/>
          <w:szCs w:val="32"/>
        </w:rPr>
        <w:t>建立适应新时代教育改革发展新要求的学校督导评估体系和模式，对各级各类学校开展评估，充分发挥学校督导评估对学校办学行为的诊断、纠偏与指导作用。强化监测结果运用，使质量监测真正为区域教育质量提升提供服务，为政府和教育行政部门决策提供依据，为学校改进教学提供支持，为社会转变观念提供引导。充分发挥责任督学挂牌督导就近介入、实时监控、便捷服务的功能，</w:t>
      </w:r>
      <w:r>
        <w:rPr>
          <w:rFonts w:hint="eastAsia" w:ascii="仿宋_GB2312" w:hAnsi="仿宋_GB2312" w:eastAsia="仿宋_GB2312" w:cs="仿宋_GB2312"/>
          <w:color w:val="auto"/>
          <w:kern w:val="0"/>
          <w:sz w:val="32"/>
          <w:szCs w:val="32"/>
        </w:rPr>
        <w:t>确保十四五期间对所有中小学幼儿园实现高质量发展督导评估全覆盖</w:t>
      </w:r>
      <w:r>
        <w:rPr>
          <w:rFonts w:hint="eastAsia" w:ascii="仿宋_GB2312" w:hAnsi="仿宋_GB2312" w:eastAsia="仿宋_GB2312" w:cs="仿宋_GB2312"/>
          <w:color w:val="auto"/>
          <w:kern w:val="0"/>
          <w:sz w:val="32"/>
          <w:szCs w:val="32"/>
          <w:lang w:eastAsia="zh-CN"/>
        </w:rPr>
        <w:t>，</w:t>
      </w:r>
      <w:r>
        <w:rPr>
          <w:rFonts w:hint="eastAsia" w:eastAsia="仿宋_GB2312"/>
          <w:color w:val="auto"/>
          <w:sz w:val="32"/>
          <w:szCs w:val="32"/>
        </w:rPr>
        <w:t>不断提升挂牌督导工作质量。健全督学选聘机制，提升督学专业化水平。科学制定学校评价方案，形成学校长效评价机制。</w:t>
      </w:r>
      <w:r>
        <w:rPr>
          <w:rFonts w:hint="eastAsia" w:ascii="仿宋_GB2312" w:hAnsi="仿宋_GB2312" w:eastAsia="仿宋_GB2312" w:cs="仿宋_GB2312"/>
          <w:color w:val="auto"/>
          <w:kern w:val="0"/>
          <w:sz w:val="32"/>
          <w:szCs w:val="32"/>
        </w:rPr>
        <w:t>加强督导结果运用，推动督导长出“牙齿”。</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20.深化教育评价改革。</w:t>
      </w:r>
      <w:r>
        <w:rPr>
          <w:rFonts w:hint="eastAsia" w:ascii="仿宋_GB2312" w:hAnsi="仿宋_GB2312" w:eastAsia="仿宋_GB2312" w:cs="仿宋_GB2312"/>
          <w:color w:val="auto"/>
          <w:kern w:val="0"/>
          <w:sz w:val="32"/>
          <w:szCs w:val="32"/>
        </w:rPr>
        <w:t>贯彻落实《深化新时代教育评价改革总体方案》。坚持尊重差异、注重特色、推动创新的评价导向，强化学校自身的纵向提升，兼顾校际横向比较，重点突出办学特色化、品质提升度、未来发展性三个方面。学校要建立健全自我评价评估制度，组建校级评价改革团队，精准找到相关影响因素与差距，保障学校可持续发展。评价改革的重点在学生，要深化学生评价改革，关注学生综合素养，强化学生自我评价，强调用多把尺子衡量学生，落实和发展“学业水平评价+综合素质评价”模式，借助现代化技术手段，全面记录学生校内外成长轨迹和发展状况。</w:t>
      </w:r>
    </w:p>
    <w:p>
      <w:pPr>
        <w:keepNext w:val="0"/>
        <w:keepLines w:val="0"/>
        <w:pageBreakBefore w:val="0"/>
        <w:widowControl w:val="0"/>
        <w:kinsoku/>
        <w:wordWrap/>
        <w:overflowPunct/>
        <w:topLinePunct w:val="0"/>
        <w:autoSpaceDE/>
        <w:autoSpaceDN/>
        <w:bidi w:val="0"/>
        <w:adjustRightInd/>
        <w:snapToGrid/>
        <w:spacing w:line="560" w:lineRule="exact"/>
        <w:ind w:firstLine="482"/>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六、全面加强从严治党，打造创新融合的品牌高地</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21.打造党的领导坚强阵地。</w:t>
      </w:r>
      <w:r>
        <w:rPr>
          <w:rFonts w:hint="eastAsia" w:ascii="仿宋_GB2312" w:hAnsi="仿宋_GB2312" w:eastAsia="仿宋_GB2312" w:cs="仿宋_GB2312"/>
          <w:color w:val="auto"/>
          <w:kern w:val="0"/>
          <w:sz w:val="32"/>
          <w:szCs w:val="32"/>
        </w:rPr>
        <w:t>大力推进习近平新时代中国特色社会主义思想“三进”工作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进一步落实意识形态工作责任制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强化形势研判，强化舆论引导，强化应急处置，强化问责追责，切实做到可管可控。</w:t>
      </w:r>
      <w:r>
        <w:rPr>
          <w:rFonts w:hint="eastAsia" w:ascii="仿宋_GB2312" w:hAnsi="仿宋_GB2312" w:eastAsia="仿宋_GB2312" w:cs="仿宋_GB2312"/>
          <w:color w:val="auto"/>
          <w:kern w:val="0"/>
          <w:sz w:val="32"/>
          <w:szCs w:val="32"/>
          <w:lang w:eastAsia="zh-CN"/>
        </w:rPr>
        <w:t>做好保密工作指导，确保系统内不出现失泄密现象。持续完善</w:t>
      </w:r>
      <w:r>
        <w:rPr>
          <w:rFonts w:hint="eastAsia" w:ascii="仿宋_GB2312" w:hAnsi="仿宋_GB2312" w:eastAsia="仿宋_GB2312" w:cs="仿宋_GB2312"/>
          <w:color w:val="auto"/>
          <w:kern w:val="0"/>
          <w:sz w:val="32"/>
          <w:szCs w:val="32"/>
        </w:rPr>
        <w:t>基层组织建设</w:t>
      </w:r>
      <w:r>
        <w:rPr>
          <w:rFonts w:hint="eastAsia" w:ascii="仿宋_GB2312" w:hAnsi="仿宋_GB2312" w:eastAsia="仿宋_GB2312" w:cs="仿宋_GB2312"/>
          <w:color w:val="auto"/>
          <w:kern w:val="0"/>
          <w:sz w:val="32"/>
          <w:szCs w:val="32"/>
          <w:lang w:eastAsia="zh-CN"/>
        </w:rPr>
        <w:t>，贯彻落实《中国共产党支部工作条例(试行)》《关于加强中小学校党的建设工作的意见》，进一步完善中小学党支部“五化”建设。贯彻《关于进一步加强和改进未成年人思想道德建设的若干意见》，着力加强青少年思想道德教育，坚持党建带团建队建，做好关心下一代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22.塑造党建文化特色品牌。</w:t>
      </w:r>
      <w:r>
        <w:rPr>
          <w:rFonts w:hint="eastAsia" w:ascii="仿宋_GB2312" w:hAnsi="仿宋_GB2312" w:eastAsia="仿宋_GB2312" w:cs="仿宋_GB2312"/>
          <w:color w:val="auto"/>
          <w:kern w:val="0"/>
          <w:sz w:val="32"/>
          <w:szCs w:val="32"/>
        </w:rPr>
        <w:t>继续实施学校党支部规范化建设工程，健全党组织生活会、民主评议党员等工作机制，推动党的建设制度化落实。突出“一校一品”，抓好特色教育。以组织联建汇聚各方合力，通过家校社联育，双减联动，全力构建家庭、学校、社会协同的教育体系，全面落实立德树人根本任务。紧扣教育教学中心工作、重点工作，切实找准党建工作与推动发展的结合点，有序推进好党建+融合，努力破解基层党建热点难点问题和薄弱环节，推动全县中小学校党建工作不断创新发展。继续用好“学习强国”阵地，大抓学习、大抓展示，不断扩大学校党建辐射面和影响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楷体" w:hAnsi="楷体" w:eastAsia="楷体" w:cs="楷体"/>
          <w:b/>
          <w:bCs/>
          <w:color w:val="auto"/>
          <w:kern w:val="0"/>
          <w:sz w:val="32"/>
          <w:szCs w:val="32"/>
        </w:rPr>
        <w:t>23.营造风清气正良好生态</w:t>
      </w:r>
      <w:r>
        <w:rPr>
          <w:rFonts w:hint="eastAsia" w:ascii="仿宋_GB2312" w:hAnsi="仿宋_GB2312" w:eastAsia="仿宋_GB2312" w:cs="仿宋_GB2312"/>
          <w:color w:val="auto"/>
          <w:kern w:val="0"/>
          <w:sz w:val="32"/>
          <w:szCs w:val="32"/>
        </w:rPr>
        <w:t>。坚定不移推进全面从严治党，锲而不舍落实中央八项规定精神，</w:t>
      </w:r>
      <w:r>
        <w:rPr>
          <w:rFonts w:hint="eastAsia" w:ascii="仿宋_GB2312" w:hAnsi="仿宋_GB2312" w:eastAsia="仿宋_GB2312" w:cs="仿宋_GB2312"/>
          <w:color w:val="auto"/>
          <w:kern w:val="0"/>
          <w:sz w:val="32"/>
          <w:szCs w:val="32"/>
          <w:lang w:eastAsia="zh-CN"/>
        </w:rPr>
        <w:t>深入推进“清廉机关”“清廉学校”建设</w:t>
      </w:r>
      <w:r>
        <w:rPr>
          <w:rFonts w:hint="eastAsia" w:ascii="仿宋_GB2312" w:hAnsi="仿宋_GB2312" w:eastAsia="仿宋_GB2312" w:cs="仿宋_GB2312"/>
          <w:color w:val="auto"/>
          <w:kern w:val="0"/>
          <w:sz w:val="32"/>
          <w:szCs w:val="32"/>
        </w:rPr>
        <w:t>。坚持把机关作风作为“窗口”来抓，</w:t>
      </w:r>
      <w:r>
        <w:rPr>
          <w:rFonts w:hint="eastAsia" w:ascii="仿宋_GB2312" w:hAnsi="仿宋_GB2312" w:eastAsia="仿宋_GB2312" w:cs="仿宋_GB2312"/>
          <w:color w:val="auto"/>
          <w:kern w:val="0"/>
          <w:sz w:val="32"/>
          <w:szCs w:val="32"/>
          <w:lang w:eastAsia="zh-CN"/>
        </w:rPr>
        <w:t>整治形式主义、官僚主义</w:t>
      </w:r>
      <w:r>
        <w:rPr>
          <w:rFonts w:hint="eastAsia" w:ascii="仿宋_GB2312" w:hAnsi="仿宋_GB2312" w:eastAsia="仿宋_GB2312" w:cs="仿宋_GB2312"/>
          <w:color w:val="auto"/>
          <w:kern w:val="0"/>
          <w:sz w:val="32"/>
          <w:szCs w:val="32"/>
        </w:rPr>
        <w:t>，在各类检查督查、报表填写上，能取消的坚决取消，能统整的坚决统整。大兴调研之风，坚持在调研中增强精准服务的本领、提升精准服务的品质。</w:t>
      </w:r>
      <w:r>
        <w:rPr>
          <w:rFonts w:hint="eastAsia" w:ascii="仿宋_GB2312" w:hAnsi="仿宋_GB2312" w:eastAsia="仿宋_GB2312" w:cs="仿宋_GB2312"/>
          <w:color w:val="auto"/>
          <w:kern w:val="0"/>
          <w:sz w:val="32"/>
          <w:szCs w:val="32"/>
          <w:lang w:eastAsia="zh-CN"/>
        </w:rPr>
        <w:t>深入</w:t>
      </w:r>
      <w:r>
        <w:rPr>
          <w:rFonts w:hint="eastAsia" w:ascii="仿宋_GB2312" w:hAnsi="仿宋_GB2312" w:eastAsia="仿宋_GB2312" w:cs="仿宋_GB2312"/>
          <w:color w:val="auto"/>
          <w:kern w:val="0"/>
          <w:sz w:val="32"/>
          <w:szCs w:val="32"/>
        </w:rPr>
        <w:t>推进法治政府和依法治校示范校建设。加大党风廉政建设督查力度，做好</w:t>
      </w:r>
      <w:r>
        <w:rPr>
          <w:rFonts w:hint="eastAsia" w:ascii="仿宋_GB2312" w:hAnsi="仿宋_GB2312" w:eastAsia="仿宋_GB2312" w:cs="仿宋_GB2312"/>
          <w:color w:val="auto"/>
          <w:kern w:val="0"/>
          <w:sz w:val="32"/>
          <w:szCs w:val="32"/>
          <w:lang w:eastAsia="zh-CN"/>
        </w:rPr>
        <w:t>县委第三轮</w:t>
      </w:r>
      <w:r>
        <w:rPr>
          <w:rFonts w:hint="eastAsia" w:ascii="仿宋_GB2312" w:hAnsi="仿宋_GB2312" w:eastAsia="仿宋_GB2312" w:cs="仿宋_GB2312"/>
          <w:color w:val="auto"/>
          <w:kern w:val="0"/>
          <w:sz w:val="32"/>
          <w:szCs w:val="32"/>
        </w:rPr>
        <w:t>巡察整改工作，用好监督执纪“四种形态”，构建一体推进“不敢腐、不能腐、不想腐”的有效机制，持续巩固“</w:t>
      </w:r>
      <w:r>
        <w:rPr>
          <w:rFonts w:hint="eastAsia" w:ascii="仿宋_GB2312" w:hAnsi="仿宋_GB2312" w:eastAsia="仿宋_GB2312" w:cs="仿宋_GB2312"/>
          <w:color w:val="auto"/>
          <w:kern w:val="0"/>
          <w:sz w:val="32"/>
          <w:szCs w:val="32"/>
          <w:lang w:eastAsia="zh-CN"/>
        </w:rPr>
        <w:t>清廉教体</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建设，全面营造政风清明、校风清净、教风清正、学风清新、家风清简的教体生态和发展环境。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OGJhZmZlZTMxMWQ3NTFkZmYxYTZjOWFlMzc5ZDAifQ=="/>
  </w:docVars>
  <w:rsids>
    <w:rsidRoot w:val="009C095D"/>
    <w:rsid w:val="000C2A96"/>
    <w:rsid w:val="009C095D"/>
    <w:rsid w:val="01955D07"/>
    <w:rsid w:val="05003A0D"/>
    <w:rsid w:val="050663FD"/>
    <w:rsid w:val="056F045F"/>
    <w:rsid w:val="073D2630"/>
    <w:rsid w:val="0A2A5D8A"/>
    <w:rsid w:val="0A917F3F"/>
    <w:rsid w:val="0C9C0D72"/>
    <w:rsid w:val="0D9D1690"/>
    <w:rsid w:val="0E245447"/>
    <w:rsid w:val="0E446B93"/>
    <w:rsid w:val="0E626527"/>
    <w:rsid w:val="0F2A3B62"/>
    <w:rsid w:val="10CA0ED4"/>
    <w:rsid w:val="132E64A6"/>
    <w:rsid w:val="151B5224"/>
    <w:rsid w:val="164417AC"/>
    <w:rsid w:val="181412C6"/>
    <w:rsid w:val="18465B72"/>
    <w:rsid w:val="1C7468D8"/>
    <w:rsid w:val="1C867A3F"/>
    <w:rsid w:val="1C9C2179"/>
    <w:rsid w:val="1CB7352E"/>
    <w:rsid w:val="1CCD73B0"/>
    <w:rsid w:val="1F5F6B25"/>
    <w:rsid w:val="21D457E3"/>
    <w:rsid w:val="22670C37"/>
    <w:rsid w:val="23154654"/>
    <w:rsid w:val="23187C72"/>
    <w:rsid w:val="23B272DE"/>
    <w:rsid w:val="243632B9"/>
    <w:rsid w:val="24824587"/>
    <w:rsid w:val="25BC5C4C"/>
    <w:rsid w:val="26141F82"/>
    <w:rsid w:val="27A14B92"/>
    <w:rsid w:val="27E410E1"/>
    <w:rsid w:val="29CA72B0"/>
    <w:rsid w:val="2A134D59"/>
    <w:rsid w:val="2C0E006A"/>
    <w:rsid w:val="2D5464F8"/>
    <w:rsid w:val="2E5E790E"/>
    <w:rsid w:val="2ED15520"/>
    <w:rsid w:val="2FB95B7E"/>
    <w:rsid w:val="30CA1FE5"/>
    <w:rsid w:val="337C051D"/>
    <w:rsid w:val="342E0FFE"/>
    <w:rsid w:val="364A603B"/>
    <w:rsid w:val="36D721D7"/>
    <w:rsid w:val="370A605C"/>
    <w:rsid w:val="394401E4"/>
    <w:rsid w:val="395F41D8"/>
    <w:rsid w:val="39A82922"/>
    <w:rsid w:val="3A0777CD"/>
    <w:rsid w:val="3C3E3FCA"/>
    <w:rsid w:val="3CCA5978"/>
    <w:rsid w:val="3CCC0EF4"/>
    <w:rsid w:val="3E7247E4"/>
    <w:rsid w:val="3FBA37B2"/>
    <w:rsid w:val="404A070E"/>
    <w:rsid w:val="4154254B"/>
    <w:rsid w:val="428A1D50"/>
    <w:rsid w:val="43061DA2"/>
    <w:rsid w:val="436B739C"/>
    <w:rsid w:val="4A8C56B0"/>
    <w:rsid w:val="4CDD7A9F"/>
    <w:rsid w:val="4E996F1D"/>
    <w:rsid w:val="4F625D4D"/>
    <w:rsid w:val="50EB315F"/>
    <w:rsid w:val="51983095"/>
    <w:rsid w:val="531909D5"/>
    <w:rsid w:val="536D47CE"/>
    <w:rsid w:val="53943889"/>
    <w:rsid w:val="54900B19"/>
    <w:rsid w:val="557D6BB3"/>
    <w:rsid w:val="55911F1E"/>
    <w:rsid w:val="56A47515"/>
    <w:rsid w:val="57A9001A"/>
    <w:rsid w:val="588056A1"/>
    <w:rsid w:val="59FB4891"/>
    <w:rsid w:val="5AE64BBD"/>
    <w:rsid w:val="5C2A0F5D"/>
    <w:rsid w:val="5CC62720"/>
    <w:rsid w:val="5E2D739B"/>
    <w:rsid w:val="5E7001E3"/>
    <w:rsid w:val="62BF32EE"/>
    <w:rsid w:val="62E642E6"/>
    <w:rsid w:val="63173CFE"/>
    <w:rsid w:val="63BB7F90"/>
    <w:rsid w:val="645C5FC0"/>
    <w:rsid w:val="646A2402"/>
    <w:rsid w:val="657F5738"/>
    <w:rsid w:val="66FA5C30"/>
    <w:rsid w:val="67011043"/>
    <w:rsid w:val="67803601"/>
    <w:rsid w:val="67B01004"/>
    <w:rsid w:val="6A7D20C6"/>
    <w:rsid w:val="6B227E62"/>
    <w:rsid w:val="6B6E360B"/>
    <w:rsid w:val="6CF244C2"/>
    <w:rsid w:val="6D343024"/>
    <w:rsid w:val="6E8710AC"/>
    <w:rsid w:val="6FBA618B"/>
    <w:rsid w:val="7102698B"/>
    <w:rsid w:val="73711C6A"/>
    <w:rsid w:val="745F2664"/>
    <w:rsid w:val="74707240"/>
    <w:rsid w:val="74AC6627"/>
    <w:rsid w:val="750579C8"/>
    <w:rsid w:val="760221F7"/>
    <w:rsid w:val="76781F59"/>
    <w:rsid w:val="7D59247C"/>
    <w:rsid w:val="7DF339AB"/>
    <w:rsid w:val="7E38212B"/>
    <w:rsid w:val="7EB94C41"/>
    <w:rsid w:val="7F520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8322</Words>
  <Characters>8436</Characters>
  <Lines>50</Lines>
  <Paragraphs>14</Paragraphs>
  <TotalTime>3</TotalTime>
  <ScaleCrop>false</ScaleCrop>
  <LinksUpToDate>false</LinksUpToDate>
  <CharactersWithSpaces>8473</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2022-11-25T00:21:00Z</dcterms:created>
  <dc:creator>Administrator</dc:creator>
  <cp:lastModifiedBy>JTJ</cp:lastModifiedBy>
  <dcterms:modified xsi:type="dcterms:W3CDTF">2022-12-28T02:32:22Z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7AC9378901984BAB82F90E291B887D1E</vt:lpwstr>
  </property>
</Properties>
</file>