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Cs w:val="32"/>
        </w:rPr>
      </w:pPr>
      <w:r>
        <w:rPr>
          <w:rFonts w:eastAsia="黑体"/>
          <w:szCs w:val="32"/>
        </w:rPr>
        <w:t>附件1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永顺县政府信息公开情况统计表</w:t>
      </w:r>
    </w:p>
    <w:p>
      <w:pPr>
        <w:jc w:val="center"/>
        <w:rPr>
          <w:kern w:val="0"/>
          <w:szCs w:val="32"/>
        </w:rPr>
      </w:pPr>
      <w:r>
        <w:rPr>
          <w:kern w:val="0"/>
          <w:szCs w:val="32"/>
        </w:rPr>
        <w:t>（2019年度）</w:t>
      </w:r>
    </w:p>
    <w:p>
      <w:pPr>
        <w:spacing w:line="240" w:lineRule="exact"/>
        <w:jc w:val="center"/>
        <w:rPr>
          <w:kern w:val="0"/>
          <w:szCs w:val="32"/>
        </w:rPr>
      </w:pPr>
    </w:p>
    <w:tbl>
      <w:tblPr>
        <w:tblStyle w:val="6"/>
        <w:tblW w:w="961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7"/>
        <w:gridCol w:w="718"/>
        <w:gridCol w:w="8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b/>
                <w:bCs/>
                <w:kern w:val="0"/>
                <w:sz w:val="24"/>
              </w:rPr>
              <w:t>统</w:t>
            </w:r>
            <w:r>
              <w:rPr>
                <w:rFonts w:eastAsia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Ansi="宋体" w:eastAsia="宋体"/>
                <w:b/>
                <w:bCs/>
                <w:kern w:val="0"/>
                <w:sz w:val="24"/>
              </w:rPr>
              <w:t>计</w:t>
            </w:r>
            <w:r>
              <w:rPr>
                <w:rFonts w:eastAsia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Ansi="宋体" w:eastAsia="宋体"/>
                <w:b/>
                <w:bCs/>
                <w:kern w:val="0"/>
                <w:sz w:val="24"/>
              </w:rPr>
              <w:t>指</w:t>
            </w:r>
            <w:r>
              <w:rPr>
                <w:rFonts w:eastAsia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Ansi="宋体" w:eastAsia="宋体"/>
                <w:b/>
                <w:bCs/>
                <w:kern w:val="0"/>
                <w:sz w:val="24"/>
              </w:rPr>
              <w:t>标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b/>
                <w:bCs/>
                <w:kern w:val="0"/>
                <w:sz w:val="24"/>
              </w:rPr>
              <w:t>局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b/>
                <w:bCs/>
                <w:kern w:val="0"/>
                <w:sz w:val="24"/>
              </w:rPr>
              <w:t>统计数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一、主动公开情况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——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（一）主动公开政府信息数（不同渠道和方式公开相同信息计</w:t>
            </w:r>
            <w:r>
              <w:rPr>
                <w:rFonts w:eastAsia="宋体"/>
                <w:kern w:val="0"/>
                <w:sz w:val="24"/>
              </w:rPr>
              <w:t>1</w:t>
            </w:r>
            <w:r>
              <w:rPr>
                <w:rFonts w:hAnsi="宋体" w:eastAsia="宋体"/>
                <w:kern w:val="0"/>
                <w:sz w:val="24"/>
              </w:rPr>
              <w:t>条）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条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 xml:space="preserve">152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其中：主动公开规范性文件数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条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     </w:t>
            </w:r>
            <w:r>
              <w:rPr>
                <w:rFonts w:hAnsi="宋体" w:eastAsia="宋体"/>
                <w:kern w:val="0"/>
                <w:sz w:val="24"/>
              </w:rPr>
              <w:t>制发规范性文件总数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件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（二）通过不同渠道和方式公开政府信息的情况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——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152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   1.</w:t>
            </w:r>
            <w:r>
              <w:rPr>
                <w:rFonts w:hAnsi="宋体" w:eastAsia="宋体"/>
                <w:kern w:val="0"/>
                <w:sz w:val="24"/>
              </w:rPr>
              <w:t>政府公报公开政府信息数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条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   2.</w:t>
            </w:r>
            <w:r>
              <w:rPr>
                <w:rFonts w:hAnsi="宋体" w:eastAsia="宋体"/>
                <w:kern w:val="0"/>
                <w:sz w:val="24"/>
              </w:rPr>
              <w:t>政府网站公开政府信息数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条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其中：动态信息</w:t>
            </w:r>
          </w:p>
        </w:tc>
        <w:tc>
          <w:tcPr>
            <w:tcW w:w="718" w:type="dxa"/>
            <w:shd w:val="clear" w:color="auto" w:fill="FFFFFF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条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     </w:t>
            </w:r>
            <w:r>
              <w:rPr>
                <w:rFonts w:hAnsi="宋体" w:eastAsia="宋体"/>
                <w:kern w:val="0"/>
                <w:sz w:val="24"/>
              </w:rPr>
              <w:t>法律法规和政策文件信息</w:t>
            </w:r>
          </w:p>
        </w:tc>
        <w:tc>
          <w:tcPr>
            <w:tcW w:w="718" w:type="dxa"/>
            <w:shd w:val="clear" w:color="auto" w:fill="FFFFFF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条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     </w:t>
            </w:r>
            <w:r>
              <w:rPr>
                <w:rFonts w:hAnsi="宋体" w:eastAsia="宋体"/>
                <w:kern w:val="0"/>
                <w:sz w:val="24"/>
              </w:rPr>
              <w:t>人事信息</w:t>
            </w:r>
          </w:p>
        </w:tc>
        <w:tc>
          <w:tcPr>
            <w:tcW w:w="718" w:type="dxa"/>
            <w:shd w:val="clear" w:color="auto" w:fill="FFFFFF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条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     </w:t>
            </w:r>
            <w:r>
              <w:rPr>
                <w:rFonts w:hAnsi="宋体" w:eastAsia="宋体"/>
                <w:kern w:val="0"/>
                <w:sz w:val="24"/>
              </w:rPr>
              <w:t>统计信息</w:t>
            </w:r>
          </w:p>
        </w:tc>
        <w:tc>
          <w:tcPr>
            <w:tcW w:w="718" w:type="dxa"/>
            <w:shd w:val="clear" w:color="auto" w:fill="FFFFFF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条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     </w:t>
            </w:r>
            <w:r>
              <w:rPr>
                <w:rFonts w:hAnsi="宋体" w:eastAsia="宋体"/>
                <w:kern w:val="0"/>
                <w:sz w:val="24"/>
              </w:rPr>
              <w:t>财政信息</w:t>
            </w:r>
          </w:p>
        </w:tc>
        <w:tc>
          <w:tcPr>
            <w:tcW w:w="718" w:type="dxa"/>
            <w:shd w:val="clear" w:color="auto" w:fill="FFFFFF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条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     </w:t>
            </w:r>
            <w:r>
              <w:rPr>
                <w:rFonts w:hAnsi="宋体" w:eastAsia="宋体"/>
                <w:kern w:val="0"/>
                <w:sz w:val="24"/>
              </w:rPr>
              <w:t>其他信息</w:t>
            </w:r>
          </w:p>
        </w:tc>
        <w:tc>
          <w:tcPr>
            <w:tcW w:w="718" w:type="dxa"/>
            <w:shd w:val="clear" w:color="auto" w:fill="FFFFFF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条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   3.</w:t>
            </w:r>
            <w:r>
              <w:rPr>
                <w:rFonts w:hAnsi="宋体" w:eastAsia="宋体"/>
                <w:kern w:val="0"/>
                <w:sz w:val="24"/>
              </w:rPr>
              <w:t>政务微博公开政府信息数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条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   4.</w:t>
            </w:r>
            <w:r>
              <w:rPr>
                <w:rFonts w:hAnsi="宋体" w:eastAsia="宋体"/>
                <w:kern w:val="0"/>
                <w:sz w:val="24"/>
              </w:rPr>
              <w:t>政务微信公开政府信息数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条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   5.</w:t>
            </w:r>
            <w:r>
              <w:rPr>
                <w:rFonts w:hAnsi="宋体" w:eastAsia="宋体"/>
                <w:kern w:val="0"/>
                <w:sz w:val="24"/>
              </w:rPr>
              <w:t>其他方式公开政府信息数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条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二、回应解读情况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——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（一）回应公众关注热点或重大舆情数（不同方式回应同一热点或舆情计</w:t>
            </w:r>
            <w:r>
              <w:rPr>
                <w:rFonts w:eastAsia="宋体"/>
                <w:kern w:val="0"/>
                <w:sz w:val="24"/>
              </w:rPr>
              <w:t>1</w:t>
            </w:r>
            <w:r>
              <w:rPr>
                <w:rFonts w:hAnsi="宋体" w:eastAsia="宋体"/>
                <w:kern w:val="0"/>
                <w:sz w:val="24"/>
              </w:rPr>
              <w:t>次）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次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（二）通过不同渠道和方式回应解读的情况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——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   1.</w:t>
            </w:r>
            <w:r>
              <w:rPr>
                <w:rFonts w:hAnsi="宋体" w:eastAsia="宋体"/>
                <w:kern w:val="0"/>
                <w:sz w:val="24"/>
              </w:rPr>
              <w:t>参加或举办新闻发布会总次数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次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其中：主要负责同志参加新闻发布会次数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次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   2.</w:t>
            </w:r>
            <w:r>
              <w:rPr>
                <w:rFonts w:hAnsi="宋体" w:eastAsia="宋体"/>
                <w:kern w:val="0"/>
                <w:sz w:val="24"/>
              </w:rPr>
              <w:t>政府网站在线访谈次数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次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其中：主要负责同志参加政府网站在线访谈次数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次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   3.</w:t>
            </w:r>
            <w:r>
              <w:rPr>
                <w:rFonts w:hAnsi="宋体" w:eastAsia="宋体"/>
                <w:kern w:val="0"/>
                <w:sz w:val="24"/>
              </w:rPr>
              <w:t>政策解读稿件发布数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篇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   4.</w:t>
            </w:r>
            <w:r>
              <w:rPr>
                <w:rFonts w:hAnsi="宋体" w:eastAsia="宋体"/>
                <w:kern w:val="0"/>
                <w:sz w:val="24"/>
              </w:rPr>
              <w:t>网络问政平台回应事件数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次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   5.</w:t>
            </w:r>
            <w:r>
              <w:rPr>
                <w:rFonts w:hAnsi="宋体" w:eastAsia="宋体"/>
                <w:kern w:val="0"/>
                <w:sz w:val="24"/>
              </w:rPr>
              <w:t>领导信箱回应事件数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次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   6.</w:t>
            </w:r>
            <w:r>
              <w:rPr>
                <w:rFonts w:hAnsi="宋体" w:eastAsia="宋体"/>
                <w:kern w:val="0"/>
                <w:sz w:val="24"/>
              </w:rPr>
              <w:t>微博微信回应事件数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次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   7.</w:t>
            </w:r>
            <w:r>
              <w:rPr>
                <w:rFonts w:hAnsi="宋体" w:eastAsia="宋体"/>
                <w:kern w:val="0"/>
                <w:sz w:val="24"/>
              </w:rPr>
              <w:t>其他方式回应事件数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次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三、依申请公开情况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——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ind w:firstLine="118" w:firstLineChars="50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（一）收到申请数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件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    1.</w:t>
            </w:r>
            <w:r>
              <w:rPr>
                <w:rFonts w:hAnsi="宋体" w:eastAsia="宋体"/>
                <w:kern w:val="0"/>
                <w:sz w:val="24"/>
              </w:rPr>
              <w:t>当面申请数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件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    2.</w:t>
            </w:r>
            <w:r>
              <w:rPr>
                <w:rFonts w:hAnsi="宋体" w:eastAsia="宋体"/>
                <w:kern w:val="0"/>
                <w:sz w:val="24"/>
              </w:rPr>
              <w:t>传真申请数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件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    3.</w:t>
            </w:r>
            <w:r>
              <w:rPr>
                <w:rFonts w:hAnsi="宋体" w:eastAsia="宋体"/>
                <w:kern w:val="0"/>
                <w:sz w:val="24"/>
              </w:rPr>
              <w:t>网络申请数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件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    4.</w:t>
            </w:r>
            <w:r>
              <w:rPr>
                <w:rFonts w:hAnsi="宋体" w:eastAsia="宋体"/>
                <w:kern w:val="0"/>
                <w:sz w:val="24"/>
              </w:rPr>
              <w:t>信函申请数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件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</w:t>
            </w:r>
            <w:r>
              <w:rPr>
                <w:rFonts w:hAnsi="宋体" w:eastAsia="宋体"/>
                <w:kern w:val="0"/>
                <w:sz w:val="24"/>
              </w:rPr>
              <w:t>（二）申请办结数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件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    1.</w:t>
            </w:r>
            <w:r>
              <w:rPr>
                <w:rFonts w:hAnsi="宋体" w:eastAsia="宋体"/>
                <w:kern w:val="0"/>
                <w:sz w:val="24"/>
              </w:rPr>
              <w:t>按时办结数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件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    2.</w:t>
            </w:r>
            <w:r>
              <w:rPr>
                <w:rFonts w:hAnsi="宋体" w:eastAsia="宋体"/>
                <w:kern w:val="0"/>
                <w:sz w:val="24"/>
              </w:rPr>
              <w:t>延期办结数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件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ind w:firstLine="118" w:firstLineChars="50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（三）申请答复数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件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    1.</w:t>
            </w:r>
            <w:r>
              <w:rPr>
                <w:rFonts w:hAnsi="宋体" w:eastAsia="宋体"/>
                <w:kern w:val="0"/>
                <w:sz w:val="24"/>
              </w:rPr>
              <w:t>属于已主动公开范围数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件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    2.</w:t>
            </w:r>
            <w:r>
              <w:rPr>
                <w:rFonts w:hAnsi="宋体" w:eastAsia="宋体"/>
                <w:kern w:val="0"/>
                <w:sz w:val="24"/>
              </w:rPr>
              <w:t>同意公开答复数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件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    3.</w:t>
            </w:r>
            <w:r>
              <w:rPr>
                <w:rFonts w:hAnsi="宋体" w:eastAsia="宋体"/>
                <w:kern w:val="0"/>
                <w:sz w:val="24"/>
              </w:rPr>
              <w:t>同意部分公开答复数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件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    4.</w:t>
            </w:r>
            <w:r>
              <w:rPr>
                <w:rFonts w:hAnsi="宋体" w:eastAsia="宋体"/>
                <w:kern w:val="0"/>
                <w:sz w:val="24"/>
              </w:rPr>
              <w:t>不同意公开答复数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件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</w:t>
            </w:r>
            <w:r>
              <w:rPr>
                <w:rFonts w:hAnsi="宋体" w:eastAsia="宋体"/>
                <w:kern w:val="0"/>
                <w:sz w:val="24"/>
              </w:rPr>
              <w:t>其中：涉及国家秘密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件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      </w:t>
            </w:r>
            <w:r>
              <w:rPr>
                <w:rFonts w:hAnsi="宋体" w:eastAsia="宋体"/>
                <w:kern w:val="0"/>
                <w:sz w:val="24"/>
              </w:rPr>
              <w:t>涉及商业秘密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件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      </w:t>
            </w:r>
            <w:r>
              <w:rPr>
                <w:rFonts w:hAnsi="宋体" w:eastAsia="宋体"/>
                <w:kern w:val="0"/>
                <w:sz w:val="24"/>
              </w:rPr>
              <w:t>涉及个人隐私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件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      </w:t>
            </w:r>
            <w:r>
              <w:rPr>
                <w:rFonts w:hAnsi="宋体" w:eastAsia="宋体"/>
                <w:kern w:val="0"/>
                <w:sz w:val="24"/>
              </w:rPr>
              <w:t>危及国家安全、公共安全、经济安全和社会稳定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件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      </w:t>
            </w:r>
            <w:r>
              <w:rPr>
                <w:rFonts w:hAnsi="宋体" w:eastAsia="宋体"/>
                <w:kern w:val="0"/>
                <w:sz w:val="24"/>
              </w:rPr>
              <w:t>不是《条例》所指政府信息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件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      </w:t>
            </w:r>
            <w:r>
              <w:rPr>
                <w:rFonts w:hAnsi="宋体" w:eastAsia="宋体"/>
                <w:kern w:val="0"/>
                <w:sz w:val="24"/>
              </w:rPr>
              <w:t>法律法规规定的其他情形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件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    5.</w:t>
            </w:r>
            <w:r>
              <w:rPr>
                <w:rFonts w:hAnsi="宋体" w:eastAsia="宋体"/>
                <w:kern w:val="0"/>
                <w:sz w:val="24"/>
              </w:rPr>
              <w:t>不属于本行政机关公开数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件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    6.</w:t>
            </w:r>
            <w:r>
              <w:rPr>
                <w:rFonts w:hAnsi="宋体" w:eastAsia="宋体"/>
                <w:kern w:val="0"/>
                <w:sz w:val="24"/>
              </w:rPr>
              <w:t>申请信息不存在数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件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    7.</w:t>
            </w:r>
            <w:r>
              <w:rPr>
                <w:rFonts w:hAnsi="宋体" w:eastAsia="宋体"/>
                <w:kern w:val="0"/>
                <w:sz w:val="24"/>
              </w:rPr>
              <w:t>告知作出更改补充数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件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    8.</w:t>
            </w:r>
            <w:r>
              <w:rPr>
                <w:rFonts w:hAnsi="宋体" w:eastAsia="宋体"/>
                <w:kern w:val="0"/>
                <w:sz w:val="24"/>
              </w:rPr>
              <w:t>告知通过其他途径办理数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件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四、行政复议数量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件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tabs>
                <w:tab w:val="left" w:pos="719"/>
              </w:tabs>
              <w:spacing w:line="320" w:lineRule="exact"/>
              <w:ind w:firstLine="118" w:firstLineChars="50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（一）维持具体行政行为数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件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</w:t>
            </w:r>
            <w:r>
              <w:rPr>
                <w:rFonts w:hAnsi="宋体" w:eastAsia="宋体"/>
                <w:kern w:val="0"/>
                <w:sz w:val="24"/>
              </w:rPr>
              <w:t>（二）被依法纠错数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件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</w:t>
            </w:r>
            <w:r>
              <w:rPr>
                <w:rFonts w:hAnsi="宋体" w:eastAsia="宋体"/>
                <w:kern w:val="0"/>
                <w:sz w:val="24"/>
              </w:rPr>
              <w:t>（三）其他情形数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件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五、行政诉讼数量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件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</w:t>
            </w:r>
            <w:r>
              <w:rPr>
                <w:rFonts w:hAnsi="宋体" w:eastAsia="宋体"/>
                <w:kern w:val="0"/>
                <w:sz w:val="24"/>
              </w:rPr>
              <w:t>（一）维持具体行政行为或者驳回原告诉讼请求数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件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</w:t>
            </w:r>
            <w:r>
              <w:rPr>
                <w:rFonts w:hAnsi="宋体" w:eastAsia="宋体"/>
                <w:kern w:val="0"/>
                <w:sz w:val="24"/>
              </w:rPr>
              <w:t>（二）被依法纠错数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件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</w:t>
            </w:r>
            <w:r>
              <w:rPr>
                <w:rFonts w:hAnsi="宋体" w:eastAsia="宋体"/>
                <w:kern w:val="0"/>
                <w:sz w:val="24"/>
              </w:rPr>
              <w:t>（三）其他情形数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件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六、举报投诉数量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件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七、依申请公开信息收取的费用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万元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八、机构建设和保障经费情况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——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tabs>
                <w:tab w:val="left" w:pos="765"/>
              </w:tabs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</w:t>
            </w:r>
            <w:r>
              <w:rPr>
                <w:rFonts w:hAnsi="宋体" w:eastAsia="宋体"/>
                <w:kern w:val="0"/>
                <w:sz w:val="24"/>
              </w:rPr>
              <w:t>（一）政府信息公开工作专门机构数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个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</w:t>
            </w:r>
            <w:r>
              <w:rPr>
                <w:rFonts w:hAnsi="宋体" w:eastAsia="宋体"/>
                <w:kern w:val="0"/>
                <w:sz w:val="24"/>
              </w:rPr>
              <w:t>（二）设置政府信息公开查阅点数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个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</w:t>
            </w:r>
            <w:r>
              <w:rPr>
                <w:rFonts w:hAnsi="宋体" w:eastAsia="宋体"/>
                <w:kern w:val="0"/>
                <w:sz w:val="24"/>
              </w:rPr>
              <w:t>（三）从事政府信息公开工作人员数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人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   1.</w:t>
            </w:r>
            <w:r>
              <w:rPr>
                <w:rFonts w:hAnsi="宋体" w:eastAsia="宋体"/>
                <w:kern w:val="0"/>
                <w:sz w:val="24"/>
              </w:rPr>
              <w:t>专职人员数（不包括政府政务服务中心工作人员及政府网站工作人员数）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人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   2.</w:t>
            </w:r>
            <w:r>
              <w:rPr>
                <w:rFonts w:hAnsi="宋体" w:eastAsia="宋体"/>
                <w:kern w:val="0"/>
                <w:sz w:val="24"/>
              </w:rPr>
              <w:t>兼职人员数（不包括政府政务服务中心工作人员及政府网站工作人员数）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人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</w:t>
            </w:r>
            <w:r>
              <w:rPr>
                <w:rFonts w:hAnsi="宋体" w:eastAsia="宋体"/>
                <w:kern w:val="0"/>
                <w:sz w:val="24"/>
              </w:rPr>
              <w:t>（四）政府信息公开专项经费（不包括政府政务服务中心运行费用）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万元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九、政府信息公开会议和培训情况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——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tabs>
                <w:tab w:val="left" w:pos="860"/>
              </w:tabs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</w:t>
            </w:r>
            <w:r>
              <w:rPr>
                <w:rFonts w:hAnsi="宋体" w:eastAsia="宋体"/>
                <w:kern w:val="0"/>
                <w:sz w:val="24"/>
              </w:rPr>
              <w:t>（一）召开政府信息公开工作会议或专题会议数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次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</w:t>
            </w:r>
            <w:r>
              <w:rPr>
                <w:rFonts w:hAnsi="宋体" w:eastAsia="宋体"/>
                <w:kern w:val="0"/>
                <w:sz w:val="24"/>
              </w:rPr>
              <w:t>（二）举办各类培训班数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次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03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</w:t>
            </w:r>
            <w:r>
              <w:rPr>
                <w:rFonts w:hAnsi="宋体" w:eastAsia="宋体"/>
                <w:kern w:val="0"/>
                <w:sz w:val="24"/>
              </w:rPr>
              <w:t>（三）接受培训人员数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Ansi="宋体" w:eastAsia="宋体"/>
                <w:kern w:val="0"/>
                <w:sz w:val="24"/>
              </w:rPr>
              <w:t>人次</w:t>
            </w:r>
          </w:p>
        </w:tc>
        <w:tc>
          <w:tcPr>
            <w:tcW w:w="85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3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450" w:lineRule="atLeast"/>
        <w:jc w:val="left"/>
        <w:rPr>
          <w:rFonts w:ascii="仿宋_GB2312" w:hAnsi="宋体" w:cs="宋体"/>
          <w:color w:val="000000"/>
          <w:kern w:val="0"/>
          <w:szCs w:val="32"/>
          <w:shd w:val="clear" w:color="auto" w:fill="FFFFFF"/>
        </w:rPr>
      </w:pPr>
      <w:r>
        <w:rPr>
          <w:rFonts w:hint="eastAsia" w:ascii="仿宋_GB2312" w:hAnsi="宋体" w:cs="宋体"/>
          <w:color w:val="000000"/>
          <w:kern w:val="0"/>
          <w:szCs w:val="32"/>
          <w:shd w:val="clear" w:color="auto" w:fill="FFFFFF"/>
        </w:rPr>
        <w:t>单位负责人：向仍铣　  审核人：冯元茂 　　填报人：李珍</w:t>
      </w:r>
    </w:p>
    <w:p>
      <w:pPr>
        <w:widowControl/>
        <w:shd w:val="clear" w:color="auto" w:fill="FFFFFF"/>
        <w:adjustRightInd w:val="0"/>
        <w:snapToGrid w:val="0"/>
        <w:spacing w:line="450" w:lineRule="atLeast"/>
        <w:jc w:val="left"/>
        <w:rPr>
          <w:rFonts w:ascii="仿宋_GB2312" w:hAnsi="宋体" w:cs="宋体"/>
          <w:color w:val="000000"/>
          <w:kern w:val="0"/>
          <w:szCs w:val="32"/>
          <w:shd w:val="clear" w:color="auto" w:fill="FFFFFF"/>
        </w:rPr>
      </w:pPr>
      <w:r>
        <w:rPr>
          <w:rFonts w:hint="eastAsia" w:ascii="仿宋_GB2312" w:hAnsi="宋体" w:cs="宋体"/>
          <w:color w:val="000000"/>
          <w:kern w:val="0"/>
          <w:szCs w:val="32"/>
          <w:shd w:val="clear" w:color="auto" w:fill="FFFFFF"/>
        </w:rPr>
        <w:t>联系电话：0743-5223265　　填报日期：2019年3月2</w:t>
      </w:r>
      <w:r>
        <w:rPr>
          <w:rFonts w:hint="eastAsia" w:ascii="仿宋_GB2312" w:hAnsi="宋体" w:cs="宋体"/>
          <w:color w:val="000000"/>
          <w:kern w:val="0"/>
          <w:szCs w:val="32"/>
          <w:shd w:val="clear" w:color="auto" w:fill="FFFFFF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宋体" w:cs="宋体"/>
          <w:color w:val="000000"/>
          <w:kern w:val="0"/>
          <w:szCs w:val="32"/>
          <w:shd w:val="clear" w:color="auto" w:fill="FFFFFF"/>
        </w:rPr>
        <w:t>日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155" w:right="1474" w:bottom="1985" w:left="1588" w:header="851" w:footer="1361" w:gutter="0"/>
      <w:pgNumType w:fmt="numberInDash"/>
      <w:cols w:space="425" w:num="1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421" w:y="16"/>
      <w:rPr>
        <w:rStyle w:val="5"/>
        <w:rFonts w:ascii="宋体" w:hAnsi="宋体" w:eastAsia="宋体"/>
        <w:sz w:val="28"/>
        <w:szCs w:val="28"/>
      </w:rPr>
    </w:pP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- 3 -</w:t>
    </w:r>
    <w:r>
      <w:rPr>
        <w:rStyle w:val="5"/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891" w:y="31"/>
      <w:rPr>
        <w:rStyle w:val="5"/>
        <w:rFonts w:ascii="宋体" w:hAnsi="宋体" w:eastAsia="宋体"/>
        <w:sz w:val="28"/>
        <w:szCs w:val="28"/>
      </w:rPr>
    </w:pP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- 8 -</w:t>
    </w:r>
    <w:r>
      <w:rPr>
        <w:rStyle w:val="5"/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481"/>
    <w:rsid w:val="004E5FFD"/>
    <w:rsid w:val="00582481"/>
    <w:rsid w:val="00AA40B9"/>
    <w:rsid w:val="00B7545A"/>
    <w:rsid w:val="00F10719"/>
    <w:rsid w:val="029D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脚 Char"/>
    <w:basedOn w:val="4"/>
    <w:link w:val="2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眉 Char"/>
    <w:basedOn w:val="4"/>
    <w:link w:val="3"/>
    <w:qFormat/>
    <w:uiPriority w:val="0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244</Words>
  <Characters>1393</Characters>
  <Lines>11</Lines>
  <Paragraphs>3</Paragraphs>
  <TotalTime>0</TotalTime>
  <ScaleCrop>false</ScaleCrop>
  <LinksUpToDate>false</LinksUpToDate>
  <CharactersWithSpaces>1634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2020-04-07T01:35:00Z</dcterms:created>
  <dc:creator>xb21cn</dc:creator>
  <cp:lastModifiedBy>Administrator</cp:lastModifiedBy>
  <dcterms:modified xsi:type="dcterms:W3CDTF">2020-04-07T02:17:33Z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