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永顺县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盐井乡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根据《中华人民共和国政府信息公开条例》（以下简称《条例》）《湖南省实施〈中华人民共和国政府信息公开条例〉办法》（以下简称《办法》）《永顺县人民政府办公室关于做好201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年度政府信息公开工作年度报告有关工作的通知》（永政办函〔20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〕16号）等文件要求，特向社会公布永顺县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盐井乡</w:t>
      </w: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政府信息公开工作年度报告。本报告由概述、主动公开政府信息情况、回应解读情况、依申请公开情况、行政复议行政诉讼和举报投诉情况、机构建设和保障经费情况、政府信息公开会议和培训情况、工作存在的主要问题及改进情况和附表共九个部分组成。本报告中所列数据的统计期限为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年1月1日至12月31日止。本报告的电子版可在永顺县政府门户网下载。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"http://www.ysx.gov.cn/zwgk/bmxx/xzdw/yjx/gknb/"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http://www.ysx.gov.cn/zwgk/bmxx/xzdw/yjx/gknb/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如对本报告有任何疑问，请与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盐井乡</w:t>
      </w:r>
      <w:r>
        <w:rPr>
          <w:rFonts w:hint="eastAsia" w:ascii="Times New Roman" w:hAnsi="Times New Roman" w:eastAsia="仿宋_GB2312"/>
          <w:sz w:val="32"/>
          <w:szCs w:val="32"/>
        </w:rPr>
        <w:t>政务公开政务服务领导小组办公室联系（地址：永顺县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盐井乡</w:t>
      </w:r>
      <w:r>
        <w:rPr>
          <w:rFonts w:hint="eastAsia" w:ascii="Times New Roman" w:hAnsi="Times New Roman" w:eastAsia="仿宋_GB2312"/>
          <w:sz w:val="32"/>
          <w:szCs w:val="32"/>
        </w:rPr>
        <w:t>人民政府办公室；邮编：4167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；电话：0743—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5619005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一、概述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（一）加强组织领导，健全制度。一是成立领导小组。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政府把政务公开作为一项重要工作来抓，成立了以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长为组长，分管领导为副组长，办公室相关人员为成员的政务公开领导小组，领导小组下设办公室（设在党政办），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杨嘉锟</w:t>
      </w:r>
      <w:r>
        <w:rPr>
          <w:rFonts w:hint="eastAsia" w:ascii="Times New Roman" w:hAnsi="Times New Roman" w:eastAsia="仿宋_GB2312"/>
          <w:sz w:val="32"/>
          <w:szCs w:val="32"/>
        </w:rPr>
        <w:t>负责政务公开相关工作。二是积极安排部署。进一步健全了信息公开工作制度，把责任落实到人，确保我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信息公开规范有序。召开专题会议，研究解决存在的困难和问题，并就政府信息公开指南、目录编制和电子政务建设等一并作了安排部署，形成了领导亲自抓、部门全力抓的工作局面。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（二）加强平台运用，主动公开。一是加强网站信息录入。为了更好的发挥政府网站的基本能功，形成以公众为中心,以服务为导向。201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来我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加强政府门户网站政府信息公开栏目的管理和信息保障，使政府信息公开平台逐步规范合理、运作有序。丰富栏目内容，加强政务公开工作，及时准确的将政府工作动态、公示公告及相关信息登发在网站的相关栏目内，搭建高效丰富的主动公开平台。二是公开方式多样化。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在运用政府网站主动公开信息以外，还利用微信群、短信、公开栏、宣传手册、村村响广播等其他公开渠道主动公开本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的相关信息，方便群众办事，接受群众监督，力促政府信息公开形式的多样化。三是规范了公开程序。完善了主动公开、依申请公开、发布协调、保密审查、社会评议等制度，规范了工作流程，明确主要领导签字审核一把手负责机制，全年未发生一例公开事项不规范的问题；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强化监督检查，确保落实。一是建立了内部监督机制。加大督导、检查力度，将政务公开工作纳入年度督办检查事项，定期组织检查，随时抽查并定期通报政务公开情况，增强各部门政务公开工作的主动性；二是建立了民主监督机制。接受人大代表、政协委员评议和检查，征求意见；三是建立群众监督机制。努力畅通与群众监督的渠道，广泛听取群众对政务公开的意见，接受群众的批评、建议和投诉，拉近了与群众距离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二、主动公开情况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（一）政府信息公开的内容。全年通过多种公开平台主动公开政府信息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320</w:t>
      </w:r>
      <w:r>
        <w:rPr>
          <w:rFonts w:hint="eastAsia" w:ascii="Times New Roman" w:hAnsi="Times New Roman" w:eastAsia="仿宋_GB2312"/>
          <w:sz w:val="32"/>
          <w:szCs w:val="32"/>
        </w:rPr>
        <w:t>条，公开率达100%。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（二）政府信息公开的方式。全年通过县政府门户网站公布政府信息57条。其中动态信息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条，法律法规和政策文件信息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条，财政信息6条，其它信息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条。公开栏、宣传手册、村村响等其他方式公开政府信息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390</w:t>
      </w:r>
      <w:r>
        <w:rPr>
          <w:rFonts w:hint="eastAsia" w:ascii="Times New Roman" w:hAnsi="Times New Roman" w:eastAsia="仿宋_GB2312"/>
          <w:sz w:val="32"/>
          <w:szCs w:val="32"/>
        </w:rPr>
        <w:t>条。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三、回应解读情况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通过不同渠道和方式回应解读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241</w:t>
      </w:r>
      <w:r>
        <w:rPr>
          <w:rFonts w:hint="eastAsia" w:ascii="Times New Roman" w:hAnsi="Times New Roman" w:eastAsia="仿宋_GB2312"/>
          <w:sz w:val="32"/>
          <w:szCs w:val="32"/>
        </w:rPr>
        <w:t>条。通过网络问政平台回应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条，其他方式回应事件数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条。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四、依申请公开和不予公开政府信息情况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（一）依申请公开的申请情况。201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没有接到任何形式的依申请公开政府信息的申请。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（二）不予公开政府信息情况。201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没有不予公开政府信息情况。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五、行政复议、行政诉讼和举报投诉情况。201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没有接到涉及政府信息公开方面的行政复议、行政诉讼和举报投诉情况。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六、机构建设和保障经费情况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（一）政府信息公开工作专门机构、政府信息查阅点建设及其接受查阅统计情况。我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成立了永顺县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盐井乡</w:t>
      </w:r>
      <w:r>
        <w:rPr>
          <w:rFonts w:hint="eastAsia" w:ascii="Times New Roman" w:hAnsi="Times New Roman" w:eastAsia="仿宋_GB2312"/>
          <w:sz w:val="32"/>
          <w:szCs w:val="32"/>
        </w:rPr>
        <w:t>政务公开政务服务领导小组办公室，办公室设在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党政办。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（二）从事政府信息公开工作专兼职人员情况。全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从事政府信息公开兼职人员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人。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（三）政府信息公开事务的财政与实际支出情况。201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没有安排政府信息公开工作的专项工作经费。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七、政府信息公开会议和培训情况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召开政务公开领导小组会议2次，参加县政府业务培训1次，培训人员2人次。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八、存在的主要问题和改进措施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按期完成了上级单位对信息公开的任务要求，但仍存在以下几个方面问题：一是个别部门认识不到位，重视不够，未能及时对开展的工作进行信息公开；二是对《条例》理解不够，未能完全按照要求完成信息公开；三是工作人员业务水平还有待提高，部分公开信息分类不准确。下一步，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将强化组织领导，提高各部门对信息公开认识。进一步加强和深化政府信息公开工作，加大对工作人员业务培训，提高工作能力和业务水平，提高工作人员对《条例》的理解和认识。增强各部门的协作能力，确保部门间信息通畅，促进信息公开工作制度化、规范化发展，深入、持续、高效地开展政府信息公开工作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盐井乡</w:t>
      </w:r>
      <w:r>
        <w:rPr>
          <w:rFonts w:hint="eastAsia" w:ascii="Times New Roman" w:hAnsi="Times New Roman" w:eastAsia="仿宋_GB2312"/>
          <w:sz w:val="32"/>
          <w:szCs w:val="32"/>
        </w:rPr>
        <w:t>人民政府</w:t>
      </w:r>
    </w:p>
    <w:p>
      <w:pPr>
        <w:ind w:firstLine="512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2019年3月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16A37"/>
    <w:rsid w:val="17AA26A4"/>
    <w:rsid w:val="2DEE0EC8"/>
    <w:rsid w:val="5F296DCA"/>
    <w:rsid w:val="75D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Administrator.USER-20170913NG</dc:creator>
  <cp:lastModifiedBy>杨嘉锟</cp:lastModifiedBy>
  <dcterms:modified xsi:type="dcterms:W3CDTF">2020-05-27T01:53:13Z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