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0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720" w:x="2380" w:y="1509"/>
        <w:widowControl w:val="0"/>
        <w:autoSpaceDE w:val="0"/>
        <w:autoSpaceDN w:val="0"/>
        <w:spacing w:before="0" w:after="0" w:line="440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imSun"/>
          <w:color w:val="000000"/>
          <w:spacing w:val="0"/>
          <w:sz w:val="44"/>
        </w:rPr>
        <w:t>2022</w:t>
      </w:r>
      <w:r>
        <w:rPr>
          <w:rFonts w:ascii="SimSun" w:hAnsi="SimSun" w:cs="SimSun"/>
          <w:color w:val="000000"/>
          <w:spacing w:val="0"/>
          <w:sz w:val="44"/>
        </w:rPr>
        <w:t>年永顺县塔卧镇人民政府部门预算</w:t>
      </w:r>
    </w:p>
    <w:p>
      <w:pPr>
        <w:framePr w:w="4560" w:x="2443" w:y="2480"/>
        <w:widowControl w:val="0"/>
        <w:autoSpaceDE w:val="0"/>
        <w:autoSpaceDN w:val="0"/>
        <w:spacing w:before="0" w:after="0" w:line="320" w:lineRule="exact"/>
        <w:ind w:left="331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目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</w:rPr>
        <w:t>录</w:t>
      </w:r>
    </w:p>
    <w:p>
      <w:pPr>
        <w:framePr w:w="4560" w:x="2443" w:y="2480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第一部分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imSun"/>
          <w:color w:val="000000"/>
          <w:spacing w:val="0"/>
          <w:sz w:val="32"/>
        </w:rPr>
        <w:t>2022</w:t>
      </w:r>
      <w:r>
        <w:rPr>
          <w:rFonts w:ascii="SimSun" w:hAnsi="SimSun" w:cs="SimSun"/>
          <w:color w:val="000000"/>
          <w:spacing w:val="0"/>
          <w:sz w:val="32"/>
        </w:rPr>
        <w:t>年部门预算说明</w:t>
      </w:r>
    </w:p>
    <w:p>
      <w:pPr>
        <w:framePr w:w="4560" w:x="2443" w:y="2480"/>
        <w:widowControl w:val="0"/>
        <w:autoSpaceDE w:val="0"/>
        <w:autoSpaceDN w:val="0"/>
        <w:spacing w:before="97" w:after="0" w:line="320" w:lineRule="exact"/>
        <w:ind w:left="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一、部门基本概况</w:t>
      </w:r>
    </w:p>
    <w:p>
      <w:pPr>
        <w:framePr w:w="2480" w:x="2440" w:y="3731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（一）职能职责</w:t>
      </w:r>
    </w:p>
    <w:p>
      <w:pPr>
        <w:framePr w:w="2480" w:x="2440" w:y="4148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（二）机构设置</w:t>
      </w:r>
    </w:p>
    <w:p>
      <w:pPr>
        <w:framePr w:w="3440" w:x="2443" w:y="4565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二、部门预算单位构成</w:t>
      </w:r>
    </w:p>
    <w:p>
      <w:pPr>
        <w:framePr w:w="3440" w:x="2443" w:y="4982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三、部门收支总体情况</w:t>
      </w:r>
    </w:p>
    <w:p>
      <w:pPr>
        <w:framePr w:w="4403" w:x="2440" w:y="5399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四、一般公共预算拨款支出</w:t>
      </w:r>
    </w:p>
    <w:p>
      <w:pPr>
        <w:framePr w:w="4403" w:x="2440" w:y="5399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五、政府性基金预算支出</w:t>
      </w:r>
    </w:p>
    <w:p>
      <w:pPr>
        <w:framePr w:w="4403" w:x="2440" w:y="5399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六、其他重要事项的情况说明</w:t>
      </w:r>
    </w:p>
    <w:p>
      <w:pPr>
        <w:framePr w:w="4403" w:x="2440" w:y="5399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（一）机关运行经费</w:t>
      </w:r>
    </w:p>
    <w:p>
      <w:pPr>
        <w:framePr w:w="3760" w:x="2440" w:y="7067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（二）</w:t>
      </w:r>
      <w:r>
        <w:rPr>
          <w:rFonts w:ascii="SimSun" w:hAnsi="SimSun" w:cs="SimSun"/>
          <w:color w:val="000000"/>
          <w:spacing w:val="0"/>
          <w:sz w:val="32"/>
        </w:rPr>
        <w:t>“</w:t>
      </w:r>
      <w:r>
        <w:rPr>
          <w:rFonts w:ascii="SimSun" w:hAnsi="SimSun" w:cs="SimSun"/>
          <w:color w:val="000000"/>
          <w:spacing w:val="0"/>
          <w:sz w:val="32"/>
        </w:rPr>
        <w:t>三公</w:t>
      </w:r>
      <w:r>
        <w:rPr>
          <w:rFonts w:ascii="SimSun" w:hAnsi="SimSun" w:cs="SimSun"/>
          <w:color w:val="000000"/>
          <w:spacing w:val="0"/>
          <w:sz w:val="32"/>
        </w:rPr>
        <w:t>”</w:t>
      </w:r>
      <w:r>
        <w:rPr>
          <w:rFonts w:ascii="SimSun" w:hAnsi="SimSun" w:cs="SimSun"/>
          <w:color w:val="000000"/>
          <w:spacing w:val="0"/>
          <w:sz w:val="32"/>
        </w:rPr>
        <w:t>经费预算</w:t>
      </w:r>
    </w:p>
    <w:p>
      <w:pPr>
        <w:framePr w:w="3760" w:x="2440" w:y="7067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（三）一般性支出情况</w:t>
      </w:r>
    </w:p>
    <w:p>
      <w:pPr>
        <w:framePr w:w="3120" w:x="2440" w:y="7901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（四）政府采购情况</w:t>
      </w:r>
    </w:p>
    <w:p>
      <w:pPr>
        <w:framePr w:w="6640" w:x="2440" w:y="8318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（五）国有资产占用使用及新增资产配置情况</w:t>
      </w:r>
    </w:p>
    <w:p>
      <w:pPr>
        <w:framePr w:w="6640" w:x="2440" w:y="8318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（六）预算绩效目标说明</w:t>
      </w:r>
    </w:p>
    <w:p>
      <w:pPr>
        <w:framePr w:w="6640" w:x="2440" w:y="8318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七、名词解释</w:t>
      </w:r>
    </w:p>
    <w:p>
      <w:pPr>
        <w:framePr w:w="4243" w:x="2440" w:y="9569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第二部分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imSun"/>
          <w:color w:val="000000"/>
          <w:spacing w:val="0"/>
          <w:sz w:val="32"/>
        </w:rPr>
        <w:t>2022</w:t>
      </w:r>
      <w:r>
        <w:rPr>
          <w:rFonts w:ascii="SimSun" w:hAnsi="SimSun" w:cs="SimSun"/>
          <w:color w:val="000000"/>
          <w:spacing w:val="0"/>
          <w:sz w:val="32"/>
        </w:rPr>
        <w:t>年部门预算表</w:t>
      </w:r>
    </w:p>
    <w:p>
      <w:pPr>
        <w:framePr w:w="4243" w:x="2440" w:y="9569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</w:t>
      </w:r>
      <w:r>
        <w:rPr>
          <w:rFonts w:ascii="SimSun" w:hAnsi="SimSun" w:cs="SimSun"/>
          <w:color w:val="000000"/>
          <w:spacing w:val="0"/>
          <w:sz w:val="32"/>
        </w:rPr>
        <w:t>、部门收支总表</w:t>
      </w:r>
    </w:p>
    <w:p>
      <w:pPr>
        <w:framePr w:w="2640" w:x="2440" w:y="10403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2</w:t>
      </w:r>
      <w:r>
        <w:rPr>
          <w:rFonts w:ascii="SimSun" w:hAnsi="SimSun" w:cs="SimSun"/>
          <w:color w:val="000000"/>
          <w:spacing w:val="0"/>
          <w:sz w:val="32"/>
        </w:rPr>
        <w:t>、部门收入总表</w:t>
      </w:r>
    </w:p>
    <w:p>
      <w:pPr>
        <w:framePr w:w="2640" w:x="2440" w:y="10820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3</w:t>
      </w:r>
      <w:r>
        <w:rPr>
          <w:rFonts w:ascii="SimSun" w:hAnsi="SimSun" w:cs="SimSun"/>
          <w:color w:val="000000"/>
          <w:spacing w:val="0"/>
          <w:sz w:val="32"/>
        </w:rPr>
        <w:t>、部门支出总表</w:t>
      </w:r>
    </w:p>
    <w:p>
      <w:pPr>
        <w:framePr w:w="6640" w:x="2440" w:y="11237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SimSu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4</w:t>
      </w:r>
      <w:r>
        <w:rPr>
          <w:rFonts w:ascii="SimSun" w:hAnsi="SimSun" w:cs="SimSun"/>
          <w:color w:val="000000"/>
          <w:spacing w:val="0"/>
          <w:sz w:val="32"/>
        </w:rPr>
        <w:t>、部门支出总表</w:t>
      </w:r>
      <w:r>
        <w:rPr>
          <w:rFonts w:ascii="SimSun"/>
          <w:color w:val="000000"/>
          <w:spacing w:val="0"/>
          <w:sz w:val="32"/>
        </w:rPr>
        <w:t>(</w:t>
      </w:r>
      <w:r>
        <w:rPr>
          <w:rFonts w:ascii="SimSun" w:hAnsi="SimSun" w:cs="SimSun"/>
          <w:color w:val="000000"/>
          <w:spacing w:val="0"/>
          <w:sz w:val="32"/>
        </w:rPr>
        <w:t>分类</w:t>
      </w:r>
      <w:r>
        <w:rPr>
          <w:rFonts w:ascii="SimSun"/>
          <w:color w:val="000000"/>
          <w:spacing w:val="0"/>
          <w:sz w:val="32"/>
        </w:rPr>
        <w:t>)</w:t>
      </w:r>
    </w:p>
    <w:p>
      <w:pPr>
        <w:framePr w:w="6640" w:x="2440" w:y="11237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5</w:t>
      </w:r>
      <w:r>
        <w:rPr>
          <w:rFonts w:ascii="SimSun" w:hAnsi="SimSun" w:cs="SimSun"/>
          <w:color w:val="000000"/>
          <w:spacing w:val="0"/>
          <w:sz w:val="32"/>
        </w:rPr>
        <w:t>、基本支出预算明细表</w:t>
      </w:r>
      <w:r>
        <w:rPr>
          <w:rFonts w:ascii="SimSun"/>
          <w:color w:val="000000"/>
          <w:spacing w:val="0"/>
          <w:sz w:val="32"/>
        </w:rPr>
        <w:t>-</w:t>
      </w:r>
      <w:r>
        <w:rPr>
          <w:rFonts w:ascii="SimSun" w:hAnsi="SimSun" w:cs="SimSun"/>
          <w:color w:val="000000"/>
          <w:spacing w:val="0"/>
          <w:sz w:val="32"/>
        </w:rPr>
        <w:t>工资福利支出</w:t>
      </w:r>
    </w:p>
    <w:p>
      <w:pPr>
        <w:framePr w:w="6640" w:x="2440" w:y="11237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6</w:t>
      </w:r>
      <w:r>
        <w:rPr>
          <w:rFonts w:ascii="SimSun" w:hAnsi="SimSun" w:cs="SimSun"/>
          <w:color w:val="000000"/>
          <w:spacing w:val="0"/>
          <w:sz w:val="32"/>
        </w:rPr>
        <w:t>、基本支出预算明细表</w:t>
      </w:r>
      <w:r>
        <w:rPr>
          <w:rFonts w:ascii="SimSun"/>
          <w:color w:val="000000"/>
          <w:spacing w:val="0"/>
          <w:sz w:val="32"/>
        </w:rPr>
        <w:t>-</w:t>
      </w:r>
      <w:r>
        <w:rPr>
          <w:rFonts w:ascii="SimSun" w:hAnsi="SimSun" w:cs="SimSun"/>
          <w:color w:val="000000"/>
          <w:spacing w:val="0"/>
          <w:sz w:val="32"/>
        </w:rPr>
        <w:t>商品和服务支出</w:t>
      </w:r>
    </w:p>
    <w:p>
      <w:pPr>
        <w:framePr w:w="6640" w:x="2440" w:y="11237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7</w:t>
      </w:r>
      <w:r>
        <w:rPr>
          <w:rFonts w:ascii="SimSun" w:hAnsi="SimSun" w:cs="SimSun"/>
          <w:color w:val="000000"/>
          <w:spacing w:val="0"/>
          <w:sz w:val="32"/>
        </w:rPr>
        <w:t>、基本支出预算明细表</w:t>
      </w:r>
      <w:r>
        <w:rPr>
          <w:rFonts w:ascii="SimSun"/>
          <w:color w:val="000000"/>
          <w:spacing w:val="0"/>
          <w:sz w:val="32"/>
        </w:rPr>
        <w:t>-</w:t>
      </w:r>
      <w:r>
        <w:rPr>
          <w:rFonts w:ascii="SimSun" w:hAnsi="SimSun" w:cs="SimSun"/>
          <w:color w:val="000000"/>
          <w:spacing w:val="0"/>
          <w:sz w:val="32"/>
        </w:rPr>
        <w:t>对个人和家庭的补助</w:t>
      </w:r>
    </w:p>
    <w:p>
      <w:pPr>
        <w:framePr w:w="6640" w:x="2440" w:y="11237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8</w:t>
      </w:r>
      <w:r>
        <w:rPr>
          <w:rFonts w:ascii="SimSun" w:hAnsi="SimSun" w:cs="SimSun"/>
          <w:color w:val="000000"/>
          <w:spacing w:val="0"/>
          <w:sz w:val="32"/>
        </w:rPr>
        <w:t>、财政拨款收支总表</w:t>
      </w:r>
    </w:p>
    <w:p>
      <w:pPr>
        <w:framePr w:w="5040" w:x="2440" w:y="13322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9</w:t>
      </w:r>
      <w:r>
        <w:rPr>
          <w:rFonts w:ascii="SimSun" w:hAnsi="SimSun" w:cs="SimSun"/>
          <w:color w:val="000000"/>
          <w:spacing w:val="0"/>
          <w:sz w:val="32"/>
        </w:rPr>
        <w:t>、一般公共预算支出情况表</w:t>
      </w:r>
    </w:p>
    <w:p>
      <w:pPr>
        <w:framePr w:w="5040" w:x="2440" w:y="13322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10</w:t>
      </w:r>
      <w:r>
        <w:rPr>
          <w:rFonts w:ascii="SimSun" w:hAnsi="SimSun" w:cs="SimSun"/>
          <w:color w:val="000000"/>
          <w:spacing w:val="0"/>
          <w:sz w:val="32"/>
        </w:rPr>
        <w:t>、一般公共预算基本支出情况表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1_0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20" w:x="1800" w:y="1490"/>
        <w:widowControl w:val="0"/>
        <w:autoSpaceDE w:val="0"/>
        <w:autoSpaceDN w:val="0"/>
        <w:spacing w:before="0" w:after="0" w:line="320" w:lineRule="exact"/>
        <w:ind w:left="6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11</w:t>
      </w:r>
      <w:r>
        <w:rPr>
          <w:rFonts w:ascii="SimSun" w:hAnsi="SimSun" w:cs="SimSun"/>
          <w:color w:val="000000"/>
          <w:spacing w:val="0"/>
          <w:sz w:val="32"/>
        </w:rPr>
        <w:t>、一般公共预算基本支出预算明细表</w:t>
      </w:r>
      <w:r>
        <w:rPr>
          <w:rFonts w:ascii="SimSun"/>
          <w:color w:val="000000"/>
          <w:spacing w:val="0"/>
          <w:sz w:val="32"/>
        </w:rPr>
        <w:t>-</w:t>
      </w:r>
      <w:r>
        <w:rPr>
          <w:rFonts w:ascii="SimSun" w:hAnsi="SimSun" w:cs="SimSun"/>
          <w:color w:val="000000"/>
          <w:spacing w:val="0"/>
          <w:sz w:val="32"/>
        </w:rPr>
        <w:t>工资福利支出</w:t>
      </w:r>
    </w:p>
    <w:p>
      <w:pPr>
        <w:framePr w:w="8720" w:x="1800" w:y="1490"/>
        <w:widowControl w:val="0"/>
        <w:autoSpaceDE w:val="0"/>
        <w:autoSpaceDN w:val="0"/>
        <w:spacing w:before="97" w:after="0" w:line="320" w:lineRule="exact"/>
        <w:ind w:left="6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12</w:t>
      </w:r>
      <w:r>
        <w:rPr>
          <w:rFonts w:ascii="SimSun" w:hAnsi="SimSun" w:cs="SimSun"/>
          <w:color w:val="000000"/>
          <w:spacing w:val="0"/>
          <w:sz w:val="32"/>
        </w:rPr>
        <w:t>、一般公共预算基本支出预算明细表</w:t>
      </w:r>
      <w:r>
        <w:rPr>
          <w:rFonts w:ascii="SimSun"/>
          <w:color w:val="000000"/>
          <w:spacing w:val="0"/>
          <w:sz w:val="32"/>
        </w:rPr>
        <w:t>-</w:t>
      </w:r>
      <w:r>
        <w:rPr>
          <w:rFonts w:ascii="SimSun" w:hAnsi="SimSun" w:cs="SimSun"/>
          <w:color w:val="000000"/>
          <w:spacing w:val="0"/>
          <w:sz w:val="32"/>
        </w:rPr>
        <w:t>商品和服务支出</w:t>
      </w:r>
    </w:p>
    <w:p>
      <w:pPr>
        <w:framePr w:w="8720" w:x="1800" w:y="1490"/>
        <w:widowControl w:val="0"/>
        <w:autoSpaceDE w:val="0"/>
        <w:autoSpaceDN w:val="0"/>
        <w:spacing w:before="97" w:after="0" w:line="320" w:lineRule="exact"/>
        <w:ind w:left="640" w:right="0" w:firstLine="0"/>
        <w:jc w:val="left"/>
        <w:rPr>
          <w:rFonts w:ascii="SimSu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13</w:t>
      </w:r>
      <w:r>
        <w:rPr>
          <w:rFonts w:ascii="SimSun" w:hAnsi="SimSun" w:cs="SimSun"/>
          <w:color w:val="000000"/>
          <w:spacing w:val="0"/>
          <w:sz w:val="32"/>
        </w:rPr>
        <w:t>、一般公共预算基本支出预算明细表</w:t>
      </w:r>
      <w:r>
        <w:rPr>
          <w:rFonts w:ascii="SimSun"/>
          <w:color w:val="000000"/>
          <w:spacing w:val="0"/>
          <w:sz w:val="32"/>
        </w:rPr>
        <w:t>-</w:t>
      </w:r>
    </w:p>
    <w:p>
      <w:pPr>
        <w:framePr w:w="8720" w:x="1800" w:y="1490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对个人和家庭的补助</w:t>
      </w:r>
    </w:p>
    <w:p>
      <w:pPr>
        <w:framePr w:w="4720" w:x="2440" w:y="3156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14</w:t>
      </w:r>
      <w:r>
        <w:rPr>
          <w:rFonts w:ascii="SimSun" w:hAnsi="SimSun" w:cs="SimSun"/>
          <w:color w:val="000000"/>
          <w:spacing w:val="0"/>
          <w:sz w:val="32"/>
        </w:rPr>
        <w:t>、政府性基金预算支出情况表</w:t>
      </w:r>
    </w:p>
    <w:p>
      <w:pPr>
        <w:framePr w:w="7920" w:x="2440" w:y="3573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15</w:t>
      </w:r>
      <w:r>
        <w:rPr>
          <w:rFonts w:ascii="SimSun" w:hAnsi="SimSun" w:cs="SimSun"/>
          <w:color w:val="000000"/>
          <w:spacing w:val="0"/>
          <w:sz w:val="32"/>
        </w:rPr>
        <w:t>、纳入专户管理的非税收入拨款支出预算分类汇总表</w:t>
      </w:r>
    </w:p>
    <w:p>
      <w:pPr>
        <w:framePr w:w="7920" w:x="2440" w:y="3573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16</w:t>
      </w:r>
      <w:r>
        <w:rPr>
          <w:rFonts w:ascii="SimSun" w:hAnsi="SimSun" w:cs="SimSun"/>
          <w:color w:val="000000"/>
          <w:spacing w:val="0"/>
          <w:sz w:val="32"/>
        </w:rPr>
        <w:t>、一般公共预算拨款</w:t>
      </w:r>
      <w:r>
        <w:rPr>
          <w:rFonts w:ascii="SimSun"/>
          <w:color w:val="000000"/>
          <w:spacing w:val="0"/>
          <w:sz w:val="32"/>
        </w:rPr>
        <w:t>--</w:t>
      </w:r>
      <w:r>
        <w:rPr>
          <w:rFonts w:ascii="SimSun" w:hAnsi="SimSun" w:cs="SimSun"/>
          <w:color w:val="000000"/>
          <w:spacing w:val="0"/>
          <w:sz w:val="32"/>
        </w:rPr>
        <w:t>经费拨款支出预算表</w:t>
      </w:r>
    </w:p>
    <w:p>
      <w:pPr>
        <w:framePr w:w="7920" w:x="2440" w:y="3573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17</w:t>
      </w:r>
      <w:r>
        <w:rPr>
          <w:rFonts w:ascii="SimSun" w:hAnsi="SimSun" w:cs="SimSun"/>
          <w:color w:val="000000"/>
          <w:spacing w:val="0"/>
          <w:sz w:val="32"/>
        </w:rPr>
        <w:t>、专项资金预算汇总表</w:t>
      </w:r>
    </w:p>
    <w:p>
      <w:pPr>
        <w:framePr w:w="5680" w:x="2440" w:y="4824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18</w:t>
      </w:r>
      <w:r>
        <w:rPr>
          <w:rFonts w:ascii="SimSun" w:hAnsi="SimSun" w:cs="SimSun"/>
          <w:color w:val="000000"/>
          <w:spacing w:val="0"/>
          <w:sz w:val="32"/>
        </w:rPr>
        <w:t>、一般公共预算</w:t>
      </w:r>
      <w:r>
        <w:rPr>
          <w:rFonts w:ascii="SimSun" w:hAnsi="SimSun" w:cs="SimSun"/>
          <w:color w:val="000000"/>
          <w:spacing w:val="0"/>
          <w:sz w:val="32"/>
        </w:rPr>
        <w:t>“</w:t>
      </w:r>
      <w:r>
        <w:rPr>
          <w:rFonts w:ascii="SimSun" w:hAnsi="SimSun" w:cs="SimSun"/>
          <w:color w:val="000000"/>
          <w:spacing w:val="0"/>
          <w:sz w:val="32"/>
        </w:rPr>
        <w:t>三公</w:t>
      </w:r>
      <w:r>
        <w:rPr>
          <w:rFonts w:ascii="SimSun" w:hAnsi="SimSun" w:cs="SimSun"/>
          <w:color w:val="000000"/>
          <w:spacing w:val="0"/>
          <w:sz w:val="32"/>
        </w:rPr>
        <w:t>”</w:t>
      </w:r>
      <w:r>
        <w:rPr>
          <w:rFonts w:ascii="SimSun" w:hAnsi="SimSun" w:cs="SimSun"/>
          <w:color w:val="000000"/>
          <w:spacing w:val="0"/>
          <w:sz w:val="32"/>
        </w:rPr>
        <w:t>经费预算表</w:t>
      </w:r>
    </w:p>
    <w:p>
      <w:pPr>
        <w:framePr w:w="5680" w:x="2440" w:y="4824"/>
        <w:widowControl w:val="0"/>
        <w:autoSpaceDE w:val="0"/>
        <w:autoSpaceDN w:val="0"/>
        <w:spacing w:before="97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19</w:t>
      </w:r>
      <w:r>
        <w:rPr>
          <w:rFonts w:ascii="SimSun" w:hAnsi="SimSun" w:cs="SimSun"/>
          <w:color w:val="000000"/>
          <w:spacing w:val="0"/>
          <w:sz w:val="32"/>
        </w:rPr>
        <w:t>、项目支出绩效目标表</w:t>
      </w:r>
    </w:p>
    <w:p>
      <w:pPr>
        <w:framePr w:w="3760" w:x="2440" w:y="5658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20</w:t>
      </w:r>
      <w:r>
        <w:rPr>
          <w:rFonts w:ascii="SimSun" w:hAnsi="SimSun" w:cs="SimSun"/>
          <w:color w:val="000000"/>
          <w:spacing w:val="0"/>
          <w:sz w:val="32"/>
        </w:rPr>
        <w:t>、整体支出绩效目标表</w:t>
      </w:r>
    </w:p>
    <w:p>
      <w:pPr>
        <w:framePr w:w="2480" w:x="2440" w:y="6075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21</w:t>
      </w:r>
      <w:r>
        <w:rPr>
          <w:rFonts w:ascii="SimSun" w:hAnsi="SimSun" w:cs="SimSun"/>
          <w:color w:val="000000"/>
          <w:spacing w:val="0"/>
          <w:sz w:val="32"/>
        </w:rPr>
        <w:t>、政府采购表</w:t>
      </w:r>
    </w:p>
    <w:p>
      <w:pPr>
        <w:framePr w:w="3930" w:x="4275" w:y="7991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0"/>
          <w:sz w:val="36"/>
        </w:rPr>
        <w:t>第一部分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SimSun" w:hAnsi="SimSun" w:cs="SimSun"/>
          <w:color w:val="000000"/>
          <w:spacing w:val="0"/>
          <w:sz w:val="36"/>
        </w:rPr>
        <w:t>部门预算说明</w:t>
      </w:r>
    </w:p>
    <w:p>
      <w:pPr>
        <w:framePr w:w="2800" w:x="2427" w:y="8870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一、部门基本概况</w:t>
      </w:r>
    </w:p>
    <w:p>
      <w:pPr>
        <w:framePr w:w="2480" w:x="2428" w:y="9287"/>
        <w:widowControl w:val="0"/>
        <w:autoSpaceDE w:val="0"/>
        <w:autoSpaceDN w:val="0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（一）职能职责</w:t>
      </w:r>
    </w:p>
    <w:p>
      <w:pPr>
        <w:framePr w:w="8880" w:x="1800" w:y="9704"/>
        <w:widowControl w:val="0"/>
        <w:autoSpaceDE w:val="0"/>
        <w:autoSpaceDN w:val="0"/>
        <w:spacing w:before="0" w:after="0" w:line="320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1</w:t>
      </w:r>
      <w:r>
        <w:rPr>
          <w:rFonts w:ascii="SimSun" w:hAnsi="SimSun" w:cs="SimSun"/>
          <w:color w:val="000000"/>
          <w:spacing w:val="0"/>
          <w:sz w:val="32"/>
        </w:rPr>
        <w:t>、政治职能。一是保护国家的独立和主权；二是维护社</w:t>
      </w:r>
    </w:p>
    <w:p>
      <w:pPr>
        <w:framePr w:w="8880" w:x="1800" w:y="9704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会治安；三是界定和保护产权。从市场经济的角度看，界定和</w:t>
      </w:r>
    </w:p>
    <w:p>
      <w:pPr>
        <w:framePr w:w="8880" w:x="1800" w:y="9704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保护产权是政府的首要职责，也是保障市场机制有效运作的基</w:t>
      </w:r>
    </w:p>
    <w:p>
      <w:pPr>
        <w:framePr w:w="8880" w:x="1800" w:y="9704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本前提。</w:t>
      </w:r>
    </w:p>
    <w:p>
      <w:pPr>
        <w:framePr w:w="8880" w:x="1800" w:y="11366"/>
        <w:widowControl w:val="0"/>
        <w:autoSpaceDE w:val="0"/>
        <w:autoSpaceDN w:val="0"/>
        <w:spacing w:before="0" w:after="0" w:line="320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2</w:t>
      </w:r>
      <w:r>
        <w:rPr>
          <w:rFonts w:ascii="SimSun" w:hAnsi="SimSun" w:cs="SimSun"/>
          <w:color w:val="000000"/>
          <w:spacing w:val="0"/>
          <w:sz w:val="32"/>
        </w:rPr>
        <w:t>、经济职能。一是宏观经济调控；二是区域经济调节；</w:t>
      </w:r>
    </w:p>
    <w:p>
      <w:pPr>
        <w:framePr w:w="8880" w:x="1800" w:y="11366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三是国有资产管理；四是微观管制；五是规划并组织实施国家</w:t>
      </w:r>
    </w:p>
    <w:p>
      <w:pPr>
        <w:framePr w:w="8880" w:x="1800" w:y="11366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的大型经济建设项目。</w:t>
      </w:r>
    </w:p>
    <w:p>
      <w:pPr>
        <w:framePr w:w="8880" w:x="1800" w:y="12613"/>
        <w:widowControl w:val="0"/>
        <w:autoSpaceDE w:val="0"/>
        <w:autoSpaceDN w:val="0"/>
        <w:spacing w:before="0" w:after="0" w:line="320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3</w:t>
      </w:r>
      <w:r>
        <w:rPr>
          <w:rFonts w:ascii="SimSun" w:hAnsi="SimSun" w:cs="SimSun"/>
          <w:color w:val="000000"/>
          <w:spacing w:val="0"/>
          <w:sz w:val="32"/>
        </w:rPr>
        <w:t>、文化职能。即领导和组织精神文明建设的职能。</w:t>
      </w:r>
    </w:p>
    <w:p>
      <w:pPr>
        <w:framePr w:w="8880" w:x="1800" w:y="12613"/>
        <w:widowControl w:val="0"/>
        <w:autoSpaceDE w:val="0"/>
        <w:autoSpaceDN w:val="0"/>
        <w:spacing w:before="97" w:after="0" w:line="320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/>
          <w:color w:val="000000"/>
          <w:spacing w:val="0"/>
          <w:sz w:val="32"/>
        </w:rPr>
        <w:t>4</w:t>
      </w:r>
      <w:r>
        <w:rPr>
          <w:rFonts w:ascii="SimSun" w:hAnsi="SimSun" w:cs="SimSun"/>
          <w:color w:val="000000"/>
          <w:spacing w:val="0"/>
          <w:sz w:val="32"/>
        </w:rPr>
        <w:t>、社会职能。即组织动员全社会力量对社会公共生活领</w:t>
      </w:r>
    </w:p>
    <w:p>
      <w:pPr>
        <w:framePr w:w="8880" w:x="1800" w:y="12613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域进行管理的职能。一是制定社会保障的有关法律制度；二是</w:t>
      </w:r>
    </w:p>
    <w:p>
      <w:pPr>
        <w:framePr w:w="8880" w:x="1800" w:y="12613"/>
        <w:widowControl w:val="0"/>
        <w:autoSpaceDE w:val="0"/>
        <w:autoSpaceDN w:val="0"/>
        <w:spacing w:before="95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0"/>
          <w:sz w:val="32"/>
        </w:rPr>
        <w:t>筹集、管理和发放社会保障基金；三是创办各种社会公益服务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EF2F842-C687-43E3-AAB9-4AF933EE500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463A6DAC-9B2B-4283-9C8E-52AB549437D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68A4BFD0-790C-4DBF-A610-DFE8BD33DD44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4" w:subsetted="1" w:fontKey="{ACC08875-D630-45CF-9D8C-4764D27177DB}"/>
  </w:font>
  <w:font w:name="Cambria">
    <w:charset w:val="00"/>
    <w:family w:val="auto"/>
    <w:pitch w:val="default"/>
    <w:embedRegular r:id="rId5" w:fontKey="{30F06848-884B-4309-A535-AEEB9075C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337</Characters>
  <Application>Microsoft Office Word</Application>
  <DocSecurity>0</DocSecurity>
  <Lines>29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2022-03-10T02:09:23Z</dcterms:created>
  <dcterms:modified xsi:type="dcterms:W3CDTF">2022-03-10T02:09:23Z</dcterms:modified>
</cp:coreProperties>
</file>