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0"/>
        <w:jc w:val="center"/>
        <w:rPr>
          <w:rFonts w:hint="default" w:ascii="微软雅黑" w:hAnsi="微软雅黑" w:eastAsia="微软雅黑" w:cs="微软雅黑"/>
          <w:b/>
          <w:bCs/>
          <w:i w:val="0"/>
          <w:iCs w:val="0"/>
          <w:caps w:val="0"/>
          <w:color w:val="333333"/>
          <w:spacing w:val="0"/>
          <w:sz w:val="36"/>
          <w:szCs w:val="36"/>
          <w:shd w:val="clear" w:color="auto" w:fill="FFFFFF"/>
        </w:rPr>
      </w:pPr>
      <w:bookmarkStart w:id="0" w:name="_GoBack"/>
      <w:r>
        <w:rPr>
          <w:rFonts w:hint="default" w:ascii="微软雅黑" w:hAnsi="微软雅黑" w:eastAsia="微软雅黑" w:cs="微软雅黑"/>
          <w:b/>
          <w:bCs/>
          <w:i w:val="0"/>
          <w:iCs w:val="0"/>
          <w:caps w:val="0"/>
          <w:color w:val="333333"/>
          <w:spacing w:val="0"/>
          <w:sz w:val="36"/>
          <w:szCs w:val="36"/>
          <w:shd w:val="clear" w:color="auto" w:fill="FFFFFF"/>
        </w:rPr>
        <w:t>永顺县人民政府关于进一步加强政府投资项目管理的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0"/>
        <w:jc w:val="center"/>
        <w:rPr>
          <w:rFonts w:hint="default" w:ascii="微软雅黑" w:hAnsi="微软雅黑" w:eastAsia="微软雅黑" w:cs="微软雅黑"/>
          <w:i w:val="0"/>
          <w:iCs w:val="0"/>
          <w:caps w:val="0"/>
          <w:color w:val="333333"/>
          <w:spacing w:val="0"/>
          <w:sz w:val="21"/>
          <w:szCs w:val="21"/>
        </w:rPr>
      </w:pPr>
      <w:r>
        <w:rPr>
          <w:rFonts w:hint="default" w:ascii="微软雅黑" w:hAnsi="微软雅黑" w:eastAsia="微软雅黑" w:cs="微软雅黑"/>
          <w:b/>
          <w:bCs/>
          <w:i w:val="0"/>
          <w:iCs w:val="0"/>
          <w:caps w:val="0"/>
          <w:color w:val="333333"/>
          <w:spacing w:val="0"/>
          <w:sz w:val="36"/>
          <w:szCs w:val="36"/>
          <w:shd w:val="clear" w:color="auto" w:fill="FFFFFF"/>
        </w:rPr>
        <w:t>通</w:t>
      </w:r>
      <w:r>
        <w:rPr>
          <w:rFonts w:hint="eastAsia" w:ascii="微软雅黑" w:hAnsi="微软雅黑" w:eastAsia="微软雅黑" w:cs="微软雅黑"/>
          <w:b/>
          <w:bCs/>
          <w:i w:val="0"/>
          <w:iCs w:val="0"/>
          <w:caps w:val="0"/>
          <w:color w:val="333333"/>
          <w:spacing w:val="0"/>
          <w:sz w:val="36"/>
          <w:szCs w:val="36"/>
          <w:shd w:val="clear" w:color="auto" w:fill="FFFFFF"/>
          <w:lang w:val="en-US" w:eastAsia="zh-CN"/>
        </w:rPr>
        <w:t xml:space="preserve">  </w:t>
      </w:r>
      <w:r>
        <w:rPr>
          <w:rFonts w:hint="default" w:ascii="微软雅黑" w:hAnsi="微软雅黑" w:eastAsia="微软雅黑" w:cs="微软雅黑"/>
          <w:b/>
          <w:bCs/>
          <w:i w:val="0"/>
          <w:iCs w:val="0"/>
          <w:caps w:val="0"/>
          <w:color w:val="333333"/>
          <w:spacing w:val="0"/>
          <w:sz w:val="36"/>
          <w:szCs w:val="36"/>
          <w:shd w:val="clear" w:color="auto" w:fill="FFFFFF"/>
        </w:rPr>
        <w:t>知</w:t>
      </w:r>
    </w:p>
    <w:bookmarkEnd w:id="0"/>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center"/>
        <w:rPr>
          <w:rFonts w:hint="eastAsia" w:ascii="宋体" w:hAnsi="宋体" w:eastAsia="宋体" w:cs="宋体"/>
          <w:sz w:val="27"/>
          <w:szCs w:val="27"/>
        </w:rPr>
      </w:pPr>
      <w:r>
        <w:rPr>
          <w:rFonts w:ascii="仿宋_GB2312" w:hAnsi="宋体" w:eastAsia="仿宋_GB2312" w:cs="仿宋_GB2312"/>
          <w:i w:val="0"/>
          <w:iCs w:val="0"/>
          <w:caps w:val="0"/>
          <w:color w:val="333333"/>
          <w:spacing w:val="0"/>
          <w:sz w:val="27"/>
          <w:szCs w:val="27"/>
          <w:shd w:val="clear" w:color="auto" w:fill="FFFFFF"/>
        </w:rPr>
        <w:t>各乡镇人民政府，县政府各局、各直属机构：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为建立健全科学、规范、高效的政府投资项目决策和组织实施程序，确保工程质量，提高投资效益，防范政府债务风险，根据《政府投资条例》（国务院第</w:t>
      </w:r>
      <w:r>
        <w:rPr>
          <w:rFonts w:hint="default" w:ascii="Times New Roman" w:hAnsi="Times New Roman" w:eastAsia="仿宋_GB2312" w:cs="Times New Roman"/>
          <w:i w:val="0"/>
          <w:iCs w:val="0"/>
          <w:caps w:val="0"/>
          <w:color w:val="333333"/>
          <w:spacing w:val="0"/>
          <w:sz w:val="27"/>
          <w:szCs w:val="27"/>
          <w:shd w:val="clear" w:color="auto" w:fill="FFFFFF"/>
        </w:rPr>
        <w:t>712</w:t>
      </w:r>
      <w:r>
        <w:rPr>
          <w:rFonts w:hint="default" w:ascii="仿宋_GB2312" w:hAnsi="宋体" w:eastAsia="仿宋_GB2312" w:cs="仿宋_GB2312"/>
          <w:i w:val="0"/>
          <w:iCs w:val="0"/>
          <w:caps w:val="0"/>
          <w:color w:val="333333"/>
          <w:spacing w:val="0"/>
          <w:sz w:val="27"/>
          <w:szCs w:val="27"/>
          <w:shd w:val="clear" w:color="auto" w:fill="FFFFFF"/>
        </w:rPr>
        <w:t>号令）、《湖南省人民政府办公厅关于印发</w:t>
      </w:r>
      <w:r>
        <w:rPr>
          <w:rFonts w:hint="default" w:ascii="Times New Roman" w:hAnsi="Times New Roman" w:eastAsia="仿宋_GB2312" w:cs="Times New Roman"/>
          <w:i w:val="0"/>
          <w:iCs w:val="0"/>
          <w:caps w:val="0"/>
          <w:color w:val="333333"/>
          <w:spacing w:val="0"/>
          <w:sz w:val="27"/>
          <w:szCs w:val="27"/>
          <w:shd w:val="clear" w:color="auto" w:fill="FFFFFF"/>
        </w:rPr>
        <w:t>&lt;</w:t>
      </w:r>
      <w:r>
        <w:rPr>
          <w:rFonts w:hint="default" w:ascii="仿宋_GB2312" w:hAnsi="宋体" w:eastAsia="仿宋_GB2312" w:cs="仿宋_GB2312"/>
          <w:i w:val="0"/>
          <w:iCs w:val="0"/>
          <w:caps w:val="0"/>
          <w:color w:val="333333"/>
          <w:spacing w:val="0"/>
          <w:sz w:val="27"/>
          <w:szCs w:val="27"/>
          <w:shd w:val="clear" w:color="auto" w:fill="FFFFFF"/>
        </w:rPr>
        <w:t>进一步规范政府性投资项目决策和立项防范政府债务风险的管理办法</w:t>
      </w:r>
      <w:r>
        <w:rPr>
          <w:rFonts w:hint="default" w:ascii="Times New Roman" w:hAnsi="Times New Roman" w:eastAsia="仿宋_GB2312" w:cs="Times New Roman"/>
          <w:i w:val="0"/>
          <w:iCs w:val="0"/>
          <w:caps w:val="0"/>
          <w:color w:val="333333"/>
          <w:spacing w:val="0"/>
          <w:sz w:val="27"/>
          <w:szCs w:val="27"/>
          <w:shd w:val="clear" w:color="auto" w:fill="FFFFFF"/>
        </w:rPr>
        <w:t>&gt;</w:t>
      </w:r>
      <w:r>
        <w:rPr>
          <w:rFonts w:hint="default" w:ascii="仿宋_GB2312" w:hAnsi="宋体" w:eastAsia="仿宋_GB2312" w:cs="仿宋_GB2312"/>
          <w:i w:val="0"/>
          <w:iCs w:val="0"/>
          <w:caps w:val="0"/>
          <w:color w:val="333333"/>
          <w:spacing w:val="0"/>
          <w:sz w:val="27"/>
          <w:szCs w:val="27"/>
          <w:shd w:val="clear" w:color="auto" w:fill="FFFFFF"/>
        </w:rPr>
        <w:t>的通知》（湘政办发〔</w:t>
      </w:r>
      <w:r>
        <w:rPr>
          <w:rFonts w:hint="default" w:ascii="Times New Roman" w:hAnsi="Times New Roman" w:eastAsia="仿宋_GB2312" w:cs="Times New Roman"/>
          <w:i w:val="0"/>
          <w:iCs w:val="0"/>
          <w:caps w:val="0"/>
          <w:color w:val="333333"/>
          <w:spacing w:val="0"/>
          <w:sz w:val="27"/>
          <w:szCs w:val="27"/>
          <w:shd w:val="clear" w:color="auto" w:fill="FFFFFF"/>
        </w:rPr>
        <w:t>2022</w:t>
      </w:r>
      <w:r>
        <w:rPr>
          <w:rFonts w:hint="default" w:ascii="仿宋_GB2312" w:hAnsi="宋体" w:eastAsia="仿宋_GB2312" w:cs="仿宋_GB2312"/>
          <w:i w:val="0"/>
          <w:iCs w:val="0"/>
          <w:caps w:val="0"/>
          <w:color w:val="333333"/>
          <w:spacing w:val="0"/>
          <w:sz w:val="27"/>
          <w:szCs w:val="27"/>
          <w:shd w:val="clear" w:color="auto" w:fill="FFFFFF"/>
        </w:rPr>
        <w:t>〕</w:t>
      </w:r>
      <w:r>
        <w:rPr>
          <w:rFonts w:hint="default" w:ascii="Times New Roman" w:hAnsi="Times New Roman" w:eastAsia="仿宋_GB2312" w:cs="Times New Roman"/>
          <w:i w:val="0"/>
          <w:iCs w:val="0"/>
          <w:caps w:val="0"/>
          <w:color w:val="333333"/>
          <w:spacing w:val="0"/>
          <w:sz w:val="27"/>
          <w:szCs w:val="27"/>
          <w:shd w:val="clear" w:color="auto" w:fill="FFFFFF"/>
        </w:rPr>
        <w:t>26</w:t>
      </w:r>
      <w:r>
        <w:rPr>
          <w:rFonts w:hint="default" w:ascii="仿宋_GB2312" w:hAnsi="宋体" w:eastAsia="仿宋_GB2312" w:cs="仿宋_GB2312"/>
          <w:i w:val="0"/>
          <w:iCs w:val="0"/>
          <w:caps w:val="0"/>
          <w:color w:val="333333"/>
          <w:spacing w:val="0"/>
          <w:sz w:val="27"/>
          <w:szCs w:val="27"/>
          <w:shd w:val="clear" w:color="auto" w:fill="FFFFFF"/>
        </w:rPr>
        <w:t>号）、《中共湖南省委审计委员会办公室关于坚决纠正投资审计中“以审代结”等问题的通知》（湘委审办发〔</w:t>
      </w:r>
      <w:r>
        <w:rPr>
          <w:rFonts w:hint="default" w:ascii="Times New Roman" w:hAnsi="Times New Roman" w:eastAsia="仿宋_GB2312" w:cs="Times New Roman"/>
          <w:i w:val="0"/>
          <w:iCs w:val="0"/>
          <w:caps w:val="0"/>
          <w:color w:val="333333"/>
          <w:spacing w:val="0"/>
          <w:sz w:val="27"/>
          <w:szCs w:val="27"/>
          <w:shd w:val="clear" w:color="auto" w:fill="FFFFFF"/>
        </w:rPr>
        <w:t>2023</w:t>
      </w:r>
      <w:r>
        <w:rPr>
          <w:rFonts w:hint="default" w:ascii="仿宋_GB2312" w:hAnsi="宋体" w:eastAsia="仿宋_GB2312" w:cs="仿宋_GB2312"/>
          <w:i w:val="0"/>
          <w:iCs w:val="0"/>
          <w:caps w:val="0"/>
          <w:color w:val="333333"/>
          <w:spacing w:val="0"/>
          <w:sz w:val="27"/>
          <w:szCs w:val="27"/>
          <w:shd w:val="clear" w:color="auto" w:fill="FFFFFF"/>
        </w:rPr>
        <w:t>〕</w:t>
      </w:r>
      <w:r>
        <w:rPr>
          <w:rFonts w:hint="default" w:ascii="Times New Roman" w:hAnsi="Times New Roman" w:eastAsia="仿宋_GB2312" w:cs="Times New Roman"/>
          <w:i w:val="0"/>
          <w:iCs w:val="0"/>
          <w:caps w:val="0"/>
          <w:color w:val="333333"/>
          <w:spacing w:val="0"/>
          <w:sz w:val="27"/>
          <w:szCs w:val="27"/>
          <w:shd w:val="clear" w:color="auto" w:fill="FFFFFF"/>
        </w:rPr>
        <w:t>20</w:t>
      </w:r>
      <w:r>
        <w:rPr>
          <w:rFonts w:hint="default" w:ascii="仿宋_GB2312" w:hAnsi="宋体" w:eastAsia="仿宋_GB2312" w:cs="仿宋_GB2312"/>
          <w:i w:val="0"/>
          <w:iCs w:val="0"/>
          <w:caps w:val="0"/>
          <w:color w:val="333333"/>
          <w:spacing w:val="0"/>
          <w:sz w:val="27"/>
          <w:szCs w:val="27"/>
          <w:shd w:val="clear" w:color="auto" w:fill="FFFFFF"/>
        </w:rPr>
        <w:t>号）、《湖南省发展和改革委员会 湖南省财政厅关于优化调整政府性投资项目决策管理有关事项的通知》（湘发改投资规〔</w:t>
      </w:r>
      <w:r>
        <w:rPr>
          <w:rFonts w:hint="default" w:ascii="Times New Roman" w:hAnsi="Times New Roman" w:eastAsia="仿宋_GB2312" w:cs="Times New Roman"/>
          <w:i w:val="0"/>
          <w:iCs w:val="0"/>
          <w:caps w:val="0"/>
          <w:color w:val="333333"/>
          <w:spacing w:val="0"/>
          <w:sz w:val="27"/>
          <w:szCs w:val="27"/>
          <w:shd w:val="clear" w:color="auto" w:fill="FFFFFF"/>
        </w:rPr>
        <w:t>2023</w:t>
      </w:r>
      <w:r>
        <w:rPr>
          <w:rFonts w:hint="default" w:ascii="仿宋_GB2312" w:hAnsi="宋体" w:eastAsia="仿宋_GB2312" w:cs="仿宋_GB2312"/>
          <w:i w:val="0"/>
          <w:iCs w:val="0"/>
          <w:caps w:val="0"/>
          <w:color w:val="333333"/>
          <w:spacing w:val="0"/>
          <w:sz w:val="27"/>
          <w:szCs w:val="27"/>
          <w:shd w:val="clear" w:color="auto" w:fill="FFFFFF"/>
        </w:rPr>
        <w:t>〕</w:t>
      </w:r>
      <w:r>
        <w:rPr>
          <w:rFonts w:hint="default" w:ascii="Times New Roman" w:hAnsi="Times New Roman" w:eastAsia="仿宋_GB2312" w:cs="Times New Roman"/>
          <w:i w:val="0"/>
          <w:iCs w:val="0"/>
          <w:caps w:val="0"/>
          <w:color w:val="333333"/>
          <w:spacing w:val="0"/>
          <w:sz w:val="27"/>
          <w:szCs w:val="27"/>
          <w:shd w:val="clear" w:color="auto" w:fill="FFFFFF"/>
        </w:rPr>
        <w:t>476</w:t>
      </w:r>
      <w:r>
        <w:rPr>
          <w:rFonts w:hint="default" w:ascii="仿宋_GB2312" w:hAnsi="宋体" w:eastAsia="仿宋_GB2312" w:cs="仿宋_GB2312"/>
          <w:i w:val="0"/>
          <w:iCs w:val="0"/>
          <w:caps w:val="0"/>
          <w:color w:val="333333"/>
          <w:spacing w:val="0"/>
          <w:sz w:val="27"/>
          <w:szCs w:val="27"/>
          <w:shd w:val="clear" w:color="auto" w:fill="FFFFFF"/>
        </w:rPr>
        <w:t>号）和《湘西自治州人民政府办公室关于印发</w:t>
      </w:r>
      <w:r>
        <w:rPr>
          <w:rFonts w:hint="default" w:ascii="Times New Roman" w:hAnsi="Times New Roman" w:eastAsia="仿宋_GB2312" w:cs="Times New Roman"/>
          <w:i w:val="0"/>
          <w:iCs w:val="0"/>
          <w:caps w:val="0"/>
          <w:color w:val="333333"/>
          <w:spacing w:val="0"/>
          <w:sz w:val="27"/>
          <w:szCs w:val="27"/>
          <w:shd w:val="clear" w:color="auto" w:fill="FFFFFF"/>
        </w:rPr>
        <w:t>&lt;</w:t>
      </w:r>
      <w:r>
        <w:rPr>
          <w:rFonts w:hint="default" w:ascii="仿宋_GB2312" w:hAnsi="宋体" w:eastAsia="仿宋_GB2312" w:cs="仿宋_GB2312"/>
          <w:i w:val="0"/>
          <w:iCs w:val="0"/>
          <w:caps w:val="0"/>
          <w:color w:val="333333"/>
          <w:spacing w:val="0"/>
          <w:sz w:val="27"/>
          <w:szCs w:val="27"/>
          <w:shd w:val="clear" w:color="auto" w:fill="FFFFFF"/>
        </w:rPr>
        <w:t>关于进一步规范政府性投资项目管理办法</w:t>
      </w:r>
      <w:r>
        <w:rPr>
          <w:rFonts w:hint="default" w:ascii="Times New Roman" w:hAnsi="Times New Roman" w:eastAsia="仿宋_GB2312" w:cs="Times New Roman"/>
          <w:i w:val="0"/>
          <w:iCs w:val="0"/>
          <w:caps w:val="0"/>
          <w:color w:val="333333"/>
          <w:spacing w:val="0"/>
          <w:sz w:val="27"/>
          <w:szCs w:val="27"/>
          <w:shd w:val="clear" w:color="auto" w:fill="FFFFFF"/>
        </w:rPr>
        <w:t>&gt;</w:t>
      </w:r>
      <w:r>
        <w:rPr>
          <w:rFonts w:hint="default" w:ascii="仿宋_GB2312" w:hAnsi="宋体" w:eastAsia="仿宋_GB2312" w:cs="仿宋_GB2312"/>
          <w:i w:val="0"/>
          <w:iCs w:val="0"/>
          <w:caps w:val="0"/>
          <w:color w:val="333333"/>
          <w:spacing w:val="0"/>
          <w:sz w:val="27"/>
          <w:szCs w:val="27"/>
          <w:shd w:val="clear" w:color="auto" w:fill="FFFFFF"/>
        </w:rPr>
        <w:t>的通知》（州政办发〔</w:t>
      </w:r>
      <w:r>
        <w:rPr>
          <w:rFonts w:hint="default" w:ascii="Times New Roman" w:hAnsi="Times New Roman" w:eastAsia="仿宋_GB2312" w:cs="Times New Roman"/>
          <w:i w:val="0"/>
          <w:iCs w:val="0"/>
          <w:caps w:val="0"/>
          <w:color w:val="333333"/>
          <w:spacing w:val="0"/>
          <w:sz w:val="27"/>
          <w:szCs w:val="27"/>
          <w:shd w:val="clear" w:color="auto" w:fill="FFFFFF"/>
        </w:rPr>
        <w:t>2023</w:t>
      </w:r>
      <w:r>
        <w:rPr>
          <w:rFonts w:hint="default" w:ascii="仿宋_GB2312" w:hAnsi="宋体" w:eastAsia="仿宋_GB2312" w:cs="仿宋_GB2312"/>
          <w:i w:val="0"/>
          <w:iCs w:val="0"/>
          <w:caps w:val="0"/>
          <w:color w:val="333333"/>
          <w:spacing w:val="0"/>
          <w:sz w:val="27"/>
          <w:szCs w:val="27"/>
          <w:shd w:val="clear" w:color="auto" w:fill="FFFFFF"/>
        </w:rPr>
        <w:t>〕</w:t>
      </w:r>
      <w:r>
        <w:rPr>
          <w:rFonts w:hint="default" w:ascii="Times New Roman" w:hAnsi="Times New Roman" w:eastAsia="仿宋_GB2312" w:cs="Times New Roman"/>
          <w:i w:val="0"/>
          <w:iCs w:val="0"/>
          <w:caps w:val="0"/>
          <w:color w:val="333333"/>
          <w:spacing w:val="0"/>
          <w:sz w:val="27"/>
          <w:szCs w:val="27"/>
          <w:shd w:val="clear" w:color="auto" w:fill="FFFFFF"/>
        </w:rPr>
        <w:t>28</w:t>
      </w:r>
      <w:r>
        <w:rPr>
          <w:rFonts w:hint="default" w:ascii="仿宋_GB2312" w:hAnsi="宋体" w:eastAsia="仿宋_GB2312" w:cs="仿宋_GB2312"/>
          <w:i w:val="0"/>
          <w:iCs w:val="0"/>
          <w:caps w:val="0"/>
          <w:color w:val="333333"/>
          <w:spacing w:val="0"/>
          <w:sz w:val="27"/>
          <w:szCs w:val="27"/>
          <w:shd w:val="clear" w:color="auto" w:fill="FFFFFF"/>
        </w:rPr>
        <w:t>号）等法律法规及文件精神，结合我县实际，现就进一步加强政府投资项目管理有关事项通知如下：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一、加强决策审批管理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一）本通知所称政府投资项目，是指使用上级和本级财政预算内资金、专项资金、债券资金、行政事业单位自有资金、县属国有企业贷款和其它财政性资金等投资的固定资产项目（巩固脱贫攻坚成果同乡村振兴有效衔接补助资金、财政涉农整合资金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（二）本通知所涉及对象包含各乡镇、县直各单位（含二级机构及派出机构）和县属国有公司以及项目中介机构。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三）所有政府投资项目都应按程序进行启动审批。经分管副县长专题研究审定的和县人民政府专题会议及以上规格会议研究审定的项目可直接进入启动审批程序，其他政府投资项目按以下程序通过预审后方可进入启动审批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Times New Roman" w:hAnsi="Times New Roman" w:eastAsia="仿宋_GB2312" w:cs="Times New Roman"/>
          <w:i w:val="0"/>
          <w:iCs w:val="0"/>
          <w:caps w:val="0"/>
          <w:color w:val="333333"/>
          <w:spacing w:val="0"/>
          <w:sz w:val="27"/>
          <w:szCs w:val="27"/>
          <w:shd w:val="clear" w:color="auto" w:fill="FFFFFF"/>
        </w:rPr>
        <w:t>1.</w:t>
      </w:r>
      <w:r>
        <w:rPr>
          <w:rFonts w:hint="default" w:ascii="仿宋_GB2312" w:hAnsi="宋体" w:eastAsia="仿宋_GB2312" w:cs="仿宋_GB2312"/>
          <w:i w:val="0"/>
          <w:iCs w:val="0"/>
          <w:caps w:val="0"/>
          <w:color w:val="333333"/>
          <w:spacing w:val="0"/>
          <w:sz w:val="27"/>
          <w:szCs w:val="27"/>
          <w:shd w:val="clear" w:color="auto" w:fill="FFFFFF"/>
        </w:rPr>
        <w:t>各级专项、债券资金、县属国有企业贷款总投资</w:t>
      </w:r>
      <w:r>
        <w:rPr>
          <w:rFonts w:hint="default" w:ascii="Times New Roman" w:hAnsi="Times New Roman" w:eastAsia="仿宋_GB2312" w:cs="Times New Roman"/>
          <w:i w:val="0"/>
          <w:iCs w:val="0"/>
          <w:caps w:val="0"/>
          <w:color w:val="333333"/>
          <w:spacing w:val="0"/>
          <w:sz w:val="27"/>
          <w:szCs w:val="27"/>
          <w:shd w:val="clear" w:color="auto" w:fill="FFFFFF"/>
        </w:rPr>
        <w:t>200</w:t>
      </w:r>
      <w:r>
        <w:rPr>
          <w:rFonts w:hint="default" w:ascii="仿宋_GB2312" w:hAnsi="宋体" w:eastAsia="仿宋_GB2312" w:cs="仿宋_GB2312"/>
          <w:i w:val="0"/>
          <w:iCs w:val="0"/>
          <w:caps w:val="0"/>
          <w:color w:val="333333"/>
          <w:spacing w:val="0"/>
          <w:sz w:val="27"/>
          <w:szCs w:val="27"/>
          <w:shd w:val="clear" w:color="auto" w:fill="FFFFFF"/>
        </w:rPr>
        <w:t>万元以下项目（包括项目前期费用），由分管副县长专题研究启动审批；总投资</w:t>
      </w:r>
      <w:r>
        <w:rPr>
          <w:rFonts w:hint="default" w:ascii="Times New Roman" w:hAnsi="Times New Roman" w:eastAsia="仿宋_GB2312" w:cs="Times New Roman"/>
          <w:i w:val="0"/>
          <w:iCs w:val="0"/>
          <w:caps w:val="0"/>
          <w:color w:val="333333"/>
          <w:spacing w:val="0"/>
          <w:sz w:val="27"/>
          <w:szCs w:val="27"/>
          <w:shd w:val="clear" w:color="auto" w:fill="FFFFFF"/>
        </w:rPr>
        <w:t>200</w:t>
      </w:r>
      <w:r>
        <w:rPr>
          <w:rFonts w:hint="default" w:ascii="仿宋_GB2312" w:hAnsi="宋体" w:eastAsia="仿宋_GB2312" w:cs="仿宋_GB2312"/>
          <w:i w:val="0"/>
          <w:iCs w:val="0"/>
          <w:caps w:val="0"/>
          <w:color w:val="333333"/>
          <w:spacing w:val="0"/>
          <w:sz w:val="27"/>
          <w:szCs w:val="27"/>
          <w:shd w:val="clear" w:color="auto" w:fill="FFFFFF"/>
        </w:rPr>
        <w:t>万元至</w:t>
      </w:r>
      <w:r>
        <w:rPr>
          <w:rFonts w:hint="default" w:ascii="Times New Roman" w:hAnsi="Times New Roman" w:eastAsia="仿宋_GB2312" w:cs="Times New Roman"/>
          <w:i w:val="0"/>
          <w:iCs w:val="0"/>
          <w:caps w:val="0"/>
          <w:color w:val="333333"/>
          <w:spacing w:val="0"/>
          <w:sz w:val="27"/>
          <w:szCs w:val="27"/>
          <w:shd w:val="clear" w:color="auto" w:fill="FFFFFF"/>
        </w:rPr>
        <w:t>400</w:t>
      </w:r>
      <w:r>
        <w:rPr>
          <w:rFonts w:hint="default" w:ascii="仿宋_GB2312" w:hAnsi="宋体" w:eastAsia="仿宋_GB2312" w:cs="仿宋_GB2312"/>
          <w:i w:val="0"/>
          <w:iCs w:val="0"/>
          <w:caps w:val="0"/>
          <w:color w:val="333333"/>
          <w:spacing w:val="0"/>
          <w:sz w:val="27"/>
          <w:szCs w:val="27"/>
          <w:shd w:val="clear" w:color="auto" w:fill="FFFFFF"/>
        </w:rPr>
        <w:t>万元项目（包括项目前期费用），由常务副县长召开专题会议研究启动审批；总投资</w:t>
      </w:r>
      <w:r>
        <w:rPr>
          <w:rFonts w:hint="default" w:ascii="Times New Roman" w:hAnsi="Times New Roman" w:eastAsia="仿宋_GB2312" w:cs="Times New Roman"/>
          <w:i w:val="0"/>
          <w:iCs w:val="0"/>
          <w:caps w:val="0"/>
          <w:color w:val="333333"/>
          <w:spacing w:val="0"/>
          <w:sz w:val="27"/>
          <w:szCs w:val="27"/>
          <w:shd w:val="clear" w:color="auto" w:fill="FFFFFF"/>
        </w:rPr>
        <w:t>400</w:t>
      </w:r>
      <w:r>
        <w:rPr>
          <w:rFonts w:hint="default" w:ascii="仿宋_GB2312" w:hAnsi="宋体" w:eastAsia="仿宋_GB2312" w:cs="仿宋_GB2312"/>
          <w:i w:val="0"/>
          <w:iCs w:val="0"/>
          <w:caps w:val="0"/>
          <w:color w:val="333333"/>
          <w:spacing w:val="0"/>
          <w:sz w:val="27"/>
          <w:szCs w:val="27"/>
          <w:shd w:val="clear" w:color="auto" w:fill="FFFFFF"/>
        </w:rPr>
        <w:t>万元至</w:t>
      </w:r>
      <w:r>
        <w:rPr>
          <w:rFonts w:hint="default" w:ascii="Times New Roman" w:hAnsi="Times New Roman" w:eastAsia="仿宋_GB2312" w:cs="Times New Roman"/>
          <w:i w:val="0"/>
          <w:iCs w:val="0"/>
          <w:caps w:val="0"/>
          <w:color w:val="333333"/>
          <w:spacing w:val="0"/>
          <w:sz w:val="27"/>
          <w:szCs w:val="27"/>
          <w:shd w:val="clear" w:color="auto" w:fill="FFFFFF"/>
        </w:rPr>
        <w:t>500</w:t>
      </w:r>
      <w:r>
        <w:rPr>
          <w:rFonts w:hint="default" w:ascii="仿宋_GB2312" w:hAnsi="宋体" w:eastAsia="仿宋_GB2312" w:cs="仿宋_GB2312"/>
          <w:i w:val="0"/>
          <w:iCs w:val="0"/>
          <w:caps w:val="0"/>
          <w:color w:val="333333"/>
          <w:spacing w:val="0"/>
          <w:sz w:val="27"/>
          <w:szCs w:val="27"/>
          <w:shd w:val="clear" w:color="auto" w:fill="FFFFFF"/>
        </w:rPr>
        <w:t>万元项目（包括项目前期费用），由县长办公会议研究启动审批；总投资</w:t>
      </w:r>
      <w:r>
        <w:rPr>
          <w:rFonts w:hint="default" w:ascii="Times New Roman" w:hAnsi="Times New Roman" w:eastAsia="仿宋_GB2312" w:cs="Times New Roman"/>
          <w:i w:val="0"/>
          <w:iCs w:val="0"/>
          <w:caps w:val="0"/>
          <w:color w:val="333333"/>
          <w:spacing w:val="0"/>
          <w:sz w:val="27"/>
          <w:szCs w:val="27"/>
          <w:shd w:val="clear" w:color="auto" w:fill="FFFFFF"/>
        </w:rPr>
        <w:t>500</w:t>
      </w:r>
      <w:r>
        <w:rPr>
          <w:rFonts w:hint="default" w:ascii="仿宋_GB2312" w:hAnsi="宋体" w:eastAsia="仿宋_GB2312" w:cs="仿宋_GB2312"/>
          <w:i w:val="0"/>
          <w:iCs w:val="0"/>
          <w:caps w:val="0"/>
          <w:color w:val="333333"/>
          <w:spacing w:val="0"/>
          <w:sz w:val="27"/>
          <w:szCs w:val="27"/>
          <w:shd w:val="clear" w:color="auto" w:fill="FFFFFF"/>
        </w:rPr>
        <w:t>万元以上项目（包括项目前期费用），由县政府常务会议及以上规格会议研究启动审批；</w:t>
      </w:r>
      <w:r>
        <w:rPr>
          <w:rFonts w:hint="default" w:ascii="Times New Roman" w:hAnsi="Times New Roman" w:eastAsia="仿宋_GB2312" w:cs="Times New Roman"/>
          <w:i w:val="0"/>
          <w:iCs w:val="0"/>
          <w:caps w:val="0"/>
          <w:color w:val="333333"/>
          <w:spacing w:val="0"/>
          <w:sz w:val="27"/>
          <w:szCs w:val="27"/>
          <w:shd w:val="clear" w:color="auto" w:fill="FFFFFF"/>
        </w:rPr>
        <w:t>1</w:t>
      </w:r>
      <w:r>
        <w:rPr>
          <w:rFonts w:hint="default" w:ascii="仿宋_GB2312" w:hAnsi="宋体" w:eastAsia="仿宋_GB2312" w:cs="仿宋_GB2312"/>
          <w:i w:val="0"/>
          <w:iCs w:val="0"/>
          <w:caps w:val="0"/>
          <w:color w:val="333333"/>
          <w:spacing w:val="0"/>
          <w:sz w:val="27"/>
          <w:szCs w:val="27"/>
          <w:shd w:val="clear" w:color="auto" w:fill="FFFFFF"/>
        </w:rPr>
        <w:t>亿元以上项目按照湘政办发〔</w:t>
      </w:r>
      <w:r>
        <w:rPr>
          <w:rFonts w:hint="default" w:ascii="Times New Roman" w:hAnsi="Times New Roman" w:eastAsia="仿宋_GB2312" w:cs="Times New Roman"/>
          <w:i w:val="0"/>
          <w:iCs w:val="0"/>
          <w:caps w:val="0"/>
          <w:color w:val="333333"/>
          <w:spacing w:val="0"/>
          <w:sz w:val="27"/>
          <w:szCs w:val="27"/>
          <w:shd w:val="clear" w:color="auto" w:fill="FFFFFF"/>
        </w:rPr>
        <w:t>2022</w:t>
      </w:r>
      <w:r>
        <w:rPr>
          <w:rFonts w:hint="default" w:ascii="仿宋_GB2312" w:hAnsi="宋体" w:eastAsia="仿宋_GB2312" w:cs="仿宋_GB2312"/>
          <w:i w:val="0"/>
          <w:iCs w:val="0"/>
          <w:caps w:val="0"/>
          <w:color w:val="333333"/>
          <w:spacing w:val="0"/>
          <w:sz w:val="27"/>
          <w:szCs w:val="27"/>
          <w:shd w:val="clear" w:color="auto" w:fill="FFFFFF"/>
        </w:rPr>
        <w:t>〕</w:t>
      </w:r>
      <w:r>
        <w:rPr>
          <w:rFonts w:hint="default" w:ascii="Times New Roman" w:hAnsi="Times New Roman" w:eastAsia="仿宋_GB2312" w:cs="Times New Roman"/>
          <w:i w:val="0"/>
          <w:iCs w:val="0"/>
          <w:caps w:val="0"/>
          <w:color w:val="333333"/>
          <w:spacing w:val="0"/>
          <w:sz w:val="27"/>
          <w:szCs w:val="27"/>
          <w:shd w:val="clear" w:color="auto" w:fill="FFFFFF"/>
        </w:rPr>
        <w:t>26</w:t>
      </w:r>
      <w:r>
        <w:rPr>
          <w:rFonts w:hint="default" w:ascii="仿宋_GB2312" w:hAnsi="宋体" w:eastAsia="仿宋_GB2312" w:cs="仿宋_GB2312"/>
          <w:i w:val="0"/>
          <w:iCs w:val="0"/>
          <w:caps w:val="0"/>
          <w:color w:val="333333"/>
          <w:spacing w:val="0"/>
          <w:sz w:val="27"/>
          <w:szCs w:val="27"/>
          <w:shd w:val="clear" w:color="auto" w:fill="FFFFFF"/>
        </w:rPr>
        <w:t>号、湘发改投资规〔</w:t>
      </w:r>
      <w:r>
        <w:rPr>
          <w:rFonts w:hint="default" w:ascii="Times New Roman" w:hAnsi="Times New Roman" w:eastAsia="仿宋_GB2312" w:cs="Times New Roman"/>
          <w:i w:val="0"/>
          <w:iCs w:val="0"/>
          <w:caps w:val="0"/>
          <w:color w:val="333333"/>
          <w:spacing w:val="0"/>
          <w:sz w:val="27"/>
          <w:szCs w:val="27"/>
          <w:shd w:val="clear" w:color="auto" w:fill="FFFFFF"/>
        </w:rPr>
        <w:t>2023</w:t>
      </w:r>
      <w:r>
        <w:rPr>
          <w:rFonts w:hint="default" w:ascii="仿宋_GB2312" w:hAnsi="宋体" w:eastAsia="仿宋_GB2312" w:cs="仿宋_GB2312"/>
          <w:i w:val="0"/>
          <w:iCs w:val="0"/>
          <w:caps w:val="0"/>
          <w:color w:val="333333"/>
          <w:spacing w:val="0"/>
          <w:sz w:val="27"/>
          <w:szCs w:val="27"/>
          <w:shd w:val="clear" w:color="auto" w:fill="FFFFFF"/>
        </w:rPr>
        <w:t>〕</w:t>
      </w:r>
      <w:r>
        <w:rPr>
          <w:rFonts w:hint="default" w:ascii="Times New Roman" w:hAnsi="Times New Roman" w:eastAsia="仿宋_GB2312" w:cs="Times New Roman"/>
          <w:i w:val="0"/>
          <w:iCs w:val="0"/>
          <w:caps w:val="0"/>
          <w:color w:val="333333"/>
          <w:spacing w:val="0"/>
          <w:sz w:val="27"/>
          <w:szCs w:val="27"/>
          <w:shd w:val="clear" w:color="auto" w:fill="FFFFFF"/>
        </w:rPr>
        <w:t>476</w:t>
      </w:r>
      <w:r>
        <w:rPr>
          <w:rFonts w:hint="default" w:ascii="仿宋_GB2312" w:hAnsi="宋体" w:eastAsia="仿宋_GB2312" w:cs="仿宋_GB2312"/>
          <w:i w:val="0"/>
          <w:iCs w:val="0"/>
          <w:caps w:val="0"/>
          <w:color w:val="333333"/>
          <w:spacing w:val="0"/>
          <w:sz w:val="27"/>
          <w:szCs w:val="27"/>
          <w:shd w:val="clear" w:color="auto" w:fill="FFFFFF"/>
        </w:rPr>
        <w:t>号文件规定执行。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Times New Roman" w:hAnsi="Times New Roman" w:eastAsia="仿宋_GB2312" w:cs="Times New Roman"/>
          <w:i w:val="0"/>
          <w:iCs w:val="0"/>
          <w:caps w:val="0"/>
          <w:color w:val="333333"/>
          <w:spacing w:val="0"/>
          <w:sz w:val="27"/>
          <w:szCs w:val="27"/>
          <w:shd w:val="clear" w:color="auto" w:fill="FFFFFF"/>
        </w:rPr>
        <w:t>2.</w:t>
      </w:r>
      <w:r>
        <w:rPr>
          <w:rFonts w:hint="default" w:ascii="仿宋_GB2312" w:hAnsi="宋体" w:eastAsia="仿宋_GB2312" w:cs="仿宋_GB2312"/>
          <w:i w:val="0"/>
          <w:iCs w:val="0"/>
          <w:caps w:val="0"/>
          <w:color w:val="333333"/>
          <w:spacing w:val="0"/>
          <w:sz w:val="27"/>
          <w:szCs w:val="27"/>
          <w:shd w:val="clear" w:color="auto" w:fill="FFFFFF"/>
        </w:rPr>
        <w:t>严格控制没有资金来源的政府投资项目建设，县本级财政预算安排的建设资金总投资</w:t>
      </w:r>
      <w:r>
        <w:rPr>
          <w:rFonts w:hint="default" w:ascii="Times New Roman" w:hAnsi="Times New Roman" w:eastAsia="仿宋_GB2312" w:cs="Times New Roman"/>
          <w:i w:val="0"/>
          <w:iCs w:val="0"/>
          <w:caps w:val="0"/>
          <w:color w:val="333333"/>
          <w:spacing w:val="0"/>
          <w:sz w:val="27"/>
          <w:szCs w:val="27"/>
          <w:shd w:val="clear" w:color="auto" w:fill="FFFFFF"/>
        </w:rPr>
        <w:t>10</w:t>
      </w:r>
      <w:r>
        <w:rPr>
          <w:rFonts w:hint="default" w:ascii="仿宋_GB2312" w:hAnsi="宋体" w:eastAsia="仿宋_GB2312" w:cs="仿宋_GB2312"/>
          <w:i w:val="0"/>
          <w:iCs w:val="0"/>
          <w:caps w:val="0"/>
          <w:color w:val="333333"/>
          <w:spacing w:val="0"/>
          <w:sz w:val="27"/>
          <w:szCs w:val="27"/>
          <w:shd w:val="clear" w:color="auto" w:fill="FFFFFF"/>
        </w:rPr>
        <w:t>万元以上项目，均应参照第</w:t>
      </w:r>
      <w:r>
        <w:rPr>
          <w:rFonts w:hint="default" w:ascii="Times New Roman" w:hAnsi="Times New Roman" w:eastAsia="仿宋_GB2312" w:cs="Times New Roman"/>
          <w:i w:val="0"/>
          <w:iCs w:val="0"/>
          <w:caps w:val="0"/>
          <w:color w:val="333333"/>
          <w:spacing w:val="0"/>
          <w:sz w:val="27"/>
          <w:szCs w:val="27"/>
          <w:shd w:val="clear" w:color="auto" w:fill="FFFFFF"/>
        </w:rPr>
        <w:t>1</w:t>
      </w:r>
      <w:r>
        <w:rPr>
          <w:rFonts w:hint="default" w:ascii="仿宋_GB2312" w:hAnsi="宋体" w:eastAsia="仿宋_GB2312" w:cs="仿宋_GB2312"/>
          <w:i w:val="0"/>
          <w:iCs w:val="0"/>
          <w:caps w:val="0"/>
          <w:color w:val="333333"/>
          <w:spacing w:val="0"/>
          <w:sz w:val="27"/>
          <w:szCs w:val="27"/>
          <w:shd w:val="clear" w:color="auto" w:fill="FFFFFF"/>
        </w:rPr>
        <w:t>种情形投资额度按会议规格进行启动审批。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Times New Roman" w:hAnsi="Times New Roman" w:eastAsia="仿宋_GB2312" w:cs="Times New Roman"/>
          <w:i w:val="0"/>
          <w:iCs w:val="0"/>
          <w:caps w:val="0"/>
          <w:color w:val="333333"/>
          <w:spacing w:val="0"/>
          <w:sz w:val="27"/>
          <w:szCs w:val="27"/>
          <w:shd w:val="clear" w:color="auto" w:fill="FFFFFF"/>
        </w:rPr>
        <w:t>3.</w:t>
      </w:r>
      <w:r>
        <w:rPr>
          <w:rFonts w:hint="default" w:ascii="仿宋_GB2312" w:hAnsi="宋体" w:eastAsia="仿宋_GB2312" w:cs="仿宋_GB2312"/>
          <w:i w:val="0"/>
          <w:iCs w:val="0"/>
          <w:caps w:val="0"/>
          <w:color w:val="333333"/>
          <w:spacing w:val="0"/>
          <w:sz w:val="27"/>
          <w:szCs w:val="27"/>
          <w:shd w:val="clear" w:color="auto" w:fill="FFFFFF"/>
        </w:rPr>
        <w:t>救灾、应急、抢险等紧急项目，县级领导采取“一事一议”方式进行启动审批。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（四）除涉及国家秘密的项目外，投资主管部门和其他有关部门应当通过投资项目在线审批监管平台或工程建设项目审批管理系统，使用在线平台生成的项目代码办理政府投资项目立项审批手续。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五）项目启动审批后，由项目单位委托具备相应资信等级的工程咨询机构，按国家规定的深度要求，如实规范编制项目可行性研究报告（项目单位具备相应资质的，也可自行编制项目可行性研究报告），科学研究提出建设内容、建设规模和投资估算，合理提出建设工期，落实建设用地规划选址意见、资金来源审查意见、县政府常务会议决议书后，提交全国一体化在线政务服务平台实行网上审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单个项目投资在</w:t>
      </w:r>
      <w:r>
        <w:rPr>
          <w:rFonts w:hint="default" w:ascii="Times New Roman" w:hAnsi="Times New Roman" w:eastAsia="仿宋_GB2312" w:cs="Times New Roman"/>
          <w:i w:val="0"/>
          <w:iCs w:val="0"/>
          <w:caps w:val="0"/>
          <w:color w:val="333333"/>
          <w:spacing w:val="0"/>
          <w:sz w:val="27"/>
          <w:szCs w:val="27"/>
          <w:shd w:val="clear" w:color="auto" w:fill="FFFFFF"/>
        </w:rPr>
        <w:t>200</w:t>
      </w:r>
      <w:r>
        <w:rPr>
          <w:rFonts w:hint="default" w:ascii="仿宋_GB2312" w:hAnsi="宋体" w:eastAsia="仿宋_GB2312" w:cs="仿宋_GB2312"/>
          <w:i w:val="0"/>
          <w:iCs w:val="0"/>
          <w:caps w:val="0"/>
          <w:color w:val="333333"/>
          <w:spacing w:val="0"/>
          <w:sz w:val="27"/>
          <w:szCs w:val="27"/>
          <w:shd w:val="clear" w:color="auto" w:fill="FFFFFF"/>
        </w:rPr>
        <w:t>万元以下，且建设内容单一、投资规模较小、技术方案简单的项目，由项目主管单位编制项目实施方案（重点阐述项目建设的必要性、建设依据、建设内容及规模、资金来源等情况）报请分管副县长专题研究同意后，再履行立项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六）优化投资概算审批。项目单位根据投资主管部门批复的项目可行性研究报告确定的建设内容、建设规模和投资估算，委托具有相应资质中介机构编制投资概算。政府投资项目投资概算由县发改局委托评审后审批。总投资</w:t>
      </w:r>
      <w:r>
        <w:rPr>
          <w:rFonts w:hint="default" w:ascii="Times New Roman" w:hAnsi="Times New Roman" w:eastAsia="仿宋_GB2312" w:cs="Times New Roman"/>
          <w:i w:val="0"/>
          <w:iCs w:val="0"/>
          <w:caps w:val="0"/>
          <w:color w:val="333333"/>
          <w:spacing w:val="0"/>
          <w:sz w:val="27"/>
          <w:szCs w:val="27"/>
          <w:shd w:val="clear" w:color="auto" w:fill="FFFFFF"/>
        </w:rPr>
        <w:t>400</w:t>
      </w:r>
      <w:r>
        <w:rPr>
          <w:rFonts w:hint="default" w:ascii="仿宋_GB2312" w:hAnsi="宋体" w:eastAsia="仿宋_GB2312" w:cs="仿宋_GB2312"/>
          <w:i w:val="0"/>
          <w:iCs w:val="0"/>
          <w:caps w:val="0"/>
          <w:color w:val="333333"/>
          <w:spacing w:val="0"/>
          <w:sz w:val="27"/>
          <w:szCs w:val="27"/>
          <w:shd w:val="clear" w:color="auto" w:fill="FFFFFF"/>
        </w:rPr>
        <w:t>万元以下，且不需新增建设用地的建设项目，可以不编制和报批投资概算，其建设投资按可行性研究报告批复的估算投资额进行控制。投资概算原则上不得超出投资估算</w:t>
      </w:r>
      <w:r>
        <w:rPr>
          <w:rFonts w:hint="default" w:ascii="Times New Roman" w:hAnsi="Times New Roman" w:eastAsia="仿宋_GB2312" w:cs="Times New Roman"/>
          <w:i w:val="0"/>
          <w:iCs w:val="0"/>
          <w:caps w:val="0"/>
          <w:color w:val="333333"/>
          <w:spacing w:val="0"/>
          <w:sz w:val="27"/>
          <w:szCs w:val="27"/>
          <w:shd w:val="clear" w:color="auto" w:fill="FFFFFF"/>
        </w:rPr>
        <w:t>10%</w:t>
      </w:r>
      <w:r>
        <w:rPr>
          <w:rFonts w:hint="default" w:ascii="仿宋_GB2312" w:hAnsi="宋体" w:eastAsia="仿宋_GB2312" w:cs="仿宋_GB2312"/>
          <w:i w:val="0"/>
          <w:iCs w:val="0"/>
          <w:caps w:val="0"/>
          <w:color w:val="333333"/>
          <w:spacing w:val="0"/>
          <w:sz w:val="27"/>
          <w:szCs w:val="27"/>
          <w:shd w:val="clear" w:color="auto" w:fill="FFFFFF"/>
        </w:rPr>
        <w:t>，如投资概算超过</w:t>
      </w:r>
      <w:r>
        <w:rPr>
          <w:rFonts w:hint="default" w:ascii="Times New Roman" w:hAnsi="Times New Roman" w:eastAsia="仿宋_GB2312" w:cs="Times New Roman"/>
          <w:i w:val="0"/>
          <w:iCs w:val="0"/>
          <w:caps w:val="0"/>
          <w:color w:val="333333"/>
          <w:spacing w:val="0"/>
          <w:sz w:val="27"/>
          <w:szCs w:val="27"/>
          <w:shd w:val="clear" w:color="auto" w:fill="FFFFFF"/>
        </w:rPr>
        <w:t>10%</w:t>
      </w:r>
      <w:r>
        <w:rPr>
          <w:rFonts w:hint="default" w:ascii="仿宋_GB2312" w:hAnsi="宋体" w:eastAsia="仿宋_GB2312" w:cs="仿宋_GB2312"/>
          <w:i w:val="0"/>
          <w:iCs w:val="0"/>
          <w:caps w:val="0"/>
          <w:color w:val="333333"/>
          <w:spacing w:val="0"/>
          <w:sz w:val="27"/>
          <w:szCs w:val="27"/>
          <w:shd w:val="clear" w:color="auto" w:fill="FFFFFF"/>
        </w:rPr>
        <w:t>的，项目单位应取得财政部门同意追加资金安排的意见，重新组织报批可行性研究报告；或按投资估算进行限额设计，以控制投资概算。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七）初步设计编制完成后，由项目单位按程序报送县直有关部门审批。其中，交通项目由县交通运输局组织审批，水利项目由县水利局组织审批，房屋建筑和市政工程项目由县住建局组织审批，其余项目由相关行业主管部门组织审批。国家或省、州另有规定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（八）未经发改部门立项审批的政府投资项目，项目实施单位不得启动预算评审、招投标或政府采购等程序，县财政局不得拨付项目资金。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九）实施全过程管理。项目建设单位要加强对项目建设全过程管理，严格按照审查通过的施工图设计内容和技术标准组织实施。并通过在线平台如实报送项目开工、建设进度、竣工投用等基本信息，其中项目开工前应按季度报送项目进展情况；项目开工后至竣工投用止，应逐月报送进展情况，并同时书面抄送至县审计委员会办公室。项目审批单位应采取在线监测、现场核查等方式，加强对项目实施的事中事后监管，依法处理有关违法违规行为，并向社会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二、加强投资评审、招投标、政府采购及控制价管理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（一）投资评审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凡政府投资建设项目投资额在</w:t>
      </w:r>
      <w:r>
        <w:rPr>
          <w:rFonts w:hint="default" w:ascii="Times New Roman" w:hAnsi="Times New Roman" w:eastAsia="仿宋_GB2312" w:cs="Times New Roman"/>
          <w:i w:val="0"/>
          <w:iCs w:val="0"/>
          <w:caps w:val="0"/>
          <w:color w:val="333333"/>
          <w:spacing w:val="0"/>
          <w:sz w:val="27"/>
          <w:szCs w:val="27"/>
          <w:shd w:val="clear" w:color="auto" w:fill="FFFFFF"/>
        </w:rPr>
        <w:t>100</w:t>
      </w:r>
      <w:r>
        <w:rPr>
          <w:rFonts w:hint="default" w:ascii="仿宋_GB2312" w:hAnsi="宋体" w:eastAsia="仿宋_GB2312" w:cs="仿宋_GB2312"/>
          <w:i w:val="0"/>
          <w:iCs w:val="0"/>
          <w:caps w:val="0"/>
          <w:color w:val="333333"/>
          <w:spacing w:val="0"/>
          <w:sz w:val="27"/>
          <w:szCs w:val="27"/>
          <w:shd w:val="clear" w:color="auto" w:fill="FFFFFF"/>
        </w:rPr>
        <w:t>万元以上的必须进行财政投资评审。建立项目内审制度，对于总投资</w:t>
      </w:r>
      <w:r>
        <w:rPr>
          <w:rFonts w:hint="default" w:ascii="Times New Roman" w:hAnsi="Times New Roman" w:eastAsia="仿宋_GB2312" w:cs="Times New Roman"/>
          <w:i w:val="0"/>
          <w:iCs w:val="0"/>
          <w:caps w:val="0"/>
          <w:color w:val="333333"/>
          <w:spacing w:val="0"/>
          <w:sz w:val="27"/>
          <w:szCs w:val="27"/>
          <w:shd w:val="clear" w:color="auto" w:fill="FFFFFF"/>
        </w:rPr>
        <w:t>100</w:t>
      </w:r>
      <w:r>
        <w:rPr>
          <w:rFonts w:hint="default" w:ascii="仿宋_GB2312" w:hAnsi="宋体" w:eastAsia="仿宋_GB2312" w:cs="仿宋_GB2312"/>
          <w:i w:val="0"/>
          <w:iCs w:val="0"/>
          <w:caps w:val="0"/>
          <w:color w:val="333333"/>
          <w:spacing w:val="0"/>
          <w:sz w:val="27"/>
          <w:szCs w:val="27"/>
          <w:shd w:val="clear" w:color="auto" w:fill="FFFFFF"/>
        </w:rPr>
        <w:t>万元以下、</w:t>
      </w:r>
      <w:r>
        <w:rPr>
          <w:rFonts w:hint="default" w:ascii="Times New Roman" w:hAnsi="Times New Roman" w:eastAsia="仿宋_GB2312" w:cs="Times New Roman"/>
          <w:i w:val="0"/>
          <w:iCs w:val="0"/>
          <w:caps w:val="0"/>
          <w:color w:val="333333"/>
          <w:spacing w:val="0"/>
          <w:sz w:val="27"/>
          <w:szCs w:val="27"/>
          <w:shd w:val="clear" w:color="auto" w:fill="FFFFFF"/>
        </w:rPr>
        <w:t>10</w:t>
      </w:r>
      <w:r>
        <w:rPr>
          <w:rFonts w:hint="default" w:ascii="仿宋_GB2312" w:hAnsi="宋体" w:eastAsia="仿宋_GB2312" w:cs="仿宋_GB2312"/>
          <w:i w:val="0"/>
          <w:iCs w:val="0"/>
          <w:caps w:val="0"/>
          <w:color w:val="333333"/>
          <w:spacing w:val="0"/>
          <w:sz w:val="27"/>
          <w:szCs w:val="27"/>
          <w:shd w:val="clear" w:color="auto" w:fill="FFFFFF"/>
        </w:rPr>
        <w:t>万元以上项目，由业主（项目）单位组织行业技术人员进行内部评审或聘请有资质的中介机构评审；对于总投资</w:t>
      </w:r>
      <w:r>
        <w:rPr>
          <w:rFonts w:hint="default" w:ascii="Times New Roman" w:hAnsi="Times New Roman" w:eastAsia="仿宋_GB2312" w:cs="Times New Roman"/>
          <w:i w:val="0"/>
          <w:iCs w:val="0"/>
          <w:caps w:val="0"/>
          <w:color w:val="333333"/>
          <w:spacing w:val="0"/>
          <w:sz w:val="27"/>
          <w:szCs w:val="27"/>
          <w:shd w:val="clear" w:color="auto" w:fill="FFFFFF"/>
        </w:rPr>
        <w:t>10</w:t>
      </w:r>
      <w:r>
        <w:rPr>
          <w:rFonts w:hint="default" w:ascii="仿宋_GB2312" w:hAnsi="宋体" w:eastAsia="仿宋_GB2312" w:cs="仿宋_GB2312"/>
          <w:i w:val="0"/>
          <w:iCs w:val="0"/>
          <w:caps w:val="0"/>
          <w:color w:val="333333"/>
          <w:spacing w:val="0"/>
          <w:sz w:val="27"/>
          <w:szCs w:val="27"/>
          <w:shd w:val="clear" w:color="auto" w:fill="FFFFFF"/>
        </w:rPr>
        <w:t>万元以下项目，由业主（项目）单位组织行业技术人员进行内部评审。评审结果由项目主管部门到县财政局备案，县财政局投资评审中心视其情况进行抽查审核。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（二）招投标及政府采购管理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政府投资项目招投标管理应严格按照《中华人民共和国招标投标法》《中华人民共和国政府采购法》《中华人民共和国招标投标法实施条例》《中华人民共和国政府采购法实施条例》和《必须招标的工程项目规定》（国家发展和改革委员会令第</w:t>
      </w:r>
      <w:r>
        <w:rPr>
          <w:rFonts w:hint="default" w:ascii="Times New Roman" w:hAnsi="Times New Roman" w:eastAsia="仿宋_GB2312" w:cs="Times New Roman"/>
          <w:i w:val="0"/>
          <w:iCs w:val="0"/>
          <w:caps w:val="0"/>
          <w:color w:val="333333"/>
          <w:spacing w:val="0"/>
          <w:sz w:val="27"/>
          <w:szCs w:val="27"/>
          <w:shd w:val="clear" w:color="auto" w:fill="FFFFFF"/>
        </w:rPr>
        <w:t>16</w:t>
      </w:r>
      <w:r>
        <w:rPr>
          <w:rFonts w:hint="default" w:ascii="仿宋_GB2312" w:hAnsi="宋体" w:eastAsia="仿宋_GB2312" w:cs="仿宋_GB2312"/>
          <w:i w:val="0"/>
          <w:iCs w:val="0"/>
          <w:caps w:val="0"/>
          <w:color w:val="333333"/>
          <w:spacing w:val="0"/>
          <w:sz w:val="27"/>
          <w:szCs w:val="27"/>
          <w:shd w:val="clear" w:color="auto" w:fill="FFFFFF"/>
        </w:rPr>
        <w:t>号）、《政府采购非招标采购方式管理办法》（财政部令第</w:t>
      </w:r>
      <w:r>
        <w:rPr>
          <w:rFonts w:hint="default" w:ascii="Times New Roman" w:hAnsi="Times New Roman" w:eastAsia="仿宋_GB2312" w:cs="Times New Roman"/>
          <w:i w:val="0"/>
          <w:iCs w:val="0"/>
          <w:caps w:val="0"/>
          <w:color w:val="333333"/>
          <w:spacing w:val="0"/>
          <w:sz w:val="27"/>
          <w:szCs w:val="27"/>
          <w:shd w:val="clear" w:color="auto" w:fill="FFFFFF"/>
        </w:rPr>
        <w:t>74</w:t>
      </w:r>
      <w:r>
        <w:rPr>
          <w:rFonts w:hint="default" w:ascii="仿宋_GB2312" w:hAnsi="宋体" w:eastAsia="仿宋_GB2312" w:cs="仿宋_GB2312"/>
          <w:i w:val="0"/>
          <w:iCs w:val="0"/>
          <w:caps w:val="0"/>
          <w:color w:val="333333"/>
          <w:spacing w:val="0"/>
          <w:sz w:val="27"/>
          <w:szCs w:val="27"/>
          <w:shd w:val="clear" w:color="auto" w:fill="FFFFFF"/>
        </w:rPr>
        <w:t>号）、《湖南省政府采购工程管理办法》（湘财购〔</w:t>
      </w:r>
      <w:r>
        <w:rPr>
          <w:rFonts w:hint="default" w:ascii="Times New Roman" w:hAnsi="Times New Roman" w:eastAsia="仿宋_GB2312" w:cs="Times New Roman"/>
          <w:i w:val="0"/>
          <w:iCs w:val="0"/>
          <w:caps w:val="0"/>
          <w:color w:val="333333"/>
          <w:spacing w:val="0"/>
          <w:sz w:val="27"/>
          <w:szCs w:val="27"/>
          <w:shd w:val="clear" w:color="auto" w:fill="FFFFFF"/>
        </w:rPr>
        <w:t>2021</w:t>
      </w:r>
      <w:r>
        <w:rPr>
          <w:rFonts w:hint="default" w:ascii="仿宋_GB2312" w:hAnsi="宋体" w:eastAsia="仿宋_GB2312" w:cs="仿宋_GB2312"/>
          <w:i w:val="0"/>
          <w:iCs w:val="0"/>
          <w:caps w:val="0"/>
          <w:color w:val="333333"/>
          <w:spacing w:val="0"/>
          <w:sz w:val="27"/>
          <w:szCs w:val="27"/>
          <w:shd w:val="clear" w:color="auto" w:fill="FFFFFF"/>
        </w:rPr>
        <w:t>〕</w:t>
      </w:r>
      <w:r>
        <w:rPr>
          <w:rFonts w:hint="default" w:ascii="Times New Roman" w:hAnsi="Times New Roman" w:eastAsia="仿宋_GB2312" w:cs="Times New Roman"/>
          <w:i w:val="0"/>
          <w:iCs w:val="0"/>
          <w:caps w:val="0"/>
          <w:color w:val="333333"/>
          <w:spacing w:val="0"/>
          <w:sz w:val="27"/>
          <w:szCs w:val="27"/>
          <w:shd w:val="clear" w:color="auto" w:fill="FFFFFF"/>
        </w:rPr>
        <w:t>27</w:t>
      </w:r>
      <w:r>
        <w:rPr>
          <w:rFonts w:hint="default" w:ascii="仿宋_GB2312" w:hAnsi="宋体" w:eastAsia="仿宋_GB2312" w:cs="仿宋_GB2312"/>
          <w:i w:val="0"/>
          <w:iCs w:val="0"/>
          <w:caps w:val="0"/>
          <w:color w:val="333333"/>
          <w:spacing w:val="0"/>
          <w:sz w:val="27"/>
          <w:szCs w:val="27"/>
          <w:shd w:val="clear" w:color="auto" w:fill="FFFFFF"/>
        </w:rPr>
        <w:t>号）等规定执行。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Times New Roman" w:hAnsi="Times New Roman" w:eastAsia="仿宋_GB2312" w:cs="Times New Roman"/>
          <w:i w:val="0"/>
          <w:iCs w:val="0"/>
          <w:caps w:val="0"/>
          <w:color w:val="333333"/>
          <w:spacing w:val="0"/>
          <w:sz w:val="27"/>
          <w:szCs w:val="27"/>
          <w:shd w:val="clear" w:color="auto" w:fill="FFFFFF"/>
        </w:rPr>
        <w:t>1.</w:t>
      </w:r>
      <w:r>
        <w:rPr>
          <w:rFonts w:hint="default" w:ascii="仿宋_GB2312" w:hAnsi="宋体" w:eastAsia="仿宋_GB2312" w:cs="仿宋_GB2312"/>
          <w:i w:val="0"/>
          <w:iCs w:val="0"/>
          <w:caps w:val="0"/>
          <w:color w:val="333333"/>
          <w:spacing w:val="0"/>
          <w:sz w:val="27"/>
          <w:szCs w:val="27"/>
          <w:shd w:val="clear" w:color="auto" w:fill="FFFFFF"/>
        </w:rPr>
        <w:t>政府投资项目招投标管理。</w:t>
      </w:r>
      <w:r>
        <w:rPr>
          <w:rFonts w:hint="default" w:ascii="Times New Roman" w:hAnsi="Times New Roman" w:eastAsia="仿宋_GB2312" w:cs="Times New Roman"/>
          <w:i w:val="0"/>
          <w:iCs w:val="0"/>
          <w:caps w:val="0"/>
          <w:color w:val="333333"/>
          <w:spacing w:val="0"/>
          <w:sz w:val="27"/>
          <w:szCs w:val="27"/>
          <w:shd w:val="clear" w:color="auto" w:fill="FFFFFF"/>
        </w:rPr>
        <w:t>400</w:t>
      </w:r>
      <w:r>
        <w:rPr>
          <w:rFonts w:hint="default" w:ascii="仿宋_GB2312" w:hAnsi="宋体" w:eastAsia="仿宋_GB2312" w:cs="仿宋_GB2312"/>
          <w:i w:val="0"/>
          <w:iCs w:val="0"/>
          <w:caps w:val="0"/>
          <w:color w:val="333333"/>
          <w:spacing w:val="0"/>
          <w:sz w:val="27"/>
          <w:szCs w:val="27"/>
          <w:shd w:val="clear" w:color="auto" w:fill="FFFFFF"/>
        </w:rPr>
        <w:t>万元以上施工单项合同、</w:t>
      </w:r>
      <w:r>
        <w:rPr>
          <w:rFonts w:hint="default" w:ascii="Times New Roman" w:hAnsi="Times New Roman" w:eastAsia="仿宋_GB2312" w:cs="Times New Roman"/>
          <w:i w:val="0"/>
          <w:iCs w:val="0"/>
          <w:caps w:val="0"/>
          <w:color w:val="333333"/>
          <w:spacing w:val="0"/>
          <w:sz w:val="27"/>
          <w:szCs w:val="27"/>
          <w:shd w:val="clear" w:color="auto" w:fill="FFFFFF"/>
        </w:rPr>
        <w:t>200</w:t>
      </w:r>
      <w:r>
        <w:rPr>
          <w:rFonts w:hint="default" w:ascii="仿宋_GB2312" w:hAnsi="宋体" w:eastAsia="仿宋_GB2312" w:cs="仿宋_GB2312"/>
          <w:i w:val="0"/>
          <w:iCs w:val="0"/>
          <w:caps w:val="0"/>
          <w:color w:val="333333"/>
          <w:spacing w:val="0"/>
          <w:sz w:val="27"/>
          <w:szCs w:val="27"/>
          <w:shd w:val="clear" w:color="auto" w:fill="FFFFFF"/>
        </w:rPr>
        <w:t>万元以上与工程有关的重要设备材料等货物、</w:t>
      </w:r>
      <w:r>
        <w:rPr>
          <w:rFonts w:hint="default" w:ascii="Times New Roman" w:hAnsi="Times New Roman" w:eastAsia="仿宋_GB2312" w:cs="Times New Roman"/>
          <w:i w:val="0"/>
          <w:iCs w:val="0"/>
          <w:caps w:val="0"/>
          <w:color w:val="333333"/>
          <w:spacing w:val="0"/>
          <w:sz w:val="27"/>
          <w:szCs w:val="27"/>
          <w:shd w:val="clear" w:color="auto" w:fill="FFFFFF"/>
        </w:rPr>
        <w:t>100</w:t>
      </w:r>
      <w:r>
        <w:rPr>
          <w:rFonts w:hint="default" w:ascii="仿宋_GB2312" w:hAnsi="宋体" w:eastAsia="仿宋_GB2312" w:cs="仿宋_GB2312"/>
          <w:i w:val="0"/>
          <w:iCs w:val="0"/>
          <w:caps w:val="0"/>
          <w:color w:val="333333"/>
          <w:spacing w:val="0"/>
          <w:sz w:val="27"/>
          <w:szCs w:val="27"/>
          <w:shd w:val="clear" w:color="auto" w:fill="FFFFFF"/>
        </w:rPr>
        <w:t>万元以上与工程有关的勘察、设计、监理等服务，应按招标投标法实施公开招标，需履行“双备案双公告”程序（双备案，即：填报项目启动审批表→财政投资评审中心审核项目采购预算→项目单位申报《永顺县政府采购计划实施备案表》组织招标→将中标合同送财政部门备案。双公告，即：项目单位将招标公告、中标结果公告，由其委托的招标代理机构在“中国招标投标网”发布后同步链接到“湖南省政府采购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Times New Roman" w:hAnsi="Times New Roman" w:eastAsia="仿宋_GB2312" w:cs="Times New Roman"/>
          <w:i w:val="0"/>
          <w:iCs w:val="0"/>
          <w:caps w:val="0"/>
          <w:color w:val="333333"/>
          <w:spacing w:val="0"/>
          <w:sz w:val="27"/>
          <w:szCs w:val="27"/>
          <w:shd w:val="clear" w:color="auto" w:fill="FFFFFF"/>
        </w:rPr>
        <w:t>2.</w:t>
      </w:r>
      <w:r>
        <w:rPr>
          <w:rFonts w:hint="default" w:ascii="仿宋_GB2312" w:hAnsi="宋体" w:eastAsia="仿宋_GB2312" w:cs="仿宋_GB2312"/>
          <w:i w:val="0"/>
          <w:iCs w:val="0"/>
          <w:caps w:val="0"/>
          <w:color w:val="333333"/>
          <w:spacing w:val="0"/>
          <w:sz w:val="27"/>
          <w:szCs w:val="27"/>
          <w:shd w:val="clear" w:color="auto" w:fill="FFFFFF"/>
        </w:rPr>
        <w:t>非招标项目管理。政府采购限额标准以上到政府投资招标项目限额标准以下（即：</w:t>
      </w:r>
      <w:r>
        <w:rPr>
          <w:rFonts w:hint="default" w:ascii="Times New Roman" w:hAnsi="Times New Roman" w:eastAsia="仿宋_GB2312" w:cs="Times New Roman"/>
          <w:i w:val="0"/>
          <w:iCs w:val="0"/>
          <w:caps w:val="0"/>
          <w:color w:val="333333"/>
          <w:spacing w:val="0"/>
          <w:sz w:val="27"/>
          <w:szCs w:val="27"/>
          <w:shd w:val="clear" w:color="auto" w:fill="FFFFFF"/>
        </w:rPr>
        <w:t>100</w:t>
      </w:r>
      <w:r>
        <w:rPr>
          <w:rFonts w:hint="default" w:ascii="仿宋_GB2312" w:hAnsi="宋体" w:eastAsia="仿宋_GB2312" w:cs="仿宋_GB2312"/>
          <w:i w:val="0"/>
          <w:iCs w:val="0"/>
          <w:caps w:val="0"/>
          <w:color w:val="333333"/>
          <w:spacing w:val="0"/>
          <w:sz w:val="27"/>
          <w:szCs w:val="27"/>
          <w:shd w:val="clear" w:color="auto" w:fill="FFFFFF"/>
        </w:rPr>
        <w:t>万元以上—</w:t>
      </w:r>
      <w:r>
        <w:rPr>
          <w:rFonts w:hint="default" w:ascii="Times New Roman" w:hAnsi="Times New Roman" w:eastAsia="仿宋_GB2312" w:cs="Times New Roman"/>
          <w:i w:val="0"/>
          <w:iCs w:val="0"/>
          <w:caps w:val="0"/>
          <w:color w:val="333333"/>
          <w:spacing w:val="0"/>
          <w:sz w:val="27"/>
          <w:szCs w:val="27"/>
          <w:shd w:val="clear" w:color="auto" w:fill="FFFFFF"/>
        </w:rPr>
        <w:t>400</w:t>
      </w:r>
      <w:r>
        <w:rPr>
          <w:rFonts w:hint="default" w:ascii="仿宋_GB2312" w:hAnsi="宋体" w:eastAsia="仿宋_GB2312" w:cs="仿宋_GB2312"/>
          <w:i w:val="0"/>
          <w:iCs w:val="0"/>
          <w:caps w:val="0"/>
          <w:color w:val="333333"/>
          <w:spacing w:val="0"/>
          <w:sz w:val="27"/>
          <w:szCs w:val="27"/>
          <w:shd w:val="clear" w:color="auto" w:fill="FFFFFF"/>
        </w:rPr>
        <w:t>万元以下的工程、</w:t>
      </w:r>
      <w:r>
        <w:rPr>
          <w:rFonts w:hint="default" w:ascii="Times New Roman" w:hAnsi="Times New Roman" w:eastAsia="仿宋_GB2312" w:cs="Times New Roman"/>
          <w:i w:val="0"/>
          <w:iCs w:val="0"/>
          <w:caps w:val="0"/>
          <w:color w:val="333333"/>
          <w:spacing w:val="0"/>
          <w:sz w:val="27"/>
          <w:szCs w:val="27"/>
          <w:shd w:val="clear" w:color="auto" w:fill="FFFFFF"/>
        </w:rPr>
        <w:t>50</w:t>
      </w:r>
      <w:r>
        <w:rPr>
          <w:rFonts w:hint="default" w:ascii="仿宋_GB2312" w:hAnsi="宋体" w:eastAsia="仿宋_GB2312" w:cs="仿宋_GB2312"/>
          <w:i w:val="0"/>
          <w:iCs w:val="0"/>
          <w:caps w:val="0"/>
          <w:color w:val="333333"/>
          <w:spacing w:val="0"/>
          <w:sz w:val="27"/>
          <w:szCs w:val="27"/>
          <w:shd w:val="clear" w:color="auto" w:fill="FFFFFF"/>
        </w:rPr>
        <w:t>万元以上—</w:t>
      </w:r>
      <w:r>
        <w:rPr>
          <w:rFonts w:hint="default" w:ascii="Times New Roman" w:hAnsi="Times New Roman" w:eastAsia="仿宋_GB2312" w:cs="Times New Roman"/>
          <w:i w:val="0"/>
          <w:iCs w:val="0"/>
          <w:caps w:val="0"/>
          <w:color w:val="333333"/>
          <w:spacing w:val="0"/>
          <w:sz w:val="27"/>
          <w:szCs w:val="27"/>
          <w:shd w:val="clear" w:color="auto" w:fill="FFFFFF"/>
        </w:rPr>
        <w:t>200</w:t>
      </w:r>
      <w:r>
        <w:rPr>
          <w:rFonts w:hint="default" w:ascii="仿宋_GB2312" w:hAnsi="宋体" w:eastAsia="仿宋_GB2312" w:cs="仿宋_GB2312"/>
          <w:i w:val="0"/>
          <w:iCs w:val="0"/>
          <w:caps w:val="0"/>
          <w:color w:val="333333"/>
          <w:spacing w:val="0"/>
          <w:sz w:val="27"/>
          <w:szCs w:val="27"/>
          <w:shd w:val="clear" w:color="auto" w:fill="FFFFFF"/>
        </w:rPr>
        <w:t>万元以下的材料货物、</w:t>
      </w:r>
      <w:r>
        <w:rPr>
          <w:rFonts w:hint="default" w:ascii="Times New Roman" w:hAnsi="Times New Roman" w:eastAsia="仿宋_GB2312" w:cs="Times New Roman"/>
          <w:i w:val="0"/>
          <w:iCs w:val="0"/>
          <w:caps w:val="0"/>
          <w:color w:val="333333"/>
          <w:spacing w:val="0"/>
          <w:sz w:val="27"/>
          <w:szCs w:val="27"/>
          <w:shd w:val="clear" w:color="auto" w:fill="FFFFFF"/>
        </w:rPr>
        <w:t>80</w:t>
      </w:r>
      <w:r>
        <w:rPr>
          <w:rFonts w:hint="default" w:ascii="仿宋_GB2312" w:hAnsi="宋体" w:eastAsia="仿宋_GB2312" w:cs="仿宋_GB2312"/>
          <w:i w:val="0"/>
          <w:iCs w:val="0"/>
          <w:caps w:val="0"/>
          <w:color w:val="333333"/>
          <w:spacing w:val="0"/>
          <w:sz w:val="27"/>
          <w:szCs w:val="27"/>
          <w:shd w:val="clear" w:color="auto" w:fill="FFFFFF"/>
        </w:rPr>
        <w:t>万元以上—</w:t>
      </w:r>
      <w:r>
        <w:rPr>
          <w:rFonts w:hint="default" w:ascii="Times New Roman" w:hAnsi="Times New Roman" w:eastAsia="仿宋_GB2312" w:cs="Times New Roman"/>
          <w:i w:val="0"/>
          <w:iCs w:val="0"/>
          <w:caps w:val="0"/>
          <w:color w:val="333333"/>
          <w:spacing w:val="0"/>
          <w:sz w:val="27"/>
          <w:szCs w:val="27"/>
          <w:shd w:val="clear" w:color="auto" w:fill="FFFFFF"/>
        </w:rPr>
        <w:t>100</w:t>
      </w:r>
      <w:r>
        <w:rPr>
          <w:rFonts w:hint="default" w:ascii="仿宋_GB2312" w:hAnsi="宋体" w:eastAsia="仿宋_GB2312" w:cs="仿宋_GB2312"/>
          <w:i w:val="0"/>
          <w:iCs w:val="0"/>
          <w:caps w:val="0"/>
          <w:color w:val="333333"/>
          <w:spacing w:val="0"/>
          <w:sz w:val="27"/>
          <w:szCs w:val="27"/>
          <w:shd w:val="clear" w:color="auto" w:fill="FFFFFF"/>
        </w:rPr>
        <w:t>万元以下工程类服务，</w:t>
      </w:r>
      <w:r>
        <w:rPr>
          <w:rFonts w:hint="default" w:ascii="Times New Roman" w:hAnsi="Times New Roman" w:eastAsia="仿宋_GB2312" w:cs="Times New Roman"/>
          <w:i w:val="0"/>
          <w:iCs w:val="0"/>
          <w:caps w:val="0"/>
          <w:color w:val="333333"/>
          <w:spacing w:val="0"/>
          <w:sz w:val="27"/>
          <w:szCs w:val="27"/>
          <w:shd w:val="clear" w:color="auto" w:fill="FFFFFF"/>
        </w:rPr>
        <w:t>200</w:t>
      </w:r>
      <w:r>
        <w:rPr>
          <w:rFonts w:hint="default" w:ascii="仿宋_GB2312" w:hAnsi="宋体" w:eastAsia="仿宋_GB2312" w:cs="仿宋_GB2312"/>
          <w:i w:val="0"/>
          <w:iCs w:val="0"/>
          <w:caps w:val="0"/>
          <w:color w:val="333333"/>
          <w:spacing w:val="0"/>
          <w:sz w:val="27"/>
          <w:szCs w:val="27"/>
          <w:shd w:val="clear" w:color="auto" w:fill="FFFFFF"/>
        </w:rPr>
        <w:t>万元以下政府采购类服务）项目应依法采用竞争性谈判、竞争性蹉商、单一来源、询价等政府采购程序实施。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Times New Roman" w:hAnsi="Times New Roman" w:eastAsia="仿宋_GB2312" w:cs="Times New Roman"/>
          <w:i w:val="0"/>
          <w:iCs w:val="0"/>
          <w:caps w:val="0"/>
          <w:color w:val="333333"/>
          <w:spacing w:val="0"/>
          <w:sz w:val="27"/>
          <w:szCs w:val="27"/>
          <w:shd w:val="clear" w:color="auto" w:fill="FFFFFF"/>
        </w:rPr>
        <w:t>3.</w:t>
      </w:r>
      <w:r>
        <w:rPr>
          <w:rFonts w:hint="default" w:ascii="仿宋_GB2312" w:hAnsi="宋体" w:eastAsia="仿宋_GB2312" w:cs="仿宋_GB2312"/>
          <w:i w:val="0"/>
          <w:iCs w:val="0"/>
          <w:caps w:val="0"/>
          <w:color w:val="333333"/>
          <w:spacing w:val="0"/>
          <w:sz w:val="27"/>
          <w:szCs w:val="27"/>
          <w:shd w:val="clear" w:color="auto" w:fill="FFFFFF"/>
        </w:rPr>
        <w:t>零星、小额采购管理。政府采购限额标准</w:t>
      </w:r>
      <w:r>
        <w:rPr>
          <w:rFonts w:hint="default" w:ascii="Times New Roman" w:hAnsi="Times New Roman" w:eastAsia="仿宋_GB2312" w:cs="Times New Roman"/>
          <w:i w:val="0"/>
          <w:iCs w:val="0"/>
          <w:caps w:val="0"/>
          <w:color w:val="333333"/>
          <w:spacing w:val="0"/>
          <w:sz w:val="27"/>
          <w:szCs w:val="27"/>
          <w:shd w:val="clear" w:color="auto" w:fill="FFFFFF"/>
        </w:rPr>
        <w:t>50</w:t>
      </w:r>
      <w:r>
        <w:rPr>
          <w:rFonts w:hint="default" w:ascii="仿宋_GB2312" w:hAnsi="宋体" w:eastAsia="仿宋_GB2312" w:cs="仿宋_GB2312"/>
          <w:i w:val="0"/>
          <w:iCs w:val="0"/>
          <w:caps w:val="0"/>
          <w:color w:val="333333"/>
          <w:spacing w:val="0"/>
          <w:sz w:val="27"/>
          <w:szCs w:val="27"/>
          <w:shd w:val="clear" w:color="auto" w:fill="FFFFFF"/>
        </w:rPr>
        <w:t>万元以下的货物、</w:t>
      </w:r>
      <w:r>
        <w:rPr>
          <w:rFonts w:hint="default" w:ascii="Times New Roman" w:hAnsi="Times New Roman" w:eastAsia="仿宋_GB2312" w:cs="Times New Roman"/>
          <w:i w:val="0"/>
          <w:iCs w:val="0"/>
          <w:caps w:val="0"/>
          <w:color w:val="333333"/>
          <w:spacing w:val="0"/>
          <w:sz w:val="27"/>
          <w:szCs w:val="27"/>
          <w:shd w:val="clear" w:color="auto" w:fill="FFFFFF"/>
        </w:rPr>
        <w:t>80</w:t>
      </w:r>
      <w:r>
        <w:rPr>
          <w:rFonts w:hint="default" w:ascii="仿宋_GB2312" w:hAnsi="宋体" w:eastAsia="仿宋_GB2312" w:cs="仿宋_GB2312"/>
          <w:i w:val="0"/>
          <w:iCs w:val="0"/>
          <w:caps w:val="0"/>
          <w:color w:val="333333"/>
          <w:spacing w:val="0"/>
          <w:sz w:val="27"/>
          <w:szCs w:val="27"/>
          <w:shd w:val="clear" w:color="auto" w:fill="FFFFFF"/>
        </w:rPr>
        <w:t>万元以下的服务、</w:t>
      </w:r>
      <w:r>
        <w:rPr>
          <w:rFonts w:hint="default" w:ascii="Times New Roman" w:hAnsi="Times New Roman" w:eastAsia="仿宋_GB2312" w:cs="Times New Roman"/>
          <w:i w:val="0"/>
          <w:iCs w:val="0"/>
          <w:caps w:val="0"/>
          <w:color w:val="333333"/>
          <w:spacing w:val="0"/>
          <w:sz w:val="27"/>
          <w:szCs w:val="27"/>
          <w:shd w:val="clear" w:color="auto" w:fill="FFFFFF"/>
        </w:rPr>
        <w:t>100</w:t>
      </w:r>
      <w:r>
        <w:rPr>
          <w:rFonts w:hint="default" w:ascii="仿宋_GB2312" w:hAnsi="宋体" w:eastAsia="仿宋_GB2312" w:cs="仿宋_GB2312"/>
          <w:i w:val="0"/>
          <w:iCs w:val="0"/>
          <w:caps w:val="0"/>
          <w:color w:val="333333"/>
          <w:spacing w:val="0"/>
          <w:sz w:val="27"/>
          <w:szCs w:val="27"/>
          <w:shd w:val="clear" w:color="auto" w:fill="FFFFFF"/>
        </w:rPr>
        <w:t>万元以下的工程，按照《湖南省政府采购电子卖场管理办法》（湘财购〔</w:t>
      </w:r>
      <w:r>
        <w:rPr>
          <w:rFonts w:hint="default" w:ascii="Times New Roman" w:hAnsi="Times New Roman" w:eastAsia="仿宋_GB2312" w:cs="Times New Roman"/>
          <w:i w:val="0"/>
          <w:iCs w:val="0"/>
          <w:caps w:val="0"/>
          <w:color w:val="333333"/>
          <w:spacing w:val="0"/>
          <w:sz w:val="27"/>
          <w:szCs w:val="27"/>
          <w:shd w:val="clear" w:color="auto" w:fill="FFFFFF"/>
        </w:rPr>
        <w:t>2019</w:t>
      </w:r>
      <w:r>
        <w:rPr>
          <w:rFonts w:hint="default" w:ascii="仿宋_GB2312" w:hAnsi="宋体" w:eastAsia="仿宋_GB2312" w:cs="仿宋_GB2312"/>
          <w:i w:val="0"/>
          <w:iCs w:val="0"/>
          <w:caps w:val="0"/>
          <w:color w:val="333333"/>
          <w:spacing w:val="0"/>
          <w:sz w:val="27"/>
          <w:szCs w:val="27"/>
          <w:shd w:val="clear" w:color="auto" w:fill="FFFFFF"/>
        </w:rPr>
        <w:t>〕</w:t>
      </w:r>
      <w:r>
        <w:rPr>
          <w:rFonts w:hint="default" w:ascii="Times New Roman" w:hAnsi="Times New Roman" w:eastAsia="仿宋_GB2312" w:cs="Times New Roman"/>
          <w:i w:val="0"/>
          <w:iCs w:val="0"/>
          <w:caps w:val="0"/>
          <w:color w:val="333333"/>
          <w:spacing w:val="0"/>
          <w:sz w:val="27"/>
          <w:szCs w:val="27"/>
          <w:shd w:val="clear" w:color="auto" w:fill="FFFFFF"/>
        </w:rPr>
        <w:t>27</w:t>
      </w:r>
      <w:r>
        <w:rPr>
          <w:rFonts w:hint="default" w:ascii="仿宋_GB2312" w:hAnsi="宋体" w:eastAsia="仿宋_GB2312" w:cs="仿宋_GB2312"/>
          <w:i w:val="0"/>
          <w:iCs w:val="0"/>
          <w:caps w:val="0"/>
          <w:color w:val="333333"/>
          <w:spacing w:val="0"/>
          <w:sz w:val="27"/>
          <w:szCs w:val="27"/>
          <w:shd w:val="clear" w:color="auto" w:fill="FFFFFF"/>
        </w:rPr>
        <w:t>号）规定，由单位根据项目特点及内控制度的管理要求在电子卖场选择直购、竞价、团购方式采购。在电子卖场采购</w:t>
      </w:r>
      <w:r>
        <w:rPr>
          <w:rFonts w:hint="default" w:ascii="Times New Roman" w:hAnsi="Times New Roman" w:eastAsia="仿宋_GB2312" w:cs="Times New Roman"/>
          <w:i w:val="0"/>
          <w:iCs w:val="0"/>
          <w:caps w:val="0"/>
          <w:color w:val="333333"/>
          <w:spacing w:val="0"/>
          <w:sz w:val="27"/>
          <w:szCs w:val="27"/>
          <w:shd w:val="clear" w:color="auto" w:fill="FFFFFF"/>
        </w:rPr>
        <w:t>10</w:t>
      </w:r>
      <w:r>
        <w:rPr>
          <w:rFonts w:hint="default" w:ascii="仿宋_GB2312" w:hAnsi="宋体" w:eastAsia="仿宋_GB2312" w:cs="仿宋_GB2312"/>
          <w:i w:val="0"/>
          <w:iCs w:val="0"/>
          <w:caps w:val="0"/>
          <w:color w:val="333333"/>
          <w:spacing w:val="0"/>
          <w:sz w:val="27"/>
          <w:szCs w:val="27"/>
          <w:shd w:val="clear" w:color="auto" w:fill="FFFFFF"/>
        </w:rPr>
        <w:t>万元以上的工程项目时，供应商必须具有相应的质资。所有政府采购工程项目必须符合工程建设的相关规定。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Times New Roman" w:hAnsi="Times New Roman" w:eastAsia="仿宋_GB2312" w:cs="Times New Roman"/>
          <w:i w:val="0"/>
          <w:iCs w:val="0"/>
          <w:caps w:val="0"/>
          <w:color w:val="333333"/>
          <w:spacing w:val="0"/>
          <w:sz w:val="27"/>
          <w:szCs w:val="27"/>
          <w:shd w:val="clear" w:color="auto" w:fill="FFFFFF"/>
        </w:rPr>
        <w:t>4.</w:t>
      </w:r>
      <w:r>
        <w:rPr>
          <w:rFonts w:hint="default" w:ascii="仿宋_GB2312" w:hAnsi="宋体" w:eastAsia="仿宋_GB2312" w:cs="仿宋_GB2312"/>
          <w:i w:val="0"/>
          <w:iCs w:val="0"/>
          <w:caps w:val="0"/>
          <w:color w:val="333333"/>
          <w:spacing w:val="0"/>
          <w:sz w:val="27"/>
          <w:szCs w:val="27"/>
          <w:shd w:val="clear" w:color="auto" w:fill="FFFFFF"/>
        </w:rPr>
        <w:t>中介服务超市管理。</w:t>
      </w:r>
      <w:r>
        <w:rPr>
          <w:rFonts w:hint="default" w:ascii="Times New Roman" w:hAnsi="Times New Roman" w:eastAsia="仿宋_GB2312" w:cs="Times New Roman"/>
          <w:i w:val="0"/>
          <w:iCs w:val="0"/>
          <w:caps w:val="0"/>
          <w:color w:val="333333"/>
          <w:spacing w:val="0"/>
          <w:sz w:val="27"/>
          <w:szCs w:val="27"/>
          <w:shd w:val="clear" w:color="auto" w:fill="FFFFFF"/>
        </w:rPr>
        <w:t>80</w:t>
      </w:r>
      <w:r>
        <w:rPr>
          <w:rFonts w:hint="default" w:ascii="仿宋_GB2312" w:hAnsi="宋体" w:eastAsia="仿宋_GB2312" w:cs="仿宋_GB2312"/>
          <w:i w:val="0"/>
          <w:iCs w:val="0"/>
          <w:caps w:val="0"/>
          <w:color w:val="333333"/>
          <w:spacing w:val="0"/>
          <w:sz w:val="27"/>
          <w:szCs w:val="27"/>
          <w:shd w:val="clear" w:color="auto" w:fill="FFFFFF"/>
        </w:rPr>
        <w:t>万元以下政府采购服务类项目，属中介超市范围</w:t>
      </w:r>
      <w:r>
        <w:rPr>
          <w:rFonts w:hint="default" w:ascii="Times New Roman" w:hAnsi="Times New Roman" w:eastAsia="仿宋_GB2312" w:cs="Times New Roman"/>
          <w:i w:val="0"/>
          <w:iCs w:val="0"/>
          <w:caps w:val="0"/>
          <w:color w:val="333333"/>
          <w:spacing w:val="0"/>
          <w:sz w:val="27"/>
          <w:szCs w:val="27"/>
          <w:shd w:val="clear" w:color="auto" w:fill="FFFFFF"/>
        </w:rPr>
        <w:t>68</w:t>
      </w:r>
      <w:r>
        <w:rPr>
          <w:rFonts w:hint="default" w:ascii="仿宋_GB2312" w:hAnsi="宋体" w:eastAsia="仿宋_GB2312" w:cs="仿宋_GB2312"/>
          <w:i w:val="0"/>
          <w:iCs w:val="0"/>
          <w:caps w:val="0"/>
          <w:color w:val="333333"/>
          <w:spacing w:val="0"/>
          <w:sz w:val="27"/>
          <w:szCs w:val="27"/>
          <w:shd w:val="clear" w:color="auto" w:fill="FFFFFF"/>
        </w:rPr>
        <w:t>项服务类型的，按《湖南省网上中介服务超市管理运行办法》（湘政办发〔</w:t>
      </w:r>
      <w:r>
        <w:rPr>
          <w:rFonts w:hint="default" w:ascii="Times New Roman" w:hAnsi="Times New Roman" w:eastAsia="仿宋_GB2312" w:cs="Times New Roman"/>
          <w:i w:val="0"/>
          <w:iCs w:val="0"/>
          <w:caps w:val="0"/>
          <w:color w:val="333333"/>
          <w:spacing w:val="0"/>
          <w:sz w:val="27"/>
          <w:szCs w:val="27"/>
          <w:shd w:val="clear" w:color="auto" w:fill="FFFFFF"/>
        </w:rPr>
        <w:t>2023</w:t>
      </w:r>
      <w:r>
        <w:rPr>
          <w:rFonts w:hint="default" w:ascii="仿宋_GB2312" w:hAnsi="宋体" w:eastAsia="仿宋_GB2312" w:cs="仿宋_GB2312"/>
          <w:i w:val="0"/>
          <w:iCs w:val="0"/>
          <w:caps w:val="0"/>
          <w:color w:val="333333"/>
          <w:spacing w:val="0"/>
          <w:sz w:val="27"/>
          <w:szCs w:val="27"/>
          <w:shd w:val="clear" w:color="auto" w:fill="FFFFFF"/>
        </w:rPr>
        <w:t>〕</w:t>
      </w:r>
      <w:r>
        <w:rPr>
          <w:rFonts w:hint="default" w:ascii="Times New Roman" w:hAnsi="Times New Roman" w:eastAsia="仿宋_GB2312" w:cs="Times New Roman"/>
          <w:i w:val="0"/>
          <w:iCs w:val="0"/>
          <w:caps w:val="0"/>
          <w:color w:val="333333"/>
          <w:spacing w:val="0"/>
          <w:sz w:val="27"/>
          <w:szCs w:val="27"/>
          <w:shd w:val="clear" w:color="auto" w:fill="FFFFFF"/>
        </w:rPr>
        <w:t>38</w:t>
      </w:r>
      <w:r>
        <w:rPr>
          <w:rFonts w:hint="default" w:ascii="仿宋_GB2312" w:hAnsi="宋体" w:eastAsia="仿宋_GB2312" w:cs="仿宋_GB2312"/>
          <w:i w:val="0"/>
          <w:iCs w:val="0"/>
          <w:caps w:val="0"/>
          <w:color w:val="333333"/>
          <w:spacing w:val="0"/>
          <w:sz w:val="27"/>
          <w:szCs w:val="27"/>
          <w:shd w:val="clear" w:color="auto" w:fill="FFFFFF"/>
        </w:rPr>
        <w:t>号）文件规定，在“中介服务超市”选择竞价（均价）选取、随机抽取、其他经省中介超市管理机构确认的公开选取方式采购。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Times New Roman" w:hAnsi="Times New Roman" w:eastAsia="仿宋_GB2312" w:cs="Times New Roman"/>
          <w:i w:val="0"/>
          <w:iCs w:val="0"/>
          <w:caps w:val="0"/>
          <w:color w:val="333333"/>
          <w:spacing w:val="0"/>
          <w:sz w:val="27"/>
          <w:szCs w:val="27"/>
          <w:shd w:val="clear" w:color="auto" w:fill="FFFFFF"/>
        </w:rPr>
        <w:t>5.</w:t>
      </w:r>
      <w:r>
        <w:rPr>
          <w:rFonts w:hint="default" w:ascii="仿宋_GB2312" w:hAnsi="宋体" w:eastAsia="仿宋_GB2312" w:cs="仿宋_GB2312"/>
          <w:i w:val="0"/>
          <w:iCs w:val="0"/>
          <w:caps w:val="0"/>
          <w:color w:val="333333"/>
          <w:spacing w:val="0"/>
          <w:sz w:val="27"/>
          <w:szCs w:val="27"/>
          <w:shd w:val="clear" w:color="auto" w:fill="FFFFFF"/>
        </w:rPr>
        <w:t>本条</w:t>
      </w:r>
      <w:r>
        <w:rPr>
          <w:rFonts w:hint="default" w:ascii="Times New Roman" w:hAnsi="Times New Roman" w:eastAsia="仿宋_GB2312" w:cs="Times New Roman"/>
          <w:i w:val="0"/>
          <w:iCs w:val="0"/>
          <w:caps w:val="0"/>
          <w:color w:val="333333"/>
          <w:spacing w:val="0"/>
          <w:sz w:val="27"/>
          <w:szCs w:val="27"/>
          <w:shd w:val="clear" w:color="auto" w:fill="FFFFFF"/>
        </w:rPr>
        <w:t>1</w:t>
      </w:r>
      <w:r>
        <w:rPr>
          <w:rFonts w:hint="default" w:ascii="仿宋_GB2312" w:hAnsi="宋体" w:eastAsia="仿宋_GB2312" w:cs="仿宋_GB2312"/>
          <w:i w:val="0"/>
          <w:iCs w:val="0"/>
          <w:caps w:val="0"/>
          <w:color w:val="333333"/>
          <w:spacing w:val="0"/>
          <w:sz w:val="27"/>
          <w:szCs w:val="27"/>
          <w:shd w:val="clear" w:color="auto" w:fill="FFFFFF"/>
        </w:rPr>
        <w:t>、</w:t>
      </w:r>
      <w:r>
        <w:rPr>
          <w:rFonts w:hint="default" w:ascii="Times New Roman" w:hAnsi="Times New Roman" w:eastAsia="仿宋_GB2312" w:cs="Times New Roman"/>
          <w:i w:val="0"/>
          <w:iCs w:val="0"/>
          <w:caps w:val="0"/>
          <w:color w:val="333333"/>
          <w:spacing w:val="0"/>
          <w:sz w:val="27"/>
          <w:szCs w:val="27"/>
          <w:shd w:val="clear" w:color="auto" w:fill="FFFFFF"/>
        </w:rPr>
        <w:t>2</w:t>
      </w:r>
      <w:r>
        <w:rPr>
          <w:rFonts w:hint="default" w:ascii="仿宋_GB2312" w:hAnsi="宋体" w:eastAsia="仿宋_GB2312" w:cs="仿宋_GB2312"/>
          <w:i w:val="0"/>
          <w:iCs w:val="0"/>
          <w:caps w:val="0"/>
          <w:color w:val="333333"/>
          <w:spacing w:val="0"/>
          <w:sz w:val="27"/>
          <w:szCs w:val="27"/>
          <w:shd w:val="clear" w:color="auto" w:fill="FFFFFF"/>
        </w:rPr>
        <w:t>种情形必须按照《湖南省财政厅关于印发</w:t>
      </w:r>
      <w:r>
        <w:rPr>
          <w:rFonts w:hint="default" w:ascii="Times New Roman" w:hAnsi="Times New Roman" w:eastAsia="仿宋_GB2312" w:cs="Times New Roman"/>
          <w:i w:val="0"/>
          <w:iCs w:val="0"/>
          <w:caps w:val="0"/>
          <w:color w:val="333333"/>
          <w:spacing w:val="0"/>
          <w:sz w:val="27"/>
          <w:szCs w:val="27"/>
          <w:shd w:val="clear" w:color="auto" w:fill="FFFFFF"/>
        </w:rPr>
        <w:t>&lt;</w:t>
      </w:r>
      <w:r>
        <w:rPr>
          <w:rFonts w:hint="default" w:ascii="仿宋_GB2312" w:hAnsi="宋体" w:eastAsia="仿宋_GB2312" w:cs="仿宋_GB2312"/>
          <w:i w:val="0"/>
          <w:iCs w:val="0"/>
          <w:caps w:val="0"/>
          <w:color w:val="333333"/>
          <w:spacing w:val="0"/>
          <w:sz w:val="27"/>
          <w:szCs w:val="27"/>
          <w:shd w:val="clear" w:color="auto" w:fill="FFFFFF"/>
        </w:rPr>
        <w:t>湖南省政府采购意向公开工作方案</w:t>
      </w:r>
      <w:r>
        <w:rPr>
          <w:rFonts w:hint="default" w:ascii="Times New Roman" w:hAnsi="Times New Roman" w:eastAsia="仿宋_GB2312" w:cs="Times New Roman"/>
          <w:i w:val="0"/>
          <w:iCs w:val="0"/>
          <w:caps w:val="0"/>
          <w:color w:val="333333"/>
          <w:spacing w:val="0"/>
          <w:sz w:val="27"/>
          <w:szCs w:val="27"/>
          <w:shd w:val="clear" w:color="auto" w:fill="FFFFFF"/>
        </w:rPr>
        <w:t>&gt;</w:t>
      </w:r>
      <w:r>
        <w:rPr>
          <w:rFonts w:hint="default" w:ascii="仿宋_GB2312" w:hAnsi="宋体" w:eastAsia="仿宋_GB2312" w:cs="仿宋_GB2312"/>
          <w:i w:val="0"/>
          <w:iCs w:val="0"/>
          <w:caps w:val="0"/>
          <w:color w:val="333333"/>
          <w:spacing w:val="0"/>
          <w:sz w:val="27"/>
          <w:szCs w:val="27"/>
          <w:shd w:val="clear" w:color="auto" w:fill="FFFFFF"/>
        </w:rPr>
        <w:t>的通知》（湘财购〔</w:t>
      </w:r>
      <w:r>
        <w:rPr>
          <w:rFonts w:hint="default" w:ascii="Times New Roman" w:hAnsi="Times New Roman" w:eastAsia="仿宋_GB2312" w:cs="Times New Roman"/>
          <w:i w:val="0"/>
          <w:iCs w:val="0"/>
          <w:caps w:val="0"/>
          <w:color w:val="333333"/>
          <w:spacing w:val="0"/>
          <w:sz w:val="27"/>
          <w:szCs w:val="27"/>
          <w:shd w:val="clear" w:color="auto" w:fill="FFFFFF"/>
        </w:rPr>
        <w:t>2020</w:t>
      </w:r>
      <w:r>
        <w:rPr>
          <w:rFonts w:hint="default" w:ascii="仿宋_GB2312" w:hAnsi="宋体" w:eastAsia="仿宋_GB2312" w:cs="仿宋_GB2312"/>
          <w:i w:val="0"/>
          <w:iCs w:val="0"/>
          <w:caps w:val="0"/>
          <w:color w:val="333333"/>
          <w:spacing w:val="0"/>
          <w:sz w:val="27"/>
          <w:szCs w:val="27"/>
          <w:shd w:val="clear" w:color="auto" w:fill="FFFFFF"/>
        </w:rPr>
        <w:t>〕</w:t>
      </w:r>
      <w:r>
        <w:rPr>
          <w:rFonts w:hint="default" w:ascii="Times New Roman" w:hAnsi="Times New Roman" w:eastAsia="仿宋_GB2312" w:cs="Times New Roman"/>
          <w:i w:val="0"/>
          <w:iCs w:val="0"/>
          <w:caps w:val="0"/>
          <w:color w:val="333333"/>
          <w:spacing w:val="0"/>
          <w:sz w:val="27"/>
          <w:szCs w:val="27"/>
          <w:shd w:val="clear" w:color="auto" w:fill="FFFFFF"/>
        </w:rPr>
        <w:t>18</w:t>
      </w:r>
      <w:r>
        <w:rPr>
          <w:rFonts w:hint="default" w:ascii="仿宋_GB2312" w:hAnsi="宋体" w:eastAsia="仿宋_GB2312" w:cs="仿宋_GB2312"/>
          <w:i w:val="0"/>
          <w:iCs w:val="0"/>
          <w:caps w:val="0"/>
          <w:color w:val="333333"/>
          <w:spacing w:val="0"/>
          <w:sz w:val="27"/>
          <w:szCs w:val="27"/>
          <w:shd w:val="clear" w:color="auto" w:fill="FFFFFF"/>
        </w:rPr>
        <w:t>号）规定，项目实施前应在湖南省政府采购网进行意向公开</w:t>
      </w:r>
      <w:r>
        <w:rPr>
          <w:rFonts w:hint="default" w:ascii="Times New Roman" w:hAnsi="Times New Roman" w:eastAsia="仿宋_GB2312" w:cs="Times New Roman"/>
          <w:i w:val="0"/>
          <w:iCs w:val="0"/>
          <w:caps w:val="0"/>
          <w:color w:val="333333"/>
          <w:spacing w:val="0"/>
          <w:sz w:val="27"/>
          <w:szCs w:val="27"/>
          <w:shd w:val="clear" w:color="auto" w:fill="FFFFFF"/>
        </w:rPr>
        <w:t>30</w:t>
      </w:r>
      <w:r>
        <w:rPr>
          <w:rFonts w:hint="default" w:ascii="仿宋_GB2312" w:hAnsi="宋体" w:eastAsia="仿宋_GB2312" w:cs="仿宋_GB2312"/>
          <w:i w:val="0"/>
          <w:iCs w:val="0"/>
          <w:caps w:val="0"/>
          <w:color w:val="333333"/>
          <w:spacing w:val="0"/>
          <w:sz w:val="27"/>
          <w:szCs w:val="27"/>
          <w:shd w:val="clear" w:color="auto" w:fill="FFFFFF"/>
        </w:rPr>
        <w:t>天，再按湘西州人民政府批复的《湘西州公共资源交易中心规模标准》办理入场交易。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（三）项目控制价管理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Times New Roman" w:hAnsi="Times New Roman" w:eastAsia="仿宋_GB2312" w:cs="Times New Roman"/>
          <w:i w:val="0"/>
          <w:iCs w:val="0"/>
          <w:caps w:val="0"/>
          <w:color w:val="333333"/>
          <w:spacing w:val="0"/>
          <w:sz w:val="27"/>
          <w:szCs w:val="27"/>
          <w:shd w:val="clear" w:color="auto" w:fill="FFFFFF"/>
        </w:rPr>
        <w:t>1.</w:t>
      </w:r>
      <w:r>
        <w:rPr>
          <w:rFonts w:hint="default" w:ascii="仿宋_GB2312" w:hAnsi="宋体" w:eastAsia="仿宋_GB2312" w:cs="仿宋_GB2312"/>
          <w:i w:val="0"/>
          <w:iCs w:val="0"/>
          <w:caps w:val="0"/>
          <w:color w:val="333333"/>
          <w:spacing w:val="0"/>
          <w:sz w:val="27"/>
          <w:szCs w:val="27"/>
          <w:shd w:val="clear" w:color="auto" w:fill="FFFFFF"/>
        </w:rPr>
        <w:t>概算管理。严格按照《湖南省省本级政府投资项目审批及概算管理办法》（湘政办发〔</w:t>
      </w:r>
      <w:r>
        <w:rPr>
          <w:rFonts w:hint="default" w:ascii="Times New Roman" w:hAnsi="Times New Roman" w:eastAsia="仿宋_GB2312" w:cs="Times New Roman"/>
          <w:i w:val="0"/>
          <w:iCs w:val="0"/>
          <w:caps w:val="0"/>
          <w:color w:val="333333"/>
          <w:spacing w:val="0"/>
          <w:sz w:val="27"/>
          <w:szCs w:val="27"/>
          <w:shd w:val="clear" w:color="auto" w:fill="FFFFFF"/>
        </w:rPr>
        <w:t>2016</w:t>
      </w:r>
      <w:r>
        <w:rPr>
          <w:rFonts w:hint="default" w:ascii="仿宋_GB2312" w:hAnsi="宋体" w:eastAsia="仿宋_GB2312" w:cs="仿宋_GB2312"/>
          <w:i w:val="0"/>
          <w:iCs w:val="0"/>
          <w:caps w:val="0"/>
          <w:color w:val="333333"/>
          <w:spacing w:val="0"/>
          <w:sz w:val="27"/>
          <w:szCs w:val="27"/>
          <w:shd w:val="clear" w:color="auto" w:fill="FFFFFF"/>
        </w:rPr>
        <w:t>〕</w:t>
      </w:r>
      <w:r>
        <w:rPr>
          <w:rFonts w:hint="default" w:ascii="Times New Roman" w:hAnsi="Times New Roman" w:eastAsia="仿宋_GB2312" w:cs="Times New Roman"/>
          <w:i w:val="0"/>
          <w:iCs w:val="0"/>
          <w:caps w:val="0"/>
          <w:color w:val="333333"/>
          <w:spacing w:val="0"/>
          <w:sz w:val="27"/>
          <w:szCs w:val="27"/>
          <w:shd w:val="clear" w:color="auto" w:fill="FFFFFF"/>
        </w:rPr>
        <w:t>85</w:t>
      </w:r>
      <w:r>
        <w:rPr>
          <w:rFonts w:hint="default" w:ascii="仿宋_GB2312" w:hAnsi="宋体" w:eastAsia="仿宋_GB2312" w:cs="仿宋_GB2312"/>
          <w:i w:val="0"/>
          <w:iCs w:val="0"/>
          <w:caps w:val="0"/>
          <w:color w:val="333333"/>
          <w:spacing w:val="0"/>
          <w:sz w:val="27"/>
          <w:szCs w:val="27"/>
          <w:shd w:val="clear" w:color="auto" w:fill="FFFFFF"/>
        </w:rPr>
        <w:t>号）、《湖南省人民政府办公厅关于进一步加强省本级政府投资项目审批及概算管理有关事项的通知》（湘政办发〔</w:t>
      </w:r>
      <w:r>
        <w:rPr>
          <w:rFonts w:hint="default" w:ascii="Times New Roman" w:hAnsi="Times New Roman" w:eastAsia="仿宋_GB2312" w:cs="Times New Roman"/>
          <w:i w:val="0"/>
          <w:iCs w:val="0"/>
          <w:caps w:val="0"/>
          <w:color w:val="333333"/>
          <w:spacing w:val="0"/>
          <w:sz w:val="27"/>
          <w:szCs w:val="27"/>
          <w:shd w:val="clear" w:color="auto" w:fill="FFFFFF"/>
        </w:rPr>
        <w:t>2019</w:t>
      </w:r>
      <w:r>
        <w:rPr>
          <w:rFonts w:hint="default" w:ascii="仿宋_GB2312" w:hAnsi="宋体" w:eastAsia="仿宋_GB2312" w:cs="仿宋_GB2312"/>
          <w:i w:val="0"/>
          <w:iCs w:val="0"/>
          <w:caps w:val="0"/>
          <w:color w:val="333333"/>
          <w:spacing w:val="0"/>
          <w:sz w:val="27"/>
          <w:szCs w:val="27"/>
          <w:shd w:val="clear" w:color="auto" w:fill="FFFFFF"/>
        </w:rPr>
        <w:t>〕</w:t>
      </w:r>
      <w:r>
        <w:rPr>
          <w:rFonts w:hint="default" w:ascii="Times New Roman" w:hAnsi="Times New Roman" w:eastAsia="仿宋_GB2312" w:cs="Times New Roman"/>
          <w:i w:val="0"/>
          <w:iCs w:val="0"/>
          <w:caps w:val="0"/>
          <w:color w:val="333333"/>
          <w:spacing w:val="0"/>
          <w:sz w:val="27"/>
          <w:szCs w:val="27"/>
          <w:shd w:val="clear" w:color="auto" w:fill="FFFFFF"/>
        </w:rPr>
        <w:t>13</w:t>
      </w:r>
      <w:r>
        <w:rPr>
          <w:rFonts w:hint="default" w:ascii="仿宋_GB2312" w:hAnsi="宋体" w:eastAsia="仿宋_GB2312" w:cs="仿宋_GB2312"/>
          <w:i w:val="0"/>
          <w:iCs w:val="0"/>
          <w:caps w:val="0"/>
          <w:color w:val="333333"/>
          <w:spacing w:val="0"/>
          <w:sz w:val="27"/>
          <w:szCs w:val="27"/>
          <w:shd w:val="clear" w:color="auto" w:fill="FFFFFF"/>
        </w:rPr>
        <w:t>号）和《湘西自治州人民政府关于进一步加强州本级政府投资项目管理的通知》（州政发〔</w:t>
      </w:r>
      <w:r>
        <w:rPr>
          <w:rFonts w:hint="default" w:ascii="Times New Roman" w:hAnsi="Times New Roman" w:eastAsia="仿宋_GB2312" w:cs="Times New Roman"/>
          <w:i w:val="0"/>
          <w:iCs w:val="0"/>
          <w:caps w:val="0"/>
          <w:color w:val="333333"/>
          <w:spacing w:val="0"/>
          <w:sz w:val="27"/>
          <w:szCs w:val="27"/>
          <w:shd w:val="clear" w:color="auto" w:fill="FFFFFF"/>
        </w:rPr>
        <w:t>2019</w:t>
      </w:r>
      <w:r>
        <w:rPr>
          <w:rFonts w:hint="default" w:ascii="仿宋_GB2312" w:hAnsi="宋体" w:eastAsia="仿宋_GB2312" w:cs="仿宋_GB2312"/>
          <w:i w:val="0"/>
          <w:iCs w:val="0"/>
          <w:caps w:val="0"/>
          <w:color w:val="333333"/>
          <w:spacing w:val="0"/>
          <w:sz w:val="27"/>
          <w:szCs w:val="27"/>
          <w:shd w:val="clear" w:color="auto" w:fill="FFFFFF"/>
        </w:rPr>
        <w:t>〕</w:t>
      </w:r>
      <w:r>
        <w:rPr>
          <w:rFonts w:hint="default" w:ascii="Times New Roman" w:hAnsi="Times New Roman" w:eastAsia="仿宋_GB2312" w:cs="Times New Roman"/>
          <w:i w:val="0"/>
          <w:iCs w:val="0"/>
          <w:caps w:val="0"/>
          <w:color w:val="333333"/>
          <w:spacing w:val="0"/>
          <w:sz w:val="27"/>
          <w:szCs w:val="27"/>
          <w:shd w:val="clear" w:color="auto" w:fill="FFFFFF"/>
        </w:rPr>
        <w:t>15</w:t>
      </w:r>
      <w:r>
        <w:rPr>
          <w:rFonts w:hint="default" w:ascii="仿宋_GB2312" w:hAnsi="宋体" w:eastAsia="仿宋_GB2312" w:cs="仿宋_GB2312"/>
          <w:i w:val="0"/>
          <w:iCs w:val="0"/>
          <w:caps w:val="0"/>
          <w:color w:val="333333"/>
          <w:spacing w:val="0"/>
          <w:sz w:val="27"/>
          <w:szCs w:val="27"/>
          <w:shd w:val="clear" w:color="auto" w:fill="FFFFFF"/>
        </w:rPr>
        <w:t>号）等规定执行。政府投资项目严格执行项目法人第一责任人和代建单位主体责任的概算管理“双责任制”。项目建设过程中，由于价格上涨、政策调整、地质条件发生重大变化等国家规定允许的原因造成超概的，应及时报告原审批部门，履行调概手续。没有履行调概程序的，项目实施竣工后，发现有超概行为的，按要求将相关责任人的责任追究到位后，并明确资金来源，经县人民政府审定同意，才能启动调概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Times New Roman" w:hAnsi="Times New Roman" w:eastAsia="仿宋_GB2312" w:cs="Times New Roman"/>
          <w:i w:val="0"/>
          <w:iCs w:val="0"/>
          <w:caps w:val="0"/>
          <w:color w:val="333333"/>
          <w:spacing w:val="0"/>
          <w:sz w:val="27"/>
          <w:szCs w:val="27"/>
          <w:shd w:val="clear" w:color="auto" w:fill="FFFFFF"/>
        </w:rPr>
        <w:t>2.</w:t>
      </w:r>
      <w:r>
        <w:rPr>
          <w:rFonts w:hint="default" w:ascii="仿宋_GB2312" w:hAnsi="宋体" w:eastAsia="仿宋_GB2312" w:cs="仿宋_GB2312"/>
          <w:i w:val="0"/>
          <w:iCs w:val="0"/>
          <w:caps w:val="0"/>
          <w:color w:val="333333"/>
          <w:spacing w:val="0"/>
          <w:sz w:val="27"/>
          <w:szCs w:val="27"/>
          <w:shd w:val="clear" w:color="auto" w:fill="FFFFFF"/>
        </w:rPr>
        <w:t>预算管理。所有财政投资评审项目合同价不得超过财政评审价格，未进行财政投资评审实施的项目合同价不得超过内审或中介机构评审价格。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Times New Roman" w:hAnsi="Times New Roman" w:eastAsia="仿宋_GB2312" w:cs="Times New Roman"/>
          <w:i w:val="0"/>
          <w:iCs w:val="0"/>
          <w:caps w:val="0"/>
          <w:color w:val="333333"/>
          <w:spacing w:val="0"/>
          <w:sz w:val="27"/>
          <w:szCs w:val="27"/>
          <w:shd w:val="clear" w:color="auto" w:fill="FFFFFF"/>
        </w:rPr>
        <w:t>3.</w:t>
      </w:r>
      <w:r>
        <w:rPr>
          <w:rFonts w:hint="default" w:ascii="仿宋_GB2312" w:hAnsi="宋体" w:eastAsia="仿宋_GB2312" w:cs="仿宋_GB2312"/>
          <w:i w:val="0"/>
          <w:iCs w:val="0"/>
          <w:caps w:val="0"/>
          <w:color w:val="333333"/>
          <w:spacing w:val="0"/>
          <w:sz w:val="27"/>
          <w:szCs w:val="27"/>
          <w:shd w:val="clear" w:color="auto" w:fill="FFFFFF"/>
        </w:rPr>
        <w:t>结算管理。原则上项目结算价不得超过合同价款，施工过程中，因受地质条件发生重大变化、自然灾害和设计施工变更等影响，确需超过合同价款的，由项目主管单位向县发改、财政以及审计部门书面报告，并提请县人民政府专题会议及以上规格会议研究确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三、加强资金、验收管理及审计监督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（一）凡总投资在</w:t>
      </w:r>
      <w:r>
        <w:rPr>
          <w:rFonts w:hint="default" w:ascii="Times New Roman" w:hAnsi="Times New Roman" w:eastAsia="仿宋_GB2312" w:cs="Times New Roman"/>
          <w:i w:val="0"/>
          <w:iCs w:val="0"/>
          <w:caps w:val="0"/>
          <w:color w:val="333333"/>
          <w:spacing w:val="0"/>
          <w:sz w:val="27"/>
          <w:szCs w:val="27"/>
          <w:shd w:val="clear" w:color="auto" w:fill="FFFFFF"/>
        </w:rPr>
        <w:t>200</w:t>
      </w:r>
      <w:r>
        <w:rPr>
          <w:rFonts w:hint="default" w:ascii="仿宋_GB2312" w:hAnsi="宋体" w:eastAsia="仿宋_GB2312" w:cs="仿宋_GB2312"/>
          <w:i w:val="0"/>
          <w:iCs w:val="0"/>
          <w:caps w:val="0"/>
          <w:color w:val="333333"/>
          <w:spacing w:val="0"/>
          <w:sz w:val="27"/>
          <w:szCs w:val="27"/>
          <w:shd w:val="clear" w:color="auto" w:fill="FFFFFF"/>
        </w:rPr>
        <w:t>万元以上的工程建设项目，由业主单位按照《永顺县综合治税工作实施办法》督促其就地依法纳税。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（二）资金管理。工程进度款拨付比例按照国家相关规定执行。项目实施或资金使用中存在违规行为时，县财政局或项目主管部门应及时停拨项目资金或中止项目执行，责令整改。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（三）项目验收。项目竣工后由项目建设单位向项目主管部门提出验收申请，由项目建设单位组织相关监管单位在</w:t>
      </w:r>
      <w:r>
        <w:rPr>
          <w:rFonts w:hint="default" w:ascii="Times New Roman" w:hAnsi="Times New Roman" w:eastAsia="仿宋_GB2312" w:cs="Times New Roman"/>
          <w:i w:val="0"/>
          <w:iCs w:val="0"/>
          <w:caps w:val="0"/>
          <w:color w:val="333333"/>
          <w:spacing w:val="0"/>
          <w:sz w:val="27"/>
          <w:szCs w:val="27"/>
          <w:shd w:val="clear" w:color="auto" w:fill="FFFFFF"/>
        </w:rPr>
        <w:t>10</w:t>
      </w:r>
      <w:r>
        <w:rPr>
          <w:rFonts w:hint="default" w:ascii="仿宋_GB2312" w:hAnsi="宋体" w:eastAsia="仿宋_GB2312" w:cs="仿宋_GB2312"/>
          <w:i w:val="0"/>
          <w:iCs w:val="0"/>
          <w:caps w:val="0"/>
          <w:color w:val="333333"/>
          <w:spacing w:val="0"/>
          <w:sz w:val="27"/>
          <w:szCs w:val="27"/>
          <w:shd w:val="clear" w:color="auto" w:fill="FFFFFF"/>
        </w:rPr>
        <w:t>个工作日内完成验收。验收人员对项目的真实性、完整性、合法性、有效性负责，并签署验收意见，没有签署验收意见的项目，不予支付工程款。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（四）项目结算。项目竣工后，建设单位应当按照相关规定自行或聘请第三方中介机构办理工程竣工结算和财务决算。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（五）审计监督。凡政府投资和以政府投资为主的建设项目，都应接受县审计部门的审计监督。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Times New Roman" w:hAnsi="Times New Roman" w:eastAsia="仿宋_GB2312" w:cs="Times New Roman"/>
          <w:i w:val="0"/>
          <w:iCs w:val="0"/>
          <w:caps w:val="0"/>
          <w:color w:val="333333"/>
          <w:spacing w:val="0"/>
          <w:sz w:val="27"/>
          <w:szCs w:val="27"/>
          <w:shd w:val="clear" w:color="auto" w:fill="FFFFFF"/>
        </w:rPr>
        <w:t>1.</w:t>
      </w:r>
      <w:r>
        <w:rPr>
          <w:rFonts w:hint="default" w:ascii="仿宋_GB2312" w:hAnsi="宋体" w:eastAsia="仿宋_GB2312" w:cs="仿宋_GB2312"/>
          <w:i w:val="0"/>
          <w:iCs w:val="0"/>
          <w:caps w:val="0"/>
          <w:color w:val="333333"/>
          <w:spacing w:val="0"/>
          <w:sz w:val="27"/>
          <w:szCs w:val="27"/>
          <w:shd w:val="clear" w:color="auto" w:fill="FFFFFF"/>
        </w:rPr>
        <w:t>县审计机关对政府投资和以政府投资为主的建设项目，依法开展项目概（预）算执行、工程结算、竣工决算审计监督。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Times New Roman" w:hAnsi="Times New Roman" w:eastAsia="仿宋_GB2312" w:cs="Times New Roman"/>
          <w:i w:val="0"/>
          <w:iCs w:val="0"/>
          <w:caps w:val="0"/>
          <w:color w:val="333333"/>
          <w:spacing w:val="0"/>
          <w:sz w:val="27"/>
          <w:szCs w:val="27"/>
          <w:shd w:val="clear" w:color="auto" w:fill="FFFFFF"/>
        </w:rPr>
        <w:t>2.</w:t>
      </w:r>
      <w:r>
        <w:rPr>
          <w:rFonts w:hint="default" w:ascii="仿宋_GB2312" w:hAnsi="宋体" w:eastAsia="仿宋_GB2312" w:cs="仿宋_GB2312"/>
          <w:i w:val="0"/>
          <w:iCs w:val="0"/>
          <w:caps w:val="0"/>
          <w:color w:val="333333"/>
          <w:spacing w:val="0"/>
          <w:sz w:val="27"/>
          <w:szCs w:val="27"/>
          <w:shd w:val="clear" w:color="auto" w:fill="FFFFFF"/>
        </w:rPr>
        <w:t>建设单位完成项目工程结算审核或聘请中介机构完成项目工程结算审核后，应当将结算审核结果于</w:t>
      </w:r>
      <w:r>
        <w:rPr>
          <w:rFonts w:hint="default" w:ascii="Times New Roman" w:hAnsi="Times New Roman" w:eastAsia="仿宋_GB2312" w:cs="Times New Roman"/>
          <w:i w:val="0"/>
          <w:iCs w:val="0"/>
          <w:caps w:val="0"/>
          <w:color w:val="333333"/>
          <w:spacing w:val="0"/>
          <w:sz w:val="27"/>
          <w:szCs w:val="27"/>
          <w:shd w:val="clear" w:color="auto" w:fill="FFFFFF"/>
        </w:rPr>
        <w:t>15</w:t>
      </w:r>
      <w:r>
        <w:rPr>
          <w:rFonts w:hint="default" w:ascii="仿宋_GB2312" w:hAnsi="宋体" w:eastAsia="仿宋_GB2312" w:cs="仿宋_GB2312"/>
          <w:i w:val="0"/>
          <w:iCs w:val="0"/>
          <w:caps w:val="0"/>
          <w:color w:val="333333"/>
          <w:spacing w:val="0"/>
          <w:sz w:val="27"/>
          <w:szCs w:val="27"/>
          <w:shd w:val="clear" w:color="auto" w:fill="FFFFFF"/>
        </w:rPr>
        <w:t>天之内报送县审计机关，县审计机关视情况进行抽审核查。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Times New Roman" w:hAnsi="Times New Roman" w:eastAsia="仿宋_GB2312" w:cs="Times New Roman"/>
          <w:i w:val="0"/>
          <w:iCs w:val="0"/>
          <w:caps w:val="0"/>
          <w:color w:val="333333"/>
          <w:spacing w:val="0"/>
          <w:sz w:val="27"/>
          <w:szCs w:val="27"/>
          <w:shd w:val="clear" w:color="auto" w:fill="FFFFFF"/>
        </w:rPr>
        <w:t>3.</w:t>
      </w:r>
      <w:r>
        <w:rPr>
          <w:rFonts w:hint="default" w:ascii="仿宋_GB2312" w:hAnsi="宋体" w:eastAsia="仿宋_GB2312" w:cs="仿宋_GB2312"/>
          <w:i w:val="0"/>
          <w:iCs w:val="0"/>
          <w:caps w:val="0"/>
          <w:color w:val="333333"/>
          <w:spacing w:val="0"/>
          <w:sz w:val="27"/>
          <w:szCs w:val="27"/>
          <w:shd w:val="clear" w:color="auto" w:fill="FFFFFF"/>
        </w:rPr>
        <w:t>县审计机关依法开展跟踪审计监督，</w:t>
      </w:r>
      <w:r>
        <w:rPr>
          <w:rFonts w:hint="default" w:ascii="Times New Roman" w:hAnsi="Times New Roman" w:eastAsia="仿宋_GB2312" w:cs="Times New Roman"/>
          <w:i w:val="0"/>
          <w:iCs w:val="0"/>
          <w:caps w:val="0"/>
          <w:color w:val="333333"/>
          <w:spacing w:val="0"/>
          <w:sz w:val="27"/>
          <w:szCs w:val="27"/>
          <w:shd w:val="clear" w:color="auto" w:fill="FFFFFF"/>
        </w:rPr>
        <w:t>5000</w:t>
      </w:r>
      <w:r>
        <w:rPr>
          <w:rFonts w:hint="default" w:ascii="仿宋_GB2312" w:hAnsi="宋体" w:eastAsia="仿宋_GB2312" w:cs="仿宋_GB2312"/>
          <w:i w:val="0"/>
          <w:iCs w:val="0"/>
          <w:caps w:val="0"/>
          <w:color w:val="333333"/>
          <w:spacing w:val="0"/>
          <w:sz w:val="27"/>
          <w:szCs w:val="27"/>
          <w:shd w:val="clear" w:color="auto" w:fill="FFFFFF"/>
        </w:rPr>
        <w:t>万以上的建设项目，应当实施跟踪审计；</w:t>
      </w:r>
      <w:r>
        <w:rPr>
          <w:rFonts w:hint="default" w:ascii="Times New Roman" w:hAnsi="Times New Roman" w:eastAsia="仿宋_GB2312" w:cs="Times New Roman"/>
          <w:i w:val="0"/>
          <w:iCs w:val="0"/>
          <w:caps w:val="0"/>
          <w:color w:val="333333"/>
          <w:spacing w:val="0"/>
          <w:sz w:val="27"/>
          <w:szCs w:val="27"/>
          <w:shd w:val="clear" w:color="auto" w:fill="FFFFFF"/>
        </w:rPr>
        <w:t>5000</w:t>
      </w:r>
      <w:r>
        <w:rPr>
          <w:rFonts w:hint="default" w:ascii="仿宋_GB2312" w:hAnsi="宋体" w:eastAsia="仿宋_GB2312" w:cs="仿宋_GB2312"/>
          <w:i w:val="0"/>
          <w:iCs w:val="0"/>
          <w:caps w:val="0"/>
          <w:color w:val="333333"/>
          <w:spacing w:val="0"/>
          <w:sz w:val="27"/>
          <w:szCs w:val="27"/>
          <w:shd w:val="clear" w:color="auto" w:fill="FFFFFF"/>
        </w:rPr>
        <w:t>万元以下的建设项目，按启动审批程序研究确定是否实施跟踪审计。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四、责任追究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一）由县监察委负责，按照“谁主管，谁负责”的原则，对国家机关工作人员在政府投资项目实施过程中，不按本通知规定执行、滥用职权、徇私舞弊、索贿受贿、玩忽职守、监管不力等行为，依法依纪追究责任单位主管领导和有关人员的责任；涉嫌犯罪的，移送司法机关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二）承担政府投资项目相关业务的中介机构、参建单位及其从业人员与项目单位或相关方进行串通违规操作的，出具的成果报告或审查结论严重失实的，造成项目质量低劣的，依法将其列入严重失信名单，在其失信公示期内，相关部门不得委托其承担政府投资项目的相关业务；造成经济损失的，依法承担赔偿责任；涉嫌犯罪的，移送司法机关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三）政府投资项目发生重大质量或安全生产事故的，除依法追究项目建设单位、参建单位法定代表人和直接责任人的法律责任外，还将依法追究项目管理部门负责人及经办人的行政责任；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五、其他规定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（一）上级相关行业主管部门对政府投资项目管理有特别规定的，按上级相关行业主管部门规定执行。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（二）除特殊说明外，本通知所称的“以上”包括本数，所称的“以内”“以下”不包括本数。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（三）本通知自印发之日起施行，《永顺县人民政府关于进一步加强政府投资项目管理的通知》（永政发〔</w:t>
      </w:r>
      <w:r>
        <w:rPr>
          <w:rFonts w:hint="default" w:ascii="Times New Roman" w:hAnsi="Times New Roman" w:eastAsia="仿宋_GB2312" w:cs="Times New Roman"/>
          <w:i w:val="0"/>
          <w:iCs w:val="0"/>
          <w:caps w:val="0"/>
          <w:color w:val="333333"/>
          <w:spacing w:val="0"/>
          <w:sz w:val="27"/>
          <w:szCs w:val="27"/>
          <w:shd w:val="clear" w:color="auto" w:fill="FFFFFF"/>
        </w:rPr>
        <w:t>2023</w:t>
      </w:r>
      <w:r>
        <w:rPr>
          <w:rFonts w:hint="default" w:ascii="仿宋_GB2312" w:hAnsi="宋体" w:eastAsia="仿宋_GB2312" w:cs="仿宋_GB2312"/>
          <w:i w:val="0"/>
          <w:iCs w:val="0"/>
          <w:caps w:val="0"/>
          <w:color w:val="333333"/>
          <w:spacing w:val="0"/>
          <w:sz w:val="27"/>
          <w:szCs w:val="27"/>
          <w:shd w:val="clear" w:color="auto" w:fill="FFFFFF"/>
        </w:rPr>
        <w:t>〕</w:t>
      </w:r>
      <w:r>
        <w:rPr>
          <w:rFonts w:hint="default" w:ascii="Times New Roman" w:hAnsi="Times New Roman" w:eastAsia="仿宋_GB2312" w:cs="Times New Roman"/>
          <w:i w:val="0"/>
          <w:iCs w:val="0"/>
          <w:caps w:val="0"/>
          <w:color w:val="333333"/>
          <w:spacing w:val="0"/>
          <w:sz w:val="27"/>
          <w:szCs w:val="27"/>
          <w:shd w:val="clear" w:color="auto" w:fill="FFFFFF"/>
        </w:rPr>
        <w:t>3</w:t>
      </w:r>
      <w:r>
        <w:rPr>
          <w:rFonts w:hint="default" w:ascii="仿宋_GB2312" w:hAnsi="宋体" w:eastAsia="仿宋_GB2312" w:cs="仿宋_GB2312"/>
          <w:i w:val="0"/>
          <w:iCs w:val="0"/>
          <w:caps w:val="0"/>
          <w:color w:val="333333"/>
          <w:spacing w:val="0"/>
          <w:sz w:val="27"/>
          <w:szCs w:val="27"/>
          <w:shd w:val="clear" w:color="auto" w:fill="FFFFFF"/>
        </w:rPr>
        <w:t>号）同时废止。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Times New Roman" w:hAnsi="Times New Roman" w:eastAsia="宋体" w:cs="Times New Roman"/>
          <w:i w:val="0"/>
          <w:iCs w:val="0"/>
          <w:caps w:val="0"/>
          <w:color w:val="333333"/>
          <w:spacing w:val="0"/>
          <w:sz w:val="31"/>
          <w:szCs w:val="31"/>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27"/>
          <w:szCs w:val="27"/>
          <w:shd w:val="clear" w:color="auto" w:fill="FFFFFF"/>
        </w:rPr>
        <w:t>附件：</w:t>
      </w:r>
      <w:r>
        <w:rPr>
          <w:rFonts w:hint="default" w:ascii="Times New Roman" w:hAnsi="Times New Roman" w:eastAsia="仿宋_GB2312" w:cs="Times New Roman"/>
          <w:i w:val="0"/>
          <w:iCs w:val="0"/>
          <w:caps w:val="0"/>
          <w:color w:val="333333"/>
          <w:spacing w:val="0"/>
          <w:sz w:val="27"/>
          <w:szCs w:val="27"/>
          <w:shd w:val="clear" w:color="auto" w:fill="FFFFFF"/>
        </w:rPr>
        <w:t>1.</w:t>
      </w:r>
      <w:r>
        <w:rPr>
          <w:rFonts w:hint="default" w:ascii="仿宋_GB2312" w:hAnsi="宋体" w:eastAsia="仿宋_GB2312" w:cs="仿宋_GB2312"/>
          <w:i w:val="0"/>
          <w:iCs w:val="0"/>
          <w:caps w:val="0"/>
          <w:color w:val="333333"/>
          <w:spacing w:val="0"/>
          <w:sz w:val="27"/>
          <w:szCs w:val="27"/>
          <w:shd w:val="clear" w:color="auto" w:fill="FFFFFF"/>
        </w:rPr>
        <w:t>永顺县政府投资项目启动审批表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1"/>
          <w:szCs w:val="31"/>
          <w:shd w:val="clear" w:color="auto" w:fill="FFFFFF"/>
        </w:rPr>
        <w:t>     </w:t>
      </w:r>
      <w:r>
        <w:rPr>
          <w:rFonts w:hint="default" w:ascii="Times New Roman" w:hAnsi="Times New Roman" w:eastAsia="仿宋_GB2312" w:cs="Times New Roman"/>
          <w:i w:val="0"/>
          <w:iCs w:val="0"/>
          <w:caps w:val="0"/>
          <w:color w:val="333333"/>
          <w:spacing w:val="0"/>
          <w:sz w:val="27"/>
          <w:szCs w:val="27"/>
          <w:shd w:val="clear" w:color="auto" w:fill="FFFFFF"/>
        </w:rPr>
        <w:t>2.</w:t>
      </w:r>
      <w:r>
        <w:rPr>
          <w:rFonts w:hint="default" w:ascii="仿宋_GB2312" w:hAnsi="宋体" w:eastAsia="仿宋_GB2312" w:cs="仿宋_GB2312"/>
          <w:i w:val="0"/>
          <w:iCs w:val="0"/>
          <w:caps w:val="0"/>
          <w:color w:val="333333"/>
          <w:spacing w:val="0"/>
          <w:sz w:val="27"/>
          <w:szCs w:val="27"/>
          <w:shd w:val="clear" w:color="auto" w:fill="FFFFFF"/>
        </w:rPr>
        <w:t>永顺县政府投资项目资金拨付审批表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1"/>
          <w:szCs w:val="31"/>
          <w:shd w:val="clear" w:color="auto" w:fill="FFFFFF"/>
        </w:rPr>
        <w:t>     </w:t>
      </w:r>
      <w:r>
        <w:rPr>
          <w:rFonts w:hint="default" w:ascii="Times New Roman" w:hAnsi="Times New Roman" w:eastAsia="仿宋_GB2312" w:cs="Times New Roman"/>
          <w:i w:val="0"/>
          <w:iCs w:val="0"/>
          <w:caps w:val="0"/>
          <w:color w:val="333333"/>
          <w:spacing w:val="0"/>
          <w:sz w:val="27"/>
          <w:szCs w:val="27"/>
          <w:shd w:val="clear" w:color="auto" w:fill="FFFFFF"/>
        </w:rPr>
        <w:t>3.</w:t>
      </w:r>
      <w:r>
        <w:rPr>
          <w:rFonts w:hint="default" w:ascii="仿宋_GB2312" w:hAnsi="宋体" w:eastAsia="仿宋_GB2312" w:cs="仿宋_GB2312"/>
          <w:i w:val="0"/>
          <w:iCs w:val="0"/>
          <w:caps w:val="0"/>
          <w:color w:val="333333"/>
          <w:spacing w:val="0"/>
          <w:sz w:val="27"/>
          <w:szCs w:val="27"/>
          <w:shd w:val="clear" w:color="auto" w:fill="FFFFFF"/>
        </w:rPr>
        <w:t>永顺县政府采购实施计划备案表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1"/>
          <w:szCs w:val="31"/>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1"/>
          <w:szCs w:val="31"/>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center"/>
        <w:rPr>
          <w:rFonts w:hint="eastAsia" w:ascii="宋体" w:hAnsi="宋体" w:eastAsia="宋体" w:cs="宋体"/>
          <w:sz w:val="27"/>
          <w:szCs w:val="27"/>
        </w:rPr>
      </w:pPr>
      <w:r>
        <w:rPr>
          <w:rFonts w:hint="default" w:ascii="Times New Roman" w:hAnsi="Times New Roman" w:eastAsia="宋体" w:cs="Times New Roman"/>
          <w:i w:val="0"/>
          <w:iCs w:val="0"/>
          <w:caps w:val="0"/>
          <w:color w:val="333333"/>
          <w:spacing w:val="0"/>
          <w:sz w:val="31"/>
          <w:szCs w:val="31"/>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1"/>
          <w:szCs w:val="31"/>
          <w:shd w:val="clear" w:color="auto" w:fill="FFFFFF"/>
        </w:rPr>
        <w:t>                                  </w:t>
      </w:r>
      <w:r>
        <w:rPr>
          <w:rFonts w:hint="default" w:ascii="仿宋_GB2312" w:hAnsi="宋体" w:eastAsia="仿宋_GB2312" w:cs="仿宋_GB2312"/>
          <w:i w:val="0"/>
          <w:iCs w:val="0"/>
          <w:caps w:val="0"/>
          <w:color w:val="333333"/>
          <w:spacing w:val="0"/>
          <w:sz w:val="27"/>
          <w:szCs w:val="27"/>
          <w:shd w:val="clear" w:color="auto" w:fill="FFFFFF"/>
        </w:rPr>
        <w:t>永顺县人民政府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center"/>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1"/>
          <w:szCs w:val="31"/>
          <w:shd w:val="clear" w:color="auto" w:fill="FFFFFF"/>
        </w:rPr>
        <w:t>                                 </w:t>
      </w:r>
      <w:r>
        <w:rPr>
          <w:rFonts w:hint="default" w:ascii="Times New Roman" w:hAnsi="Times New Roman" w:eastAsia="仿宋_GB2312" w:cs="Times New Roman"/>
          <w:i w:val="0"/>
          <w:iCs w:val="0"/>
          <w:caps w:val="0"/>
          <w:color w:val="333333"/>
          <w:spacing w:val="0"/>
          <w:sz w:val="27"/>
          <w:szCs w:val="27"/>
          <w:shd w:val="clear" w:color="auto" w:fill="FFFFFF"/>
        </w:rPr>
        <w:t>2024</w:t>
      </w:r>
      <w:r>
        <w:rPr>
          <w:rFonts w:hint="default" w:ascii="仿宋_GB2312" w:hAnsi="宋体" w:eastAsia="仿宋_GB2312" w:cs="仿宋_GB2312"/>
          <w:i w:val="0"/>
          <w:iCs w:val="0"/>
          <w:caps w:val="0"/>
          <w:color w:val="333333"/>
          <w:spacing w:val="0"/>
          <w:sz w:val="27"/>
          <w:szCs w:val="27"/>
          <w:shd w:val="clear" w:color="auto" w:fill="FFFFFF"/>
        </w:rPr>
        <w:t>年</w:t>
      </w:r>
      <w:r>
        <w:rPr>
          <w:rFonts w:hint="default" w:ascii="Times New Roman" w:hAnsi="Times New Roman" w:eastAsia="仿宋_GB2312" w:cs="Times New Roman"/>
          <w:i w:val="0"/>
          <w:iCs w:val="0"/>
          <w:caps w:val="0"/>
          <w:color w:val="333333"/>
          <w:spacing w:val="0"/>
          <w:sz w:val="27"/>
          <w:szCs w:val="27"/>
          <w:shd w:val="clear" w:color="auto" w:fill="FFFFFF"/>
        </w:rPr>
        <w:t>2</w:t>
      </w:r>
      <w:r>
        <w:rPr>
          <w:rFonts w:hint="default" w:ascii="仿宋_GB2312" w:hAnsi="宋体" w:eastAsia="仿宋_GB2312" w:cs="仿宋_GB2312"/>
          <w:i w:val="0"/>
          <w:iCs w:val="0"/>
          <w:caps w:val="0"/>
          <w:color w:val="333333"/>
          <w:spacing w:val="0"/>
          <w:sz w:val="27"/>
          <w:szCs w:val="27"/>
          <w:shd w:val="clear" w:color="auto" w:fill="FFFFFF"/>
        </w:rPr>
        <w:t>月</w:t>
      </w:r>
      <w:r>
        <w:rPr>
          <w:rFonts w:hint="default" w:ascii="Times New Roman" w:hAnsi="Times New Roman" w:eastAsia="仿宋_GB2312" w:cs="Times New Roman"/>
          <w:i w:val="0"/>
          <w:iCs w:val="0"/>
          <w:caps w:val="0"/>
          <w:color w:val="333333"/>
          <w:spacing w:val="0"/>
          <w:sz w:val="27"/>
          <w:szCs w:val="27"/>
          <w:shd w:val="clear" w:color="auto" w:fill="FFFFFF"/>
        </w:rPr>
        <w:t>27</w:t>
      </w:r>
      <w:r>
        <w:rPr>
          <w:rFonts w:hint="default" w:ascii="仿宋_GB2312" w:hAnsi="宋体" w:eastAsia="仿宋_GB2312" w:cs="仿宋_GB2312"/>
          <w:i w:val="0"/>
          <w:iCs w:val="0"/>
          <w:caps w:val="0"/>
          <w:color w:val="333333"/>
          <w:spacing w:val="0"/>
          <w:sz w:val="27"/>
          <w:szCs w:val="27"/>
          <w:shd w:val="clear" w:color="auto" w:fill="FFFFFF"/>
        </w:rPr>
        <w:t>日</w:t>
      </w:r>
    </w:p>
    <w:p>
      <w:pPr>
        <w:rPr>
          <w:rFonts w:hint="default" w:ascii="仿宋_GB2312" w:hAnsi="宋体" w:eastAsia="仿宋_GB2312" w:cs="仿宋_GB2312"/>
          <w:i w:val="0"/>
          <w:iCs w:val="0"/>
          <w:caps w:val="0"/>
          <w:color w:val="333333"/>
          <w:spacing w:val="0"/>
          <w:sz w:val="31"/>
          <w:szCs w:val="31"/>
          <w:shd w:val="clear" w:color="auto" w:fill="FFFFFF"/>
        </w:rPr>
      </w:pPr>
    </w:p>
    <w:p>
      <w:pPr>
        <w:rPr>
          <w:rFonts w:hint="default" w:ascii="仿宋_GB2312" w:hAnsi="宋体" w:eastAsia="仿宋_GB2312" w:cs="仿宋_GB2312"/>
          <w:i w:val="0"/>
          <w:iCs w:val="0"/>
          <w:caps w:val="0"/>
          <w:color w:val="333333"/>
          <w:spacing w:val="0"/>
          <w:sz w:val="31"/>
          <w:szCs w:val="31"/>
          <w:shd w:val="clear" w:color="auto" w:fill="FFFFFF"/>
        </w:rPr>
      </w:pPr>
    </w:p>
    <w:p>
      <w:pPr>
        <w:rPr>
          <w:rFonts w:hint="default" w:ascii="仿宋_GB2312" w:hAnsi="宋体" w:eastAsia="仿宋_GB2312" w:cs="仿宋_GB2312"/>
          <w:i w:val="0"/>
          <w:iCs w:val="0"/>
          <w:caps w:val="0"/>
          <w:color w:val="333333"/>
          <w:spacing w:val="0"/>
          <w:sz w:val="31"/>
          <w:szCs w:val="31"/>
          <w:shd w:val="clear" w:color="auto" w:fill="FFFFFF"/>
        </w:rPr>
      </w:pPr>
    </w:p>
    <w:p>
      <w:pPr>
        <w:rPr>
          <w:rFonts w:hint="default" w:ascii="仿宋_GB2312" w:hAnsi="宋体" w:eastAsia="仿宋_GB2312" w:cs="仿宋_GB2312"/>
          <w:i w:val="0"/>
          <w:iCs w:val="0"/>
          <w:caps w:val="0"/>
          <w:color w:val="333333"/>
          <w:spacing w:val="0"/>
          <w:sz w:val="31"/>
          <w:szCs w:val="31"/>
          <w:shd w:val="clear" w:color="auto" w:fill="FFFFFF"/>
        </w:rPr>
      </w:pPr>
    </w:p>
    <w:p>
      <w:pPr>
        <w:rPr>
          <w:rFonts w:hint="default" w:ascii="仿宋_GB2312" w:hAnsi="宋体" w:eastAsia="仿宋_GB2312" w:cs="仿宋_GB2312"/>
          <w:i w:val="0"/>
          <w:iCs w:val="0"/>
          <w:caps w:val="0"/>
          <w:color w:val="333333"/>
          <w:spacing w:val="0"/>
          <w:sz w:val="31"/>
          <w:szCs w:val="31"/>
          <w:shd w:val="clear" w:color="auto" w:fill="FFFFFF"/>
        </w:rPr>
      </w:pPr>
    </w:p>
    <w:p>
      <w:pPr>
        <w:rPr>
          <w:rFonts w:hint="default" w:ascii="仿宋_GB2312" w:hAnsi="宋体" w:eastAsia="仿宋_GB2312" w:cs="仿宋_GB2312"/>
          <w:i w:val="0"/>
          <w:iCs w:val="0"/>
          <w:caps w:val="0"/>
          <w:color w:val="333333"/>
          <w:spacing w:val="0"/>
          <w:sz w:val="31"/>
          <w:szCs w:val="31"/>
          <w:shd w:val="clear" w:color="auto" w:fill="FFFFFF"/>
        </w:rPr>
      </w:pPr>
    </w:p>
    <w:p>
      <w:pPr>
        <w:rPr>
          <w:rFonts w:hint="default" w:ascii="仿宋_GB2312" w:hAnsi="宋体" w:eastAsia="仿宋_GB2312" w:cs="仿宋_GB2312"/>
          <w:i w:val="0"/>
          <w:iCs w:val="0"/>
          <w:caps w:val="0"/>
          <w:color w:val="333333"/>
          <w:spacing w:val="0"/>
          <w:sz w:val="31"/>
          <w:szCs w:val="31"/>
          <w:shd w:val="clear" w:color="auto" w:fill="FFFFFF"/>
        </w:rPr>
      </w:pPr>
    </w:p>
    <w:p>
      <w:pPr>
        <w:rPr>
          <w:rFonts w:ascii="黑体" w:hAnsi="黑体" w:eastAsia="黑体"/>
        </w:rPr>
      </w:pPr>
      <w:r>
        <w:rPr>
          <w:rFonts w:hint="default" w:ascii="仿宋_GB2312" w:hAnsi="宋体" w:eastAsia="仿宋_GB2312" w:cs="仿宋_GB2312"/>
          <w:i w:val="0"/>
          <w:iCs w:val="0"/>
          <w:caps w:val="0"/>
          <w:color w:val="333333"/>
          <w:spacing w:val="0"/>
          <w:sz w:val="31"/>
          <w:szCs w:val="31"/>
          <w:shd w:val="clear" w:color="auto" w:fill="FFFFFF"/>
        </w:rPr>
        <w:t> </w:t>
      </w:r>
      <w:r>
        <w:rPr>
          <w:rFonts w:hint="eastAsia" w:ascii="黑体" w:hAnsi="黑体" w:eastAsia="黑体"/>
        </w:rPr>
        <w:t>附件1</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永顺县政府投资项目启动审批表</w:t>
      </w:r>
    </w:p>
    <w:p>
      <w:pPr>
        <w:spacing w:line="560" w:lineRule="exact"/>
        <w:rPr>
          <w:rFonts w:hint="eastAsia" w:eastAsia="宋体"/>
          <w:sz w:val="24"/>
        </w:rPr>
      </w:pPr>
      <w:r>
        <w:rPr>
          <w:rFonts w:ascii="宋体" w:hAnsi="宋体" w:eastAsia="宋体"/>
          <w:sz w:val="24"/>
        </w:rPr>
        <w:t>申报单位（盖章）：</w:t>
      </w:r>
      <w:r>
        <w:rPr>
          <w:rFonts w:eastAsia="宋体"/>
          <w:sz w:val="24"/>
        </w:rPr>
        <w:t xml:space="preserve">       </w:t>
      </w:r>
      <w:r>
        <w:rPr>
          <w:rFonts w:ascii="宋体" w:hAnsi="宋体" w:eastAsia="宋体"/>
          <w:sz w:val="24"/>
        </w:rPr>
        <w:t>申报时间：</w:t>
      </w:r>
      <w:r>
        <w:rPr>
          <w:rFonts w:eastAsia="宋体"/>
          <w:sz w:val="24"/>
        </w:rPr>
        <w:t xml:space="preserve">  </w:t>
      </w:r>
      <w:r>
        <w:rPr>
          <w:rFonts w:ascii="宋体" w:hAnsi="宋体" w:eastAsia="宋体"/>
          <w:sz w:val="24"/>
        </w:rPr>
        <w:t>年</w:t>
      </w:r>
      <w:r>
        <w:rPr>
          <w:rFonts w:eastAsia="宋体"/>
          <w:sz w:val="24"/>
        </w:rPr>
        <w:t xml:space="preserve">  </w:t>
      </w:r>
      <w:r>
        <w:rPr>
          <w:rFonts w:ascii="宋体" w:hAnsi="宋体" w:eastAsia="宋体"/>
          <w:sz w:val="24"/>
        </w:rPr>
        <w:t>月</w:t>
      </w:r>
      <w:r>
        <w:rPr>
          <w:rFonts w:eastAsia="宋体"/>
          <w:sz w:val="24"/>
        </w:rPr>
        <w:t xml:space="preserve">  </w:t>
      </w:r>
      <w:r>
        <w:rPr>
          <w:rFonts w:ascii="宋体" w:hAnsi="宋体" w:eastAsia="宋体"/>
          <w:sz w:val="24"/>
        </w:rPr>
        <w:t>日</w:t>
      </w:r>
      <w:r>
        <w:rPr>
          <w:rFonts w:eastAsia="宋体"/>
          <w:sz w:val="24"/>
        </w:rPr>
        <w:tab/>
      </w:r>
      <w:r>
        <w:rPr>
          <w:rFonts w:eastAsia="宋体"/>
          <w:sz w:val="24"/>
        </w:rPr>
        <w:t xml:space="preserve">     </w:t>
      </w:r>
      <w:r>
        <w:rPr>
          <w:rFonts w:ascii="宋体" w:hAnsi="宋体" w:eastAsia="宋体"/>
          <w:sz w:val="24"/>
        </w:rPr>
        <w:t>单位：万元</w:t>
      </w:r>
    </w:p>
    <w:tbl>
      <w:tblPr>
        <w:tblStyle w:val="8"/>
        <w:tblW w:w="9358" w:type="dxa"/>
        <w:jc w:val="center"/>
        <w:tblLayout w:type="fixed"/>
        <w:tblCellMar>
          <w:top w:w="0" w:type="dxa"/>
          <w:left w:w="108" w:type="dxa"/>
          <w:bottom w:w="0" w:type="dxa"/>
          <w:right w:w="108" w:type="dxa"/>
        </w:tblCellMar>
      </w:tblPr>
      <w:tblGrid>
        <w:gridCol w:w="1698"/>
        <w:gridCol w:w="784"/>
        <w:gridCol w:w="825"/>
        <w:gridCol w:w="780"/>
        <w:gridCol w:w="180"/>
        <w:gridCol w:w="615"/>
        <w:gridCol w:w="750"/>
        <w:gridCol w:w="780"/>
        <w:gridCol w:w="720"/>
        <w:gridCol w:w="690"/>
        <w:gridCol w:w="720"/>
        <w:gridCol w:w="816"/>
      </w:tblGrid>
      <w:tr>
        <w:tblPrEx>
          <w:tblCellMar>
            <w:top w:w="0" w:type="dxa"/>
            <w:left w:w="108" w:type="dxa"/>
            <w:bottom w:w="0" w:type="dxa"/>
            <w:right w:w="108" w:type="dxa"/>
          </w:tblCellMar>
        </w:tblPrEx>
        <w:trPr>
          <w:trHeight w:val="465" w:hRule="atLeast"/>
          <w:jc w:val="center"/>
        </w:trPr>
        <w:tc>
          <w:tcPr>
            <w:tcW w:w="169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eastAsia="宋体"/>
                <w:sz w:val="24"/>
              </w:rPr>
            </w:pPr>
            <w:r>
              <w:rPr>
                <w:rFonts w:ascii="宋体" w:hAnsi="宋体" w:eastAsia="宋体"/>
                <w:kern w:val="0"/>
                <w:sz w:val="24"/>
              </w:rPr>
              <w:t>项目名称</w:t>
            </w:r>
          </w:p>
        </w:tc>
        <w:tc>
          <w:tcPr>
            <w:tcW w:w="2569" w:type="dxa"/>
            <w:gridSpan w:val="4"/>
            <w:tcBorders>
              <w:top w:val="single" w:color="000000" w:sz="4" w:space="0"/>
              <w:left w:val="nil"/>
              <w:bottom w:val="single" w:color="000000" w:sz="4" w:space="0"/>
              <w:right w:val="single" w:color="000000" w:sz="4" w:space="0"/>
            </w:tcBorders>
            <w:noWrap/>
            <w:vAlign w:val="center"/>
          </w:tcPr>
          <w:p>
            <w:pPr>
              <w:widowControl/>
              <w:spacing w:line="360" w:lineRule="exact"/>
              <w:jc w:val="center"/>
              <w:rPr>
                <w:rFonts w:eastAsia="宋体"/>
                <w:sz w:val="24"/>
              </w:rPr>
            </w:pPr>
          </w:p>
        </w:tc>
        <w:tc>
          <w:tcPr>
            <w:tcW w:w="1365" w:type="dxa"/>
            <w:gridSpan w:val="2"/>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eastAsia="宋体"/>
                <w:sz w:val="24"/>
              </w:rPr>
            </w:pPr>
            <w:r>
              <w:rPr>
                <w:rFonts w:ascii="宋体" w:hAnsi="宋体" w:eastAsia="宋体"/>
                <w:kern w:val="0"/>
                <w:sz w:val="24"/>
              </w:rPr>
              <w:t>实施地点</w:t>
            </w:r>
          </w:p>
        </w:tc>
        <w:tc>
          <w:tcPr>
            <w:tcW w:w="3726" w:type="dxa"/>
            <w:gridSpan w:val="5"/>
            <w:tcBorders>
              <w:top w:val="single" w:color="000000" w:sz="4" w:space="0"/>
              <w:left w:val="nil"/>
              <w:bottom w:val="single" w:color="000000" w:sz="4" w:space="0"/>
              <w:right w:val="single" w:color="000000" w:sz="4" w:space="0"/>
            </w:tcBorders>
            <w:noWrap/>
            <w:vAlign w:val="center"/>
          </w:tcPr>
          <w:p>
            <w:pPr>
              <w:widowControl/>
              <w:spacing w:line="360" w:lineRule="exact"/>
              <w:jc w:val="center"/>
              <w:rPr>
                <w:rFonts w:eastAsia="宋体"/>
                <w:sz w:val="24"/>
              </w:rPr>
            </w:pPr>
          </w:p>
        </w:tc>
      </w:tr>
      <w:tr>
        <w:tblPrEx>
          <w:tblCellMar>
            <w:top w:w="0" w:type="dxa"/>
            <w:left w:w="108" w:type="dxa"/>
            <w:bottom w:w="0" w:type="dxa"/>
            <w:right w:w="108" w:type="dxa"/>
          </w:tblCellMar>
        </w:tblPrEx>
        <w:trPr>
          <w:trHeight w:val="823" w:hRule="atLeast"/>
          <w:jc w:val="center"/>
        </w:trPr>
        <w:tc>
          <w:tcPr>
            <w:tcW w:w="169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eastAsia="宋体"/>
                <w:sz w:val="24"/>
              </w:rPr>
            </w:pPr>
            <w:r>
              <w:rPr>
                <w:rFonts w:ascii="宋体" w:hAnsi="宋体" w:eastAsia="宋体"/>
                <w:kern w:val="0"/>
                <w:sz w:val="24"/>
              </w:rPr>
              <w:t>建设内容</w:t>
            </w:r>
          </w:p>
        </w:tc>
        <w:tc>
          <w:tcPr>
            <w:tcW w:w="7660" w:type="dxa"/>
            <w:gridSpan w:val="11"/>
            <w:tcBorders>
              <w:top w:val="single" w:color="000000" w:sz="4" w:space="0"/>
              <w:left w:val="nil"/>
              <w:bottom w:val="single" w:color="000000" w:sz="4" w:space="0"/>
              <w:right w:val="single" w:color="000000" w:sz="4" w:space="0"/>
            </w:tcBorders>
            <w:noWrap/>
            <w:vAlign w:val="center"/>
          </w:tcPr>
          <w:p>
            <w:pPr>
              <w:widowControl/>
              <w:spacing w:line="360" w:lineRule="exact"/>
              <w:rPr>
                <w:rFonts w:eastAsia="宋体"/>
                <w:sz w:val="24"/>
              </w:rPr>
            </w:pPr>
          </w:p>
        </w:tc>
      </w:tr>
      <w:tr>
        <w:tblPrEx>
          <w:tblCellMar>
            <w:top w:w="0" w:type="dxa"/>
            <w:left w:w="108" w:type="dxa"/>
            <w:bottom w:w="0" w:type="dxa"/>
            <w:right w:w="108" w:type="dxa"/>
          </w:tblCellMar>
        </w:tblPrEx>
        <w:trPr>
          <w:trHeight w:val="656" w:hRule="atLeast"/>
          <w:jc w:val="center"/>
        </w:trPr>
        <w:tc>
          <w:tcPr>
            <w:tcW w:w="1698"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rPr>
                <w:rFonts w:eastAsia="宋体"/>
                <w:sz w:val="24"/>
              </w:rPr>
            </w:pPr>
            <w:r>
              <w:rPr>
                <w:rFonts w:ascii="宋体" w:hAnsi="宋体" w:eastAsia="宋体"/>
                <w:kern w:val="0"/>
                <w:sz w:val="24"/>
              </w:rPr>
              <w:t>投资总额</w:t>
            </w:r>
          </w:p>
        </w:tc>
        <w:tc>
          <w:tcPr>
            <w:tcW w:w="7660" w:type="dxa"/>
            <w:gridSpan w:val="11"/>
            <w:tcBorders>
              <w:top w:val="single" w:color="000000" w:sz="4" w:space="0"/>
              <w:left w:val="nil"/>
              <w:bottom w:val="single" w:color="000000" w:sz="4" w:space="0"/>
              <w:right w:val="single" w:color="000000" w:sz="4" w:space="0"/>
            </w:tcBorders>
            <w:noWrap w:val="0"/>
            <w:vAlign w:val="center"/>
          </w:tcPr>
          <w:p>
            <w:pPr>
              <w:widowControl/>
              <w:spacing w:line="360" w:lineRule="exact"/>
              <w:jc w:val="center"/>
              <w:textAlignment w:val="center"/>
              <w:rPr>
                <w:rFonts w:eastAsia="宋体"/>
                <w:sz w:val="24"/>
              </w:rPr>
            </w:pPr>
            <w:r>
              <w:rPr>
                <w:rFonts w:ascii="宋体" w:hAnsi="宋体" w:eastAsia="宋体"/>
                <w:kern w:val="0"/>
                <w:sz w:val="24"/>
              </w:rPr>
              <w:t>其</w:t>
            </w:r>
            <w:r>
              <w:rPr>
                <w:rFonts w:eastAsia="宋体"/>
                <w:kern w:val="0"/>
                <w:sz w:val="24"/>
              </w:rPr>
              <w:t xml:space="preserve">     </w:t>
            </w:r>
            <w:r>
              <w:rPr>
                <w:rFonts w:ascii="宋体" w:hAnsi="宋体" w:eastAsia="宋体"/>
                <w:kern w:val="0"/>
                <w:sz w:val="24"/>
              </w:rPr>
              <w:t>中</w:t>
            </w:r>
          </w:p>
        </w:tc>
      </w:tr>
      <w:tr>
        <w:tblPrEx>
          <w:tblCellMar>
            <w:top w:w="0" w:type="dxa"/>
            <w:left w:w="108" w:type="dxa"/>
            <w:bottom w:w="0" w:type="dxa"/>
            <w:right w:w="108" w:type="dxa"/>
          </w:tblCellMar>
        </w:tblPrEx>
        <w:trPr>
          <w:trHeight w:val="722" w:hRule="atLeast"/>
          <w:jc w:val="center"/>
        </w:trPr>
        <w:tc>
          <w:tcPr>
            <w:tcW w:w="1698"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eastAsia="宋体"/>
                <w:sz w:val="24"/>
              </w:rPr>
            </w:pPr>
          </w:p>
        </w:tc>
        <w:tc>
          <w:tcPr>
            <w:tcW w:w="78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eastAsia="宋体"/>
                <w:sz w:val="24"/>
              </w:rPr>
            </w:pPr>
            <w:r>
              <w:rPr>
                <w:rFonts w:ascii="宋体" w:hAnsi="宋体" w:eastAsia="宋体"/>
                <w:kern w:val="0"/>
                <w:sz w:val="24"/>
              </w:rPr>
              <w:t>中央</w:t>
            </w:r>
          </w:p>
        </w:tc>
        <w:tc>
          <w:tcPr>
            <w:tcW w:w="825"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rPr>
                <w:rFonts w:eastAsia="宋体"/>
                <w:sz w:val="24"/>
              </w:rPr>
            </w:pPr>
          </w:p>
        </w:tc>
        <w:tc>
          <w:tcPr>
            <w:tcW w:w="78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eastAsia="宋体"/>
                <w:sz w:val="24"/>
              </w:rPr>
            </w:pPr>
            <w:r>
              <w:rPr>
                <w:rFonts w:ascii="宋体" w:hAnsi="宋体" w:eastAsia="宋体"/>
                <w:kern w:val="0"/>
                <w:sz w:val="24"/>
              </w:rPr>
              <w:t>省级</w:t>
            </w:r>
          </w:p>
        </w:tc>
        <w:tc>
          <w:tcPr>
            <w:tcW w:w="795" w:type="dxa"/>
            <w:gridSpan w:val="2"/>
            <w:tcBorders>
              <w:top w:val="single" w:color="000000" w:sz="4" w:space="0"/>
              <w:left w:val="nil"/>
              <w:bottom w:val="single" w:color="000000" w:sz="4" w:space="0"/>
              <w:right w:val="single" w:color="000000" w:sz="4" w:space="0"/>
            </w:tcBorders>
            <w:noWrap/>
            <w:vAlign w:val="center"/>
          </w:tcPr>
          <w:p>
            <w:pPr>
              <w:widowControl/>
              <w:spacing w:line="360" w:lineRule="exact"/>
              <w:jc w:val="center"/>
              <w:rPr>
                <w:rFonts w:eastAsia="宋体"/>
                <w:sz w:val="24"/>
              </w:rPr>
            </w:pPr>
          </w:p>
        </w:tc>
        <w:tc>
          <w:tcPr>
            <w:tcW w:w="75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eastAsia="宋体"/>
                <w:sz w:val="24"/>
              </w:rPr>
            </w:pPr>
            <w:r>
              <w:rPr>
                <w:rFonts w:ascii="宋体" w:hAnsi="宋体" w:eastAsia="宋体"/>
                <w:kern w:val="0"/>
                <w:sz w:val="24"/>
              </w:rPr>
              <w:t>州级</w:t>
            </w:r>
          </w:p>
        </w:tc>
        <w:tc>
          <w:tcPr>
            <w:tcW w:w="78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rPr>
                <w:rFonts w:eastAsia="宋体"/>
                <w:sz w:val="24"/>
              </w:rPr>
            </w:pPr>
          </w:p>
        </w:tc>
        <w:tc>
          <w:tcPr>
            <w:tcW w:w="7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eastAsia="宋体"/>
                <w:sz w:val="24"/>
              </w:rPr>
            </w:pPr>
            <w:r>
              <w:rPr>
                <w:rFonts w:ascii="宋体" w:hAnsi="宋体" w:eastAsia="宋体"/>
                <w:kern w:val="0"/>
                <w:sz w:val="24"/>
              </w:rPr>
              <w:t>县级</w:t>
            </w:r>
          </w:p>
        </w:tc>
        <w:tc>
          <w:tcPr>
            <w:tcW w:w="690" w:type="dxa"/>
            <w:tcBorders>
              <w:top w:val="single" w:color="000000" w:sz="4" w:space="0"/>
              <w:left w:val="nil"/>
              <w:bottom w:val="single" w:color="000000" w:sz="4" w:space="0"/>
              <w:right w:val="single" w:color="000000" w:sz="4" w:space="0"/>
            </w:tcBorders>
            <w:noWrap w:val="0"/>
            <w:vAlign w:val="center"/>
          </w:tcPr>
          <w:p>
            <w:pPr>
              <w:widowControl/>
              <w:spacing w:line="360" w:lineRule="exact"/>
              <w:jc w:val="center"/>
              <w:rPr>
                <w:rFonts w:eastAsia="宋体"/>
                <w:sz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exact"/>
              <w:jc w:val="center"/>
              <w:textAlignment w:val="center"/>
              <w:rPr>
                <w:rFonts w:eastAsia="宋体"/>
                <w:sz w:val="24"/>
              </w:rPr>
            </w:pPr>
            <w:r>
              <w:rPr>
                <w:rFonts w:ascii="宋体" w:hAnsi="宋体" w:eastAsia="宋体"/>
                <w:kern w:val="0"/>
                <w:sz w:val="24"/>
              </w:rPr>
              <w:t>单位自筹</w:t>
            </w:r>
          </w:p>
        </w:tc>
        <w:tc>
          <w:tcPr>
            <w:tcW w:w="816"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rPr>
                <w:rFonts w:eastAsia="宋体"/>
                <w:sz w:val="24"/>
              </w:rPr>
            </w:pPr>
          </w:p>
        </w:tc>
      </w:tr>
      <w:tr>
        <w:tblPrEx>
          <w:tblCellMar>
            <w:top w:w="0" w:type="dxa"/>
            <w:left w:w="108" w:type="dxa"/>
            <w:bottom w:w="0" w:type="dxa"/>
            <w:right w:w="108" w:type="dxa"/>
          </w:tblCellMar>
        </w:tblPrEx>
        <w:trPr>
          <w:trHeight w:val="617" w:hRule="atLeast"/>
          <w:jc w:val="center"/>
        </w:trPr>
        <w:tc>
          <w:tcPr>
            <w:tcW w:w="16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宋体"/>
                <w:sz w:val="24"/>
              </w:rPr>
            </w:pPr>
            <w:r>
              <w:rPr>
                <w:rFonts w:ascii="宋体" w:hAnsi="宋体" w:eastAsia="宋体"/>
                <w:kern w:val="0"/>
                <w:sz w:val="24"/>
              </w:rPr>
              <w:t>计划文号</w:t>
            </w:r>
          </w:p>
        </w:tc>
        <w:tc>
          <w:tcPr>
            <w:tcW w:w="1609" w:type="dxa"/>
            <w:gridSpan w:val="2"/>
            <w:tcBorders>
              <w:top w:val="single" w:color="000000" w:sz="4" w:space="0"/>
              <w:left w:val="nil"/>
              <w:bottom w:val="single" w:color="000000" w:sz="4" w:space="0"/>
              <w:right w:val="single" w:color="000000" w:sz="4" w:space="0"/>
            </w:tcBorders>
            <w:noWrap/>
            <w:vAlign w:val="center"/>
          </w:tcPr>
          <w:p>
            <w:pPr>
              <w:widowControl/>
              <w:spacing w:line="360" w:lineRule="exact"/>
              <w:jc w:val="center"/>
              <w:rPr>
                <w:rFonts w:eastAsia="宋体"/>
                <w:sz w:val="24"/>
              </w:rPr>
            </w:pPr>
          </w:p>
        </w:tc>
        <w:tc>
          <w:tcPr>
            <w:tcW w:w="780" w:type="dxa"/>
            <w:tcBorders>
              <w:top w:val="single" w:color="000000" w:sz="4" w:space="0"/>
              <w:left w:val="nil"/>
              <w:bottom w:val="single" w:color="000000" w:sz="4" w:space="0"/>
              <w:right w:val="single" w:color="000000" w:sz="4" w:space="0"/>
            </w:tcBorders>
            <w:noWrap w:val="0"/>
            <w:vAlign w:val="center"/>
          </w:tcPr>
          <w:p>
            <w:pPr>
              <w:widowControl/>
              <w:spacing w:line="360" w:lineRule="exact"/>
              <w:jc w:val="center"/>
              <w:textAlignment w:val="center"/>
              <w:rPr>
                <w:rFonts w:eastAsia="宋体"/>
                <w:kern w:val="0"/>
                <w:sz w:val="24"/>
              </w:rPr>
            </w:pPr>
            <w:r>
              <w:rPr>
                <w:rFonts w:ascii="宋体" w:hAnsi="宋体" w:eastAsia="宋体"/>
                <w:kern w:val="0"/>
                <w:sz w:val="24"/>
              </w:rPr>
              <w:t>资金</w:t>
            </w:r>
          </w:p>
          <w:p>
            <w:pPr>
              <w:widowControl/>
              <w:spacing w:line="360" w:lineRule="exact"/>
              <w:jc w:val="center"/>
              <w:textAlignment w:val="center"/>
              <w:rPr>
                <w:rFonts w:eastAsia="宋体"/>
                <w:sz w:val="24"/>
              </w:rPr>
            </w:pPr>
            <w:r>
              <w:rPr>
                <w:rFonts w:ascii="宋体" w:hAnsi="宋体" w:eastAsia="宋体"/>
                <w:kern w:val="0"/>
                <w:sz w:val="24"/>
              </w:rPr>
              <w:t>文号</w:t>
            </w:r>
          </w:p>
        </w:tc>
        <w:tc>
          <w:tcPr>
            <w:tcW w:w="3045" w:type="dxa"/>
            <w:gridSpan w:val="5"/>
            <w:tcBorders>
              <w:top w:val="single" w:color="000000" w:sz="4" w:space="0"/>
              <w:left w:val="nil"/>
              <w:bottom w:val="single" w:color="000000" w:sz="4" w:space="0"/>
              <w:right w:val="single" w:color="auto" w:sz="4" w:space="0"/>
            </w:tcBorders>
            <w:noWrap/>
            <w:vAlign w:val="center"/>
          </w:tcPr>
          <w:p>
            <w:pPr>
              <w:widowControl/>
              <w:spacing w:line="360" w:lineRule="exact"/>
              <w:jc w:val="center"/>
              <w:rPr>
                <w:rFonts w:eastAsia="宋体"/>
                <w:sz w:val="24"/>
              </w:rPr>
            </w:pPr>
          </w:p>
        </w:tc>
        <w:tc>
          <w:tcPr>
            <w:tcW w:w="69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eastAsia="宋体"/>
                <w:sz w:val="24"/>
              </w:rPr>
            </w:pPr>
            <w:r>
              <w:rPr>
                <w:rFonts w:ascii="宋体" w:hAnsi="宋体" w:eastAsia="宋体"/>
                <w:kern w:val="0"/>
                <w:sz w:val="24"/>
              </w:rPr>
              <w:t>指标金额</w:t>
            </w:r>
          </w:p>
        </w:tc>
        <w:tc>
          <w:tcPr>
            <w:tcW w:w="15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exact"/>
              <w:jc w:val="center"/>
              <w:rPr>
                <w:rFonts w:eastAsia="宋体"/>
                <w:sz w:val="24"/>
              </w:rPr>
            </w:pPr>
          </w:p>
        </w:tc>
      </w:tr>
      <w:tr>
        <w:tblPrEx>
          <w:tblCellMar>
            <w:top w:w="0" w:type="dxa"/>
            <w:left w:w="108" w:type="dxa"/>
            <w:bottom w:w="0" w:type="dxa"/>
            <w:right w:w="108" w:type="dxa"/>
          </w:tblCellMar>
        </w:tblPrEx>
        <w:trPr>
          <w:trHeight w:val="464" w:hRule="atLeast"/>
          <w:jc w:val="center"/>
        </w:trPr>
        <w:tc>
          <w:tcPr>
            <w:tcW w:w="16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宋体"/>
                <w:kern w:val="0"/>
                <w:sz w:val="24"/>
              </w:rPr>
            </w:pPr>
            <w:r>
              <w:rPr>
                <w:rFonts w:ascii="宋体" w:hAnsi="宋体" w:eastAsia="宋体"/>
                <w:kern w:val="0"/>
                <w:sz w:val="24"/>
              </w:rPr>
              <w:t>项目前期费用</w:t>
            </w:r>
          </w:p>
        </w:tc>
        <w:tc>
          <w:tcPr>
            <w:tcW w:w="7660" w:type="dxa"/>
            <w:gridSpan w:val="11"/>
            <w:tcBorders>
              <w:top w:val="single" w:color="000000" w:sz="4" w:space="0"/>
              <w:left w:val="nil"/>
              <w:bottom w:val="single" w:color="000000" w:sz="4" w:space="0"/>
              <w:right w:val="single" w:color="000000" w:sz="4" w:space="0"/>
            </w:tcBorders>
            <w:noWrap/>
            <w:vAlign w:val="center"/>
          </w:tcPr>
          <w:p>
            <w:pPr>
              <w:widowControl/>
              <w:spacing w:line="360" w:lineRule="exact"/>
              <w:jc w:val="center"/>
              <w:rPr>
                <w:rFonts w:eastAsia="宋体"/>
                <w:sz w:val="24"/>
              </w:rPr>
            </w:pPr>
          </w:p>
        </w:tc>
      </w:tr>
      <w:tr>
        <w:tblPrEx>
          <w:tblCellMar>
            <w:top w:w="0" w:type="dxa"/>
            <w:left w:w="108" w:type="dxa"/>
            <w:bottom w:w="0" w:type="dxa"/>
            <w:right w:w="108" w:type="dxa"/>
          </w:tblCellMar>
        </w:tblPrEx>
        <w:trPr>
          <w:trHeight w:val="1550" w:hRule="atLeast"/>
          <w:jc w:val="center"/>
        </w:trPr>
        <w:tc>
          <w:tcPr>
            <w:tcW w:w="9358" w:type="dxa"/>
            <w:gridSpan w:val="1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eastAsia="宋体"/>
                <w:kern w:val="0"/>
                <w:sz w:val="24"/>
              </w:rPr>
            </w:pPr>
            <w:r>
              <w:rPr>
                <w:rFonts w:ascii="宋体" w:hAnsi="宋体" w:eastAsia="宋体"/>
                <w:kern w:val="0"/>
                <w:sz w:val="24"/>
              </w:rPr>
              <w:t>发改部门意见：</w:t>
            </w:r>
            <w:r>
              <w:rPr>
                <w:rFonts w:eastAsia="宋体"/>
                <w:kern w:val="0"/>
                <w:sz w:val="24"/>
              </w:rPr>
              <w:t xml:space="preserve">   </w:t>
            </w:r>
          </w:p>
          <w:p>
            <w:pPr>
              <w:widowControl/>
              <w:spacing w:line="360" w:lineRule="exact"/>
              <w:ind w:firstLine="7080" w:firstLineChars="3000"/>
              <w:jc w:val="left"/>
              <w:textAlignment w:val="center"/>
              <w:rPr>
                <w:rFonts w:eastAsia="宋体"/>
                <w:kern w:val="0"/>
                <w:sz w:val="24"/>
              </w:rPr>
            </w:pPr>
            <w:r>
              <w:rPr>
                <w:rFonts w:ascii="宋体" w:hAnsi="宋体" w:eastAsia="宋体"/>
                <w:kern w:val="0"/>
                <w:sz w:val="24"/>
              </w:rPr>
              <w:t>单位盖章</w:t>
            </w:r>
          </w:p>
          <w:p>
            <w:pPr>
              <w:widowControl/>
              <w:spacing w:line="360" w:lineRule="exact"/>
              <w:jc w:val="left"/>
              <w:textAlignment w:val="center"/>
              <w:rPr>
                <w:rFonts w:eastAsia="宋体"/>
                <w:kern w:val="0"/>
                <w:sz w:val="24"/>
              </w:rPr>
            </w:pPr>
          </w:p>
          <w:p>
            <w:pPr>
              <w:widowControl/>
              <w:spacing w:line="360" w:lineRule="exact"/>
              <w:jc w:val="left"/>
              <w:textAlignment w:val="center"/>
              <w:rPr>
                <w:rFonts w:eastAsia="宋体"/>
                <w:sz w:val="24"/>
              </w:rPr>
            </w:pPr>
            <w:r>
              <w:rPr>
                <w:rFonts w:eastAsia="宋体"/>
                <w:kern w:val="0"/>
                <w:sz w:val="24"/>
              </w:rPr>
              <w:t xml:space="preserve">                                                             </w:t>
            </w:r>
            <w:r>
              <w:rPr>
                <w:rFonts w:ascii="宋体" w:hAnsi="宋体" w:eastAsia="宋体"/>
                <w:kern w:val="0"/>
                <w:sz w:val="24"/>
              </w:rPr>
              <w:t>年</w:t>
            </w:r>
            <w:r>
              <w:rPr>
                <w:rFonts w:eastAsia="宋体"/>
                <w:kern w:val="0"/>
                <w:sz w:val="24"/>
              </w:rPr>
              <w:t xml:space="preserve">  </w:t>
            </w:r>
            <w:r>
              <w:rPr>
                <w:rFonts w:ascii="宋体" w:hAnsi="宋体" w:eastAsia="宋体"/>
                <w:kern w:val="0"/>
                <w:sz w:val="24"/>
              </w:rPr>
              <w:t>月</w:t>
            </w:r>
            <w:r>
              <w:rPr>
                <w:rFonts w:eastAsia="宋体"/>
                <w:kern w:val="0"/>
                <w:sz w:val="24"/>
              </w:rPr>
              <w:t xml:space="preserve">  </w:t>
            </w:r>
            <w:r>
              <w:rPr>
                <w:rFonts w:ascii="宋体" w:hAnsi="宋体" w:eastAsia="宋体"/>
                <w:kern w:val="0"/>
                <w:sz w:val="24"/>
              </w:rPr>
              <w:t>日</w:t>
            </w:r>
          </w:p>
        </w:tc>
      </w:tr>
      <w:tr>
        <w:tblPrEx>
          <w:tblCellMar>
            <w:top w:w="0" w:type="dxa"/>
            <w:left w:w="108" w:type="dxa"/>
            <w:bottom w:w="0" w:type="dxa"/>
            <w:right w:w="108" w:type="dxa"/>
          </w:tblCellMar>
        </w:tblPrEx>
        <w:trPr>
          <w:trHeight w:val="1271" w:hRule="atLeast"/>
          <w:jc w:val="center"/>
        </w:trPr>
        <w:tc>
          <w:tcPr>
            <w:tcW w:w="9358" w:type="dxa"/>
            <w:gridSpan w:val="1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eastAsia="宋体"/>
                <w:kern w:val="0"/>
                <w:sz w:val="24"/>
              </w:rPr>
            </w:pPr>
            <w:r>
              <w:rPr>
                <w:rFonts w:ascii="宋体" w:hAnsi="宋体" w:eastAsia="宋体"/>
                <w:kern w:val="0"/>
                <w:sz w:val="24"/>
              </w:rPr>
              <w:t>财政部门意见</w:t>
            </w:r>
            <w:r>
              <w:rPr>
                <w:rFonts w:eastAsia="宋体"/>
                <w:kern w:val="0"/>
                <w:sz w:val="24"/>
              </w:rPr>
              <w:t>:</w:t>
            </w:r>
          </w:p>
          <w:p>
            <w:pPr>
              <w:widowControl/>
              <w:spacing w:line="360" w:lineRule="exact"/>
              <w:ind w:firstLine="7080" w:firstLineChars="3000"/>
              <w:jc w:val="left"/>
              <w:textAlignment w:val="center"/>
              <w:rPr>
                <w:rFonts w:eastAsia="宋体"/>
                <w:kern w:val="0"/>
                <w:sz w:val="24"/>
              </w:rPr>
            </w:pPr>
            <w:r>
              <w:rPr>
                <w:rFonts w:ascii="宋体" w:hAnsi="宋体" w:eastAsia="宋体"/>
                <w:kern w:val="0"/>
                <w:sz w:val="24"/>
              </w:rPr>
              <w:t>单位盖章</w:t>
            </w:r>
          </w:p>
          <w:p>
            <w:pPr>
              <w:widowControl/>
              <w:spacing w:line="360" w:lineRule="exact"/>
              <w:jc w:val="left"/>
              <w:textAlignment w:val="center"/>
              <w:rPr>
                <w:rFonts w:eastAsia="宋体"/>
                <w:kern w:val="0"/>
                <w:sz w:val="24"/>
              </w:rPr>
            </w:pPr>
          </w:p>
          <w:p>
            <w:pPr>
              <w:widowControl/>
              <w:spacing w:line="360" w:lineRule="exact"/>
              <w:jc w:val="left"/>
              <w:textAlignment w:val="center"/>
              <w:rPr>
                <w:rFonts w:eastAsia="宋体"/>
                <w:sz w:val="24"/>
              </w:rPr>
            </w:pPr>
            <w:r>
              <w:rPr>
                <w:rFonts w:eastAsia="宋体"/>
                <w:kern w:val="0"/>
                <w:sz w:val="24"/>
              </w:rPr>
              <w:t xml:space="preserve">                                                             </w:t>
            </w:r>
            <w:r>
              <w:rPr>
                <w:rFonts w:ascii="宋体" w:hAnsi="宋体" w:eastAsia="宋体"/>
                <w:kern w:val="0"/>
                <w:sz w:val="24"/>
              </w:rPr>
              <w:t>年</w:t>
            </w:r>
            <w:r>
              <w:rPr>
                <w:rFonts w:eastAsia="宋体"/>
                <w:kern w:val="0"/>
                <w:sz w:val="24"/>
              </w:rPr>
              <w:t xml:space="preserve">  </w:t>
            </w:r>
            <w:r>
              <w:rPr>
                <w:rFonts w:ascii="宋体" w:hAnsi="宋体" w:eastAsia="宋体"/>
                <w:kern w:val="0"/>
                <w:sz w:val="24"/>
              </w:rPr>
              <w:t>月</w:t>
            </w:r>
            <w:r>
              <w:rPr>
                <w:rFonts w:eastAsia="宋体"/>
                <w:kern w:val="0"/>
                <w:sz w:val="24"/>
              </w:rPr>
              <w:t xml:space="preserve">  </w:t>
            </w:r>
            <w:r>
              <w:rPr>
                <w:rFonts w:ascii="宋体" w:hAnsi="宋体" w:eastAsia="宋体"/>
                <w:kern w:val="0"/>
                <w:sz w:val="24"/>
              </w:rPr>
              <w:t>日</w:t>
            </w:r>
          </w:p>
        </w:tc>
      </w:tr>
      <w:tr>
        <w:tblPrEx>
          <w:tblCellMar>
            <w:top w:w="0" w:type="dxa"/>
            <w:left w:w="108" w:type="dxa"/>
            <w:bottom w:w="0" w:type="dxa"/>
            <w:right w:w="108" w:type="dxa"/>
          </w:tblCellMar>
        </w:tblPrEx>
        <w:trPr>
          <w:trHeight w:val="1219" w:hRule="atLeast"/>
          <w:jc w:val="center"/>
        </w:trPr>
        <w:tc>
          <w:tcPr>
            <w:tcW w:w="9358" w:type="dxa"/>
            <w:gridSpan w:val="1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top"/>
              <w:rPr>
                <w:rFonts w:eastAsia="宋体"/>
                <w:kern w:val="0"/>
                <w:sz w:val="24"/>
              </w:rPr>
            </w:pPr>
            <w:r>
              <w:rPr>
                <w:rFonts w:ascii="宋体" w:hAnsi="宋体" w:eastAsia="宋体"/>
                <w:kern w:val="0"/>
                <w:sz w:val="24"/>
              </w:rPr>
              <w:t>县政府领导意见：</w:t>
            </w:r>
          </w:p>
          <w:p>
            <w:pPr>
              <w:widowControl/>
              <w:spacing w:line="360" w:lineRule="exact"/>
              <w:jc w:val="left"/>
              <w:textAlignment w:val="top"/>
              <w:rPr>
                <w:rFonts w:eastAsia="宋体"/>
                <w:kern w:val="0"/>
                <w:sz w:val="24"/>
              </w:rPr>
            </w:pPr>
          </w:p>
          <w:p>
            <w:pPr>
              <w:widowControl/>
              <w:spacing w:line="360" w:lineRule="exact"/>
              <w:jc w:val="left"/>
              <w:textAlignment w:val="top"/>
              <w:rPr>
                <w:rFonts w:eastAsia="宋体"/>
                <w:kern w:val="0"/>
                <w:sz w:val="24"/>
              </w:rPr>
            </w:pPr>
          </w:p>
        </w:tc>
      </w:tr>
    </w:tbl>
    <w:p>
      <w:pPr>
        <w:spacing w:line="320" w:lineRule="exact"/>
        <w:rPr>
          <w:rFonts w:ascii="宋体" w:hAnsi="宋体" w:eastAsia="宋体"/>
          <w:color w:val="000000"/>
          <w:sz w:val="24"/>
        </w:rPr>
      </w:pPr>
      <w:r>
        <w:rPr>
          <w:rFonts w:ascii="宋体" w:hAnsi="宋体" w:eastAsia="宋体"/>
          <w:color w:val="000000"/>
          <w:sz w:val="24"/>
        </w:rPr>
        <w:t>注：</w:t>
      </w:r>
      <w:r>
        <w:rPr>
          <w:rFonts w:hint="eastAsia" w:eastAsia="宋体"/>
          <w:color w:val="000000"/>
          <w:sz w:val="24"/>
        </w:rPr>
        <w:t>1.200</w:t>
      </w:r>
      <w:r>
        <w:rPr>
          <w:rFonts w:hint="eastAsia" w:ascii="宋体" w:hAnsi="宋体" w:eastAsia="宋体"/>
          <w:color w:val="000000"/>
          <w:sz w:val="24"/>
        </w:rPr>
        <w:t>万元（不含</w:t>
      </w:r>
      <w:r>
        <w:rPr>
          <w:rFonts w:hint="eastAsia" w:eastAsia="宋体"/>
          <w:color w:val="000000"/>
          <w:sz w:val="24"/>
        </w:rPr>
        <w:t>200</w:t>
      </w:r>
      <w:r>
        <w:rPr>
          <w:rFonts w:hint="eastAsia" w:ascii="宋体" w:hAnsi="宋体" w:eastAsia="宋体"/>
          <w:color w:val="000000"/>
          <w:sz w:val="24"/>
        </w:rPr>
        <w:t>万元）以下项目（包括项目前期费用），由分管副县长专题研究启动审批；总投资</w:t>
      </w:r>
      <w:r>
        <w:rPr>
          <w:rFonts w:hint="eastAsia" w:eastAsia="宋体"/>
          <w:color w:val="000000"/>
          <w:sz w:val="24"/>
        </w:rPr>
        <w:t>200</w:t>
      </w:r>
      <w:r>
        <w:rPr>
          <w:rFonts w:hint="eastAsia" w:ascii="宋体" w:hAnsi="宋体" w:eastAsia="宋体"/>
          <w:color w:val="000000"/>
          <w:sz w:val="24"/>
        </w:rPr>
        <w:t>万元至</w:t>
      </w:r>
      <w:r>
        <w:rPr>
          <w:rFonts w:hint="eastAsia" w:eastAsia="宋体"/>
          <w:color w:val="000000"/>
          <w:sz w:val="24"/>
        </w:rPr>
        <w:t>400</w:t>
      </w:r>
      <w:r>
        <w:rPr>
          <w:rFonts w:hint="eastAsia" w:ascii="宋体" w:hAnsi="宋体" w:eastAsia="宋体"/>
          <w:color w:val="000000"/>
          <w:sz w:val="24"/>
        </w:rPr>
        <w:t>万元（不含</w:t>
      </w:r>
      <w:r>
        <w:rPr>
          <w:rFonts w:hint="eastAsia" w:eastAsia="宋体"/>
          <w:color w:val="000000"/>
          <w:sz w:val="24"/>
        </w:rPr>
        <w:t>400</w:t>
      </w:r>
      <w:r>
        <w:rPr>
          <w:rFonts w:hint="eastAsia" w:ascii="宋体" w:hAnsi="宋体" w:eastAsia="宋体"/>
          <w:color w:val="000000"/>
          <w:sz w:val="24"/>
        </w:rPr>
        <w:t>万元）项目（包括项目前期费用），由常务副县长召开专题会议研究启动审批；总投资</w:t>
      </w:r>
      <w:r>
        <w:rPr>
          <w:rFonts w:hint="eastAsia" w:eastAsia="宋体"/>
          <w:color w:val="000000"/>
          <w:sz w:val="24"/>
        </w:rPr>
        <w:t>400</w:t>
      </w:r>
      <w:r>
        <w:rPr>
          <w:rFonts w:hint="eastAsia" w:ascii="宋体" w:hAnsi="宋体" w:eastAsia="宋体"/>
          <w:color w:val="000000"/>
          <w:sz w:val="24"/>
        </w:rPr>
        <w:t>万元至</w:t>
      </w:r>
      <w:r>
        <w:rPr>
          <w:rFonts w:hint="eastAsia" w:eastAsia="宋体"/>
          <w:color w:val="000000"/>
          <w:sz w:val="24"/>
        </w:rPr>
        <w:t>500</w:t>
      </w:r>
      <w:r>
        <w:rPr>
          <w:rFonts w:hint="eastAsia" w:ascii="宋体" w:hAnsi="宋体" w:eastAsia="宋体"/>
          <w:color w:val="000000"/>
          <w:sz w:val="24"/>
        </w:rPr>
        <w:t>万元（不含</w:t>
      </w:r>
      <w:r>
        <w:rPr>
          <w:rFonts w:hint="eastAsia" w:eastAsia="宋体"/>
          <w:color w:val="000000"/>
          <w:sz w:val="24"/>
        </w:rPr>
        <w:t>500</w:t>
      </w:r>
      <w:r>
        <w:rPr>
          <w:rFonts w:hint="eastAsia" w:ascii="宋体" w:hAnsi="宋体" w:eastAsia="宋体"/>
          <w:color w:val="000000"/>
          <w:sz w:val="24"/>
        </w:rPr>
        <w:t>万元）项目（包括项目前期费用），由县长办公会议研究启动审批；总投资</w:t>
      </w:r>
      <w:r>
        <w:rPr>
          <w:rFonts w:hint="eastAsia" w:eastAsia="宋体"/>
          <w:color w:val="000000"/>
          <w:sz w:val="24"/>
        </w:rPr>
        <w:t>500</w:t>
      </w:r>
      <w:r>
        <w:rPr>
          <w:rFonts w:hint="eastAsia" w:ascii="宋体" w:hAnsi="宋体" w:eastAsia="宋体"/>
          <w:color w:val="000000"/>
          <w:sz w:val="24"/>
        </w:rPr>
        <w:t>万元（含</w:t>
      </w:r>
      <w:r>
        <w:rPr>
          <w:rFonts w:hint="eastAsia" w:eastAsia="宋体"/>
          <w:color w:val="000000"/>
          <w:sz w:val="24"/>
        </w:rPr>
        <w:t>500</w:t>
      </w:r>
      <w:r>
        <w:rPr>
          <w:rFonts w:hint="eastAsia" w:ascii="宋体" w:hAnsi="宋体" w:eastAsia="宋体"/>
          <w:color w:val="000000"/>
          <w:sz w:val="24"/>
        </w:rPr>
        <w:t>万元）及以上项目（包括项目前期费用），由县政府常务会议及以上规格会议研究启动审批；</w:t>
      </w:r>
      <w:r>
        <w:rPr>
          <w:rFonts w:hint="eastAsia" w:eastAsia="宋体"/>
          <w:color w:val="000000"/>
          <w:sz w:val="24"/>
        </w:rPr>
        <w:t>1</w:t>
      </w:r>
      <w:r>
        <w:rPr>
          <w:rFonts w:hint="eastAsia" w:ascii="宋体" w:hAnsi="宋体" w:eastAsia="宋体"/>
          <w:color w:val="000000"/>
          <w:sz w:val="24"/>
        </w:rPr>
        <w:t>亿元以上项目按照湘政办发〔</w:t>
      </w:r>
      <w:r>
        <w:rPr>
          <w:rFonts w:hint="eastAsia" w:eastAsia="宋体"/>
          <w:color w:val="000000"/>
          <w:sz w:val="24"/>
        </w:rPr>
        <w:t>2022</w:t>
      </w:r>
      <w:r>
        <w:rPr>
          <w:rFonts w:hint="eastAsia" w:ascii="宋体" w:hAnsi="宋体" w:eastAsia="宋体"/>
          <w:color w:val="000000"/>
          <w:sz w:val="24"/>
        </w:rPr>
        <w:t>〕</w:t>
      </w:r>
      <w:r>
        <w:rPr>
          <w:rFonts w:hint="eastAsia" w:eastAsia="宋体"/>
          <w:color w:val="000000"/>
          <w:sz w:val="24"/>
        </w:rPr>
        <w:t>26</w:t>
      </w:r>
      <w:r>
        <w:rPr>
          <w:rFonts w:hint="eastAsia" w:ascii="宋体" w:hAnsi="宋体" w:eastAsia="宋体"/>
          <w:color w:val="000000"/>
          <w:sz w:val="24"/>
        </w:rPr>
        <w:t>号、湘发改投资规〔</w:t>
      </w:r>
      <w:r>
        <w:rPr>
          <w:rFonts w:hint="eastAsia" w:eastAsia="宋体"/>
          <w:color w:val="000000"/>
          <w:sz w:val="24"/>
        </w:rPr>
        <w:t>2023</w:t>
      </w:r>
      <w:r>
        <w:rPr>
          <w:rFonts w:hint="eastAsia" w:ascii="宋体" w:hAnsi="宋体" w:eastAsia="宋体"/>
          <w:color w:val="000000"/>
          <w:sz w:val="24"/>
        </w:rPr>
        <w:t>〕</w:t>
      </w:r>
      <w:r>
        <w:rPr>
          <w:rFonts w:hint="eastAsia" w:eastAsia="宋体"/>
          <w:color w:val="000000"/>
          <w:sz w:val="24"/>
        </w:rPr>
        <w:t>476</w:t>
      </w:r>
      <w:r>
        <w:rPr>
          <w:rFonts w:hint="eastAsia" w:ascii="宋体" w:hAnsi="宋体" w:eastAsia="宋体"/>
          <w:color w:val="000000"/>
          <w:sz w:val="24"/>
        </w:rPr>
        <w:t>号文件规定执行。</w:t>
      </w:r>
    </w:p>
    <w:p>
      <w:pPr>
        <w:rPr>
          <w:rFonts w:hint="eastAsia" w:eastAsia="宋体"/>
          <w:sz w:val="24"/>
        </w:rPr>
      </w:pPr>
      <w:r>
        <w:rPr>
          <w:rFonts w:eastAsia="宋体"/>
          <w:sz w:val="24"/>
        </w:rPr>
        <w:t>2</w:t>
      </w:r>
      <w:r>
        <w:rPr>
          <w:rFonts w:hint="eastAsia" w:eastAsia="宋体"/>
          <w:sz w:val="24"/>
        </w:rPr>
        <w:t>.</w:t>
      </w:r>
      <w:r>
        <w:rPr>
          <w:rFonts w:ascii="宋体" w:hAnsi="宋体" w:eastAsia="宋体"/>
          <w:sz w:val="24"/>
        </w:rPr>
        <w:t>此表一式四份，项目主管部门、发改部门、财政部门和审计部门各一份。</w:t>
      </w:r>
    </w:p>
    <w:p>
      <w:pPr>
        <w:rPr>
          <w:rFonts w:ascii="黑体" w:hAnsi="黑体" w:eastAsia="黑体"/>
          <w:szCs w:val="32"/>
        </w:rPr>
      </w:pPr>
      <w:r>
        <w:rPr>
          <w:rFonts w:hint="eastAsia" w:ascii="黑体" w:hAnsi="黑体" w:eastAsia="黑体"/>
        </w:rPr>
        <w:t>附件2</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永顺县政府投资项目资金拨付审批表</w:t>
      </w:r>
    </w:p>
    <w:tbl>
      <w:tblPr>
        <w:tblStyle w:val="8"/>
        <w:tblW w:w="5000" w:type="pct"/>
        <w:tblInd w:w="0" w:type="dxa"/>
        <w:tblLayout w:type="autofit"/>
        <w:tblCellMar>
          <w:top w:w="0" w:type="dxa"/>
          <w:left w:w="108" w:type="dxa"/>
          <w:bottom w:w="0" w:type="dxa"/>
          <w:right w:w="108" w:type="dxa"/>
        </w:tblCellMar>
      </w:tblPr>
      <w:tblGrid>
        <w:gridCol w:w="1780"/>
        <w:gridCol w:w="3330"/>
        <w:gridCol w:w="1300"/>
        <w:gridCol w:w="199"/>
        <w:gridCol w:w="2451"/>
      </w:tblGrid>
      <w:tr>
        <w:tblPrEx>
          <w:tblCellMar>
            <w:top w:w="0" w:type="dxa"/>
            <w:left w:w="108" w:type="dxa"/>
            <w:bottom w:w="0" w:type="dxa"/>
            <w:right w:w="108" w:type="dxa"/>
          </w:tblCellMar>
        </w:tblPrEx>
        <w:trPr>
          <w:trHeight w:val="421" w:hRule="atLeast"/>
        </w:trPr>
        <w:tc>
          <w:tcPr>
            <w:tcW w:w="3468" w:type="pct"/>
            <w:gridSpan w:val="3"/>
            <w:tcBorders>
              <w:top w:val="nil"/>
              <w:left w:val="nil"/>
              <w:bottom w:val="single" w:color="000000" w:sz="4" w:space="0"/>
              <w:right w:val="nil"/>
            </w:tcBorders>
            <w:noWrap/>
            <w:vAlign w:val="center"/>
          </w:tcPr>
          <w:p>
            <w:pPr>
              <w:widowControl/>
              <w:spacing w:line="300" w:lineRule="exact"/>
              <w:jc w:val="left"/>
              <w:textAlignment w:val="center"/>
              <w:rPr>
                <w:rFonts w:eastAsia="宋体"/>
                <w:sz w:val="24"/>
              </w:rPr>
            </w:pPr>
            <w:r>
              <w:rPr>
                <w:rFonts w:ascii="宋体" w:hAnsi="宋体" w:eastAsia="宋体"/>
                <w:kern w:val="0"/>
                <w:sz w:val="24"/>
              </w:rPr>
              <w:t>申报单位（盖章）：</w:t>
            </w:r>
            <w:r>
              <w:rPr>
                <w:rFonts w:eastAsia="宋体"/>
                <w:kern w:val="0"/>
                <w:sz w:val="24"/>
              </w:rPr>
              <w:t xml:space="preserve">             </w:t>
            </w:r>
            <w:r>
              <w:rPr>
                <w:rFonts w:ascii="宋体" w:hAnsi="宋体" w:eastAsia="宋体"/>
                <w:kern w:val="0"/>
                <w:sz w:val="24"/>
              </w:rPr>
              <w:t>申报时间：</w:t>
            </w:r>
            <w:r>
              <w:rPr>
                <w:rFonts w:eastAsia="宋体"/>
                <w:kern w:val="0"/>
                <w:sz w:val="24"/>
              </w:rPr>
              <w:t xml:space="preserve">   </w:t>
            </w:r>
            <w:r>
              <w:rPr>
                <w:rFonts w:ascii="宋体" w:hAnsi="宋体" w:eastAsia="宋体"/>
                <w:kern w:val="0"/>
                <w:sz w:val="24"/>
              </w:rPr>
              <w:t>年</w:t>
            </w:r>
            <w:r>
              <w:rPr>
                <w:rFonts w:eastAsia="宋体"/>
                <w:kern w:val="0"/>
                <w:sz w:val="24"/>
              </w:rPr>
              <w:t xml:space="preserve">  </w:t>
            </w:r>
            <w:r>
              <w:rPr>
                <w:rFonts w:ascii="宋体" w:hAnsi="宋体" w:eastAsia="宋体"/>
                <w:kern w:val="0"/>
                <w:sz w:val="24"/>
              </w:rPr>
              <w:t>月</w:t>
            </w:r>
            <w:r>
              <w:rPr>
                <w:rFonts w:eastAsia="宋体"/>
                <w:kern w:val="0"/>
                <w:sz w:val="24"/>
              </w:rPr>
              <w:t xml:space="preserve">  </w:t>
            </w:r>
            <w:r>
              <w:rPr>
                <w:rFonts w:ascii="宋体" w:hAnsi="宋体" w:eastAsia="宋体"/>
                <w:kern w:val="0"/>
                <w:sz w:val="24"/>
              </w:rPr>
              <w:t>日</w:t>
            </w:r>
          </w:p>
        </w:tc>
        <w:tc>
          <w:tcPr>
            <w:tcW w:w="1532" w:type="pct"/>
            <w:gridSpan w:val="2"/>
            <w:tcBorders>
              <w:top w:val="nil"/>
              <w:left w:val="nil"/>
              <w:bottom w:val="nil"/>
              <w:right w:val="nil"/>
            </w:tcBorders>
            <w:noWrap/>
            <w:vAlign w:val="center"/>
          </w:tcPr>
          <w:p>
            <w:pPr>
              <w:widowControl/>
              <w:spacing w:line="300" w:lineRule="exact"/>
              <w:jc w:val="right"/>
              <w:textAlignment w:val="center"/>
              <w:rPr>
                <w:rFonts w:eastAsia="宋体"/>
                <w:sz w:val="24"/>
              </w:rPr>
            </w:pPr>
            <w:r>
              <w:rPr>
                <w:rFonts w:ascii="宋体" w:hAnsi="宋体" w:eastAsia="宋体"/>
                <w:kern w:val="0"/>
                <w:sz w:val="24"/>
              </w:rPr>
              <w:t>金额单位：万元</w:t>
            </w:r>
          </w:p>
        </w:tc>
      </w:tr>
      <w:tr>
        <w:tblPrEx>
          <w:tblCellMar>
            <w:top w:w="0" w:type="dxa"/>
            <w:left w:w="108" w:type="dxa"/>
            <w:bottom w:w="0" w:type="dxa"/>
            <w:right w:w="108" w:type="dxa"/>
          </w:tblCellMar>
        </w:tblPrEx>
        <w:trPr>
          <w:trHeight w:val="760" w:hRule="atLeast"/>
        </w:trPr>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sz w:val="24"/>
              </w:rPr>
            </w:pPr>
            <w:r>
              <w:rPr>
                <w:rFonts w:ascii="宋体" w:hAnsi="宋体" w:eastAsia="宋体"/>
                <w:kern w:val="0"/>
                <w:sz w:val="24"/>
              </w:rPr>
              <w:t>项目名称</w:t>
            </w:r>
          </w:p>
        </w:tc>
        <w:tc>
          <w:tcPr>
            <w:tcW w:w="1803" w:type="pct"/>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eastAsia="宋体"/>
                <w:sz w:val="24"/>
              </w:rPr>
            </w:pPr>
          </w:p>
        </w:tc>
        <w:tc>
          <w:tcPr>
            <w:tcW w:w="818" w:type="pct"/>
            <w:gridSpan w:val="2"/>
            <w:tcBorders>
              <w:top w:val="single" w:color="000000" w:sz="4" w:space="0"/>
              <w:left w:val="nil"/>
              <w:bottom w:val="single" w:color="000000" w:sz="4" w:space="0"/>
              <w:right w:val="single" w:color="000000" w:sz="4" w:space="0"/>
            </w:tcBorders>
            <w:noWrap w:val="0"/>
            <w:vAlign w:val="center"/>
          </w:tcPr>
          <w:p>
            <w:pPr>
              <w:widowControl/>
              <w:spacing w:line="300" w:lineRule="exact"/>
              <w:jc w:val="center"/>
              <w:textAlignment w:val="center"/>
              <w:rPr>
                <w:rFonts w:eastAsia="宋体"/>
                <w:kern w:val="0"/>
                <w:sz w:val="24"/>
              </w:rPr>
            </w:pPr>
            <w:r>
              <w:rPr>
                <w:rFonts w:ascii="宋体" w:hAnsi="宋体" w:eastAsia="宋体"/>
                <w:kern w:val="0"/>
                <w:sz w:val="24"/>
              </w:rPr>
              <w:t>项目实施</w:t>
            </w:r>
          </w:p>
          <w:p>
            <w:pPr>
              <w:widowControl/>
              <w:spacing w:line="300" w:lineRule="exact"/>
              <w:jc w:val="center"/>
              <w:textAlignment w:val="center"/>
              <w:rPr>
                <w:rFonts w:eastAsia="宋体"/>
                <w:sz w:val="24"/>
              </w:rPr>
            </w:pPr>
            <w:r>
              <w:rPr>
                <w:rFonts w:ascii="宋体" w:hAnsi="宋体" w:eastAsia="宋体"/>
                <w:kern w:val="0"/>
                <w:sz w:val="24"/>
              </w:rPr>
              <w:t>地点</w:t>
            </w:r>
          </w:p>
        </w:tc>
        <w:tc>
          <w:tcPr>
            <w:tcW w:w="1417" w:type="pct"/>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eastAsia="宋体"/>
                <w:sz w:val="24"/>
              </w:rPr>
            </w:pPr>
          </w:p>
        </w:tc>
      </w:tr>
      <w:tr>
        <w:tblPrEx>
          <w:tblCellMar>
            <w:top w:w="0" w:type="dxa"/>
            <w:left w:w="108" w:type="dxa"/>
            <w:bottom w:w="0" w:type="dxa"/>
            <w:right w:w="108" w:type="dxa"/>
          </w:tblCellMar>
        </w:tblPrEx>
        <w:trPr>
          <w:trHeight w:val="594" w:hRule="atLeast"/>
        </w:trPr>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sz w:val="24"/>
              </w:rPr>
            </w:pPr>
            <w:r>
              <w:rPr>
                <w:rFonts w:ascii="宋体" w:hAnsi="宋体" w:eastAsia="宋体"/>
                <w:kern w:val="0"/>
                <w:sz w:val="24"/>
              </w:rPr>
              <w:t>项目建设内容</w:t>
            </w:r>
          </w:p>
        </w:tc>
        <w:tc>
          <w:tcPr>
            <w:tcW w:w="4038" w:type="pct"/>
            <w:gridSpan w:val="4"/>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eastAsia="宋体"/>
                <w:sz w:val="24"/>
              </w:rPr>
            </w:pPr>
          </w:p>
        </w:tc>
      </w:tr>
      <w:tr>
        <w:tblPrEx>
          <w:tblCellMar>
            <w:top w:w="0" w:type="dxa"/>
            <w:left w:w="108" w:type="dxa"/>
            <w:bottom w:w="0" w:type="dxa"/>
            <w:right w:w="108" w:type="dxa"/>
          </w:tblCellMar>
        </w:tblPrEx>
        <w:trPr>
          <w:trHeight w:val="567" w:hRule="atLeast"/>
        </w:trPr>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sz w:val="24"/>
              </w:rPr>
            </w:pPr>
            <w:r>
              <w:rPr>
                <w:rFonts w:ascii="宋体" w:hAnsi="宋体" w:eastAsia="宋体"/>
                <w:kern w:val="0"/>
                <w:sz w:val="24"/>
              </w:rPr>
              <w:t>计划文号</w:t>
            </w:r>
          </w:p>
        </w:tc>
        <w:tc>
          <w:tcPr>
            <w:tcW w:w="1803" w:type="pct"/>
            <w:tcBorders>
              <w:top w:val="single" w:color="000000" w:sz="4" w:space="0"/>
              <w:left w:val="nil"/>
              <w:bottom w:val="single" w:color="000000" w:sz="4" w:space="0"/>
              <w:right w:val="nil"/>
            </w:tcBorders>
            <w:noWrap w:val="0"/>
            <w:vAlign w:val="center"/>
          </w:tcPr>
          <w:p>
            <w:pPr>
              <w:widowControl/>
              <w:spacing w:line="300" w:lineRule="exact"/>
              <w:jc w:val="center"/>
              <w:rPr>
                <w:rFonts w:eastAsia="宋体"/>
                <w:sz w:val="24"/>
              </w:rPr>
            </w:pPr>
          </w:p>
        </w:tc>
        <w:tc>
          <w:tcPr>
            <w:tcW w:w="81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sz w:val="24"/>
              </w:rPr>
            </w:pPr>
            <w:r>
              <w:rPr>
                <w:rFonts w:ascii="宋体" w:hAnsi="宋体" w:eastAsia="宋体"/>
                <w:kern w:val="0"/>
                <w:sz w:val="24"/>
              </w:rPr>
              <w:t>资金文号</w:t>
            </w:r>
          </w:p>
        </w:tc>
        <w:tc>
          <w:tcPr>
            <w:tcW w:w="1417" w:type="pct"/>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eastAsia="宋体"/>
                <w:sz w:val="24"/>
              </w:rPr>
            </w:pPr>
          </w:p>
        </w:tc>
      </w:tr>
      <w:tr>
        <w:tblPrEx>
          <w:tblCellMar>
            <w:top w:w="0" w:type="dxa"/>
            <w:left w:w="108" w:type="dxa"/>
            <w:bottom w:w="0" w:type="dxa"/>
            <w:right w:w="108" w:type="dxa"/>
          </w:tblCellMar>
        </w:tblPrEx>
        <w:trPr>
          <w:trHeight w:val="429" w:hRule="atLeast"/>
        </w:trPr>
        <w:tc>
          <w:tcPr>
            <w:tcW w:w="962" w:type="pc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宋体"/>
                <w:sz w:val="24"/>
              </w:rPr>
            </w:pPr>
            <w:r>
              <w:rPr>
                <w:rFonts w:ascii="宋体" w:hAnsi="宋体" w:eastAsia="宋体"/>
                <w:kern w:val="0"/>
                <w:sz w:val="24"/>
              </w:rPr>
              <w:t>计划指标</w:t>
            </w:r>
          </w:p>
        </w:tc>
        <w:tc>
          <w:tcPr>
            <w:tcW w:w="1803" w:type="pct"/>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eastAsia="宋体"/>
                <w:sz w:val="24"/>
              </w:rPr>
            </w:pPr>
          </w:p>
        </w:tc>
        <w:tc>
          <w:tcPr>
            <w:tcW w:w="818" w:type="pct"/>
            <w:gridSpan w:val="2"/>
            <w:tcBorders>
              <w:top w:val="single" w:color="000000" w:sz="4" w:space="0"/>
              <w:left w:val="nil"/>
              <w:bottom w:val="single" w:color="000000" w:sz="4" w:space="0"/>
              <w:right w:val="single" w:color="000000" w:sz="4" w:space="0"/>
            </w:tcBorders>
            <w:noWrap/>
            <w:vAlign w:val="center"/>
          </w:tcPr>
          <w:p>
            <w:pPr>
              <w:widowControl/>
              <w:spacing w:line="300" w:lineRule="exact"/>
              <w:jc w:val="center"/>
              <w:textAlignment w:val="center"/>
              <w:rPr>
                <w:rFonts w:eastAsia="宋体"/>
                <w:sz w:val="24"/>
              </w:rPr>
            </w:pPr>
            <w:r>
              <w:rPr>
                <w:rFonts w:ascii="宋体" w:hAnsi="宋体" w:eastAsia="宋体"/>
                <w:kern w:val="0"/>
                <w:sz w:val="24"/>
              </w:rPr>
              <w:t>资金金额</w:t>
            </w:r>
          </w:p>
        </w:tc>
        <w:tc>
          <w:tcPr>
            <w:tcW w:w="1417" w:type="pct"/>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eastAsia="宋体"/>
                <w:sz w:val="24"/>
              </w:rPr>
            </w:pPr>
          </w:p>
        </w:tc>
      </w:tr>
      <w:tr>
        <w:tblPrEx>
          <w:tblCellMar>
            <w:top w:w="0" w:type="dxa"/>
            <w:left w:w="108" w:type="dxa"/>
            <w:bottom w:w="0" w:type="dxa"/>
            <w:right w:w="108" w:type="dxa"/>
          </w:tblCellMar>
        </w:tblPrEx>
        <w:trPr>
          <w:trHeight w:val="563" w:hRule="atLeast"/>
        </w:trPr>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kern w:val="0"/>
                <w:sz w:val="24"/>
              </w:rPr>
            </w:pPr>
            <w:r>
              <w:rPr>
                <w:rFonts w:ascii="宋体" w:hAnsi="宋体" w:eastAsia="宋体"/>
                <w:kern w:val="0"/>
                <w:sz w:val="24"/>
              </w:rPr>
              <w:t>中标公司</w:t>
            </w:r>
          </w:p>
          <w:p>
            <w:pPr>
              <w:widowControl/>
              <w:spacing w:line="300" w:lineRule="exact"/>
              <w:jc w:val="center"/>
              <w:textAlignment w:val="center"/>
              <w:rPr>
                <w:rFonts w:eastAsia="宋体"/>
                <w:sz w:val="24"/>
              </w:rPr>
            </w:pPr>
            <w:r>
              <w:rPr>
                <w:rFonts w:ascii="宋体" w:hAnsi="宋体" w:eastAsia="宋体"/>
                <w:kern w:val="0"/>
                <w:sz w:val="24"/>
              </w:rPr>
              <w:t>名</w:t>
            </w:r>
            <w:r>
              <w:rPr>
                <w:rFonts w:eastAsia="宋体"/>
                <w:kern w:val="0"/>
                <w:sz w:val="24"/>
              </w:rPr>
              <w:t xml:space="preserve">    </w:t>
            </w:r>
            <w:r>
              <w:rPr>
                <w:rFonts w:ascii="宋体" w:hAnsi="宋体" w:eastAsia="宋体"/>
                <w:kern w:val="0"/>
                <w:sz w:val="24"/>
              </w:rPr>
              <w:t>称</w:t>
            </w:r>
          </w:p>
        </w:tc>
        <w:tc>
          <w:tcPr>
            <w:tcW w:w="4038" w:type="pct"/>
            <w:gridSpan w:val="4"/>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eastAsia="宋体"/>
                <w:sz w:val="24"/>
              </w:rPr>
            </w:pPr>
          </w:p>
        </w:tc>
      </w:tr>
      <w:tr>
        <w:tblPrEx>
          <w:tblCellMar>
            <w:top w:w="0" w:type="dxa"/>
            <w:left w:w="108" w:type="dxa"/>
            <w:bottom w:w="0" w:type="dxa"/>
            <w:right w:w="108" w:type="dxa"/>
          </w:tblCellMar>
        </w:tblPrEx>
        <w:trPr>
          <w:trHeight w:val="760" w:hRule="atLeast"/>
        </w:trPr>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kern w:val="0"/>
                <w:sz w:val="24"/>
              </w:rPr>
            </w:pPr>
            <w:r>
              <w:rPr>
                <w:rFonts w:ascii="宋体" w:hAnsi="宋体" w:eastAsia="宋体"/>
                <w:kern w:val="0"/>
                <w:sz w:val="24"/>
              </w:rPr>
              <w:t>财政投资评</w:t>
            </w:r>
          </w:p>
          <w:p>
            <w:pPr>
              <w:widowControl/>
              <w:spacing w:line="300" w:lineRule="exact"/>
              <w:jc w:val="center"/>
              <w:textAlignment w:val="center"/>
              <w:rPr>
                <w:rFonts w:eastAsia="宋体"/>
                <w:sz w:val="24"/>
              </w:rPr>
            </w:pPr>
            <w:r>
              <w:rPr>
                <w:rFonts w:ascii="宋体" w:hAnsi="宋体" w:eastAsia="宋体"/>
                <w:kern w:val="0"/>
                <w:sz w:val="24"/>
              </w:rPr>
              <w:t>审审定金额</w:t>
            </w:r>
          </w:p>
        </w:tc>
        <w:tc>
          <w:tcPr>
            <w:tcW w:w="1803" w:type="pct"/>
            <w:tcBorders>
              <w:top w:val="single" w:color="000000" w:sz="4" w:space="0"/>
              <w:left w:val="nil"/>
              <w:bottom w:val="single" w:color="000000" w:sz="4" w:space="0"/>
              <w:right w:val="single" w:color="000000" w:sz="4" w:space="0"/>
            </w:tcBorders>
            <w:noWrap w:val="0"/>
            <w:vAlign w:val="center"/>
          </w:tcPr>
          <w:p>
            <w:pPr>
              <w:widowControl/>
              <w:spacing w:line="300" w:lineRule="exact"/>
              <w:rPr>
                <w:rFonts w:eastAsia="宋体"/>
                <w:sz w:val="24"/>
              </w:rPr>
            </w:pPr>
          </w:p>
        </w:tc>
        <w:tc>
          <w:tcPr>
            <w:tcW w:w="818" w:type="pct"/>
            <w:gridSpan w:val="2"/>
            <w:vMerge w:val="restart"/>
            <w:tcBorders>
              <w:top w:val="single" w:color="000000" w:sz="4" w:space="0"/>
              <w:left w:val="nil"/>
              <w:bottom w:val="single" w:color="000000" w:sz="4" w:space="0"/>
              <w:right w:val="single" w:color="000000" w:sz="4" w:space="0"/>
            </w:tcBorders>
            <w:noWrap w:val="0"/>
            <w:vAlign w:val="center"/>
          </w:tcPr>
          <w:p>
            <w:pPr>
              <w:widowControl/>
              <w:spacing w:line="300" w:lineRule="exact"/>
              <w:jc w:val="center"/>
              <w:textAlignment w:val="center"/>
              <w:rPr>
                <w:rFonts w:eastAsia="宋体"/>
                <w:sz w:val="24"/>
              </w:rPr>
            </w:pPr>
            <w:r>
              <w:rPr>
                <w:rFonts w:ascii="宋体" w:hAnsi="宋体" w:eastAsia="宋体"/>
                <w:kern w:val="0"/>
                <w:sz w:val="24"/>
              </w:rPr>
              <w:t>结算审计金额（工程计量金额）</w:t>
            </w:r>
          </w:p>
        </w:tc>
        <w:tc>
          <w:tcPr>
            <w:tcW w:w="1417" w:type="pct"/>
            <w:vMerge w:val="restart"/>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eastAsia="宋体"/>
                <w:sz w:val="24"/>
              </w:rPr>
            </w:pPr>
          </w:p>
        </w:tc>
      </w:tr>
      <w:tr>
        <w:tblPrEx>
          <w:tblCellMar>
            <w:top w:w="0" w:type="dxa"/>
            <w:left w:w="108" w:type="dxa"/>
            <w:bottom w:w="0" w:type="dxa"/>
            <w:right w:w="108" w:type="dxa"/>
          </w:tblCellMar>
        </w:tblPrEx>
        <w:trPr>
          <w:trHeight w:val="760" w:hRule="atLeast"/>
        </w:trPr>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sz w:val="24"/>
              </w:rPr>
            </w:pPr>
            <w:r>
              <w:rPr>
                <w:rFonts w:ascii="宋体" w:hAnsi="宋体" w:eastAsia="宋体"/>
                <w:kern w:val="0"/>
                <w:sz w:val="24"/>
              </w:rPr>
              <w:t>合同金额</w:t>
            </w:r>
          </w:p>
        </w:tc>
        <w:tc>
          <w:tcPr>
            <w:tcW w:w="1803" w:type="pct"/>
            <w:tcBorders>
              <w:top w:val="single" w:color="000000" w:sz="4" w:space="0"/>
              <w:left w:val="nil"/>
              <w:bottom w:val="single" w:color="000000" w:sz="4" w:space="0"/>
              <w:right w:val="single" w:color="000000" w:sz="4" w:space="0"/>
            </w:tcBorders>
            <w:noWrap w:val="0"/>
            <w:vAlign w:val="center"/>
          </w:tcPr>
          <w:p>
            <w:pPr>
              <w:widowControl/>
              <w:spacing w:line="300" w:lineRule="exact"/>
              <w:rPr>
                <w:rFonts w:eastAsia="宋体"/>
                <w:sz w:val="24"/>
              </w:rPr>
            </w:pPr>
          </w:p>
        </w:tc>
        <w:tc>
          <w:tcPr>
            <w:tcW w:w="0" w:type="auto"/>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eastAsia="宋体"/>
                <w:sz w:val="24"/>
              </w:rPr>
            </w:pP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jc w:val="left"/>
              <w:rPr>
                <w:rFonts w:eastAsia="宋体"/>
                <w:sz w:val="24"/>
              </w:rPr>
            </w:pPr>
          </w:p>
        </w:tc>
      </w:tr>
      <w:tr>
        <w:tblPrEx>
          <w:tblCellMar>
            <w:top w:w="0" w:type="dxa"/>
            <w:left w:w="108" w:type="dxa"/>
            <w:bottom w:w="0" w:type="dxa"/>
            <w:right w:w="108" w:type="dxa"/>
          </w:tblCellMar>
        </w:tblPrEx>
        <w:trPr>
          <w:trHeight w:val="760" w:hRule="atLeast"/>
        </w:trPr>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kern w:val="0"/>
                <w:sz w:val="24"/>
              </w:rPr>
            </w:pPr>
            <w:r>
              <w:rPr>
                <w:rFonts w:ascii="宋体" w:hAnsi="宋体" w:eastAsia="宋体"/>
                <w:kern w:val="0"/>
                <w:sz w:val="24"/>
              </w:rPr>
              <w:t>财政已累</w:t>
            </w:r>
          </w:p>
          <w:p>
            <w:pPr>
              <w:widowControl/>
              <w:spacing w:line="300" w:lineRule="exact"/>
              <w:jc w:val="center"/>
              <w:textAlignment w:val="center"/>
              <w:rPr>
                <w:rFonts w:eastAsia="宋体"/>
                <w:sz w:val="24"/>
              </w:rPr>
            </w:pPr>
            <w:r>
              <w:rPr>
                <w:rFonts w:ascii="宋体" w:hAnsi="宋体" w:eastAsia="宋体"/>
                <w:kern w:val="0"/>
                <w:sz w:val="24"/>
              </w:rPr>
              <w:t>计拨付额</w:t>
            </w:r>
          </w:p>
        </w:tc>
        <w:tc>
          <w:tcPr>
            <w:tcW w:w="1803" w:type="pct"/>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eastAsia="宋体"/>
                <w:sz w:val="24"/>
              </w:rPr>
            </w:pPr>
          </w:p>
        </w:tc>
        <w:tc>
          <w:tcPr>
            <w:tcW w:w="818" w:type="pct"/>
            <w:gridSpan w:val="2"/>
            <w:tcBorders>
              <w:top w:val="single" w:color="000000" w:sz="4" w:space="0"/>
              <w:left w:val="nil"/>
              <w:bottom w:val="single" w:color="000000" w:sz="4" w:space="0"/>
              <w:right w:val="single" w:color="000000" w:sz="4" w:space="0"/>
            </w:tcBorders>
            <w:noWrap w:val="0"/>
            <w:vAlign w:val="center"/>
          </w:tcPr>
          <w:p>
            <w:pPr>
              <w:widowControl/>
              <w:spacing w:line="300" w:lineRule="exact"/>
              <w:jc w:val="center"/>
              <w:textAlignment w:val="center"/>
              <w:rPr>
                <w:rFonts w:eastAsia="宋体"/>
                <w:kern w:val="0"/>
                <w:sz w:val="24"/>
              </w:rPr>
            </w:pPr>
            <w:r>
              <w:rPr>
                <w:rFonts w:ascii="宋体" w:hAnsi="宋体" w:eastAsia="宋体"/>
                <w:kern w:val="0"/>
                <w:sz w:val="24"/>
              </w:rPr>
              <w:t>本次申请</w:t>
            </w:r>
          </w:p>
          <w:p>
            <w:pPr>
              <w:widowControl/>
              <w:spacing w:line="300" w:lineRule="exact"/>
              <w:jc w:val="center"/>
              <w:textAlignment w:val="center"/>
              <w:rPr>
                <w:rFonts w:eastAsia="宋体"/>
                <w:sz w:val="24"/>
              </w:rPr>
            </w:pPr>
            <w:r>
              <w:rPr>
                <w:rFonts w:ascii="宋体" w:hAnsi="宋体" w:eastAsia="宋体"/>
                <w:kern w:val="0"/>
                <w:sz w:val="24"/>
              </w:rPr>
              <w:t>拨付金额</w:t>
            </w:r>
          </w:p>
        </w:tc>
        <w:tc>
          <w:tcPr>
            <w:tcW w:w="1417" w:type="pct"/>
            <w:tcBorders>
              <w:top w:val="single" w:color="000000" w:sz="4" w:space="0"/>
              <w:left w:val="nil"/>
              <w:bottom w:val="single" w:color="000000" w:sz="4" w:space="0"/>
              <w:right w:val="single" w:color="000000" w:sz="4" w:space="0"/>
            </w:tcBorders>
            <w:noWrap w:val="0"/>
            <w:vAlign w:val="center"/>
          </w:tcPr>
          <w:p>
            <w:pPr>
              <w:widowControl/>
              <w:spacing w:line="300" w:lineRule="exact"/>
              <w:jc w:val="left"/>
              <w:rPr>
                <w:rFonts w:eastAsia="宋体"/>
                <w:sz w:val="24"/>
              </w:rPr>
            </w:pPr>
          </w:p>
        </w:tc>
      </w:tr>
      <w:tr>
        <w:tblPrEx>
          <w:tblCellMar>
            <w:top w:w="0" w:type="dxa"/>
            <w:left w:w="108" w:type="dxa"/>
            <w:bottom w:w="0" w:type="dxa"/>
            <w:right w:w="108" w:type="dxa"/>
          </w:tblCellMar>
        </w:tblPrEx>
        <w:trPr>
          <w:trHeight w:val="2050" w:hRule="atLeast"/>
        </w:trPr>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kern w:val="0"/>
                <w:sz w:val="24"/>
              </w:rPr>
            </w:pPr>
            <w:r>
              <w:rPr>
                <w:rFonts w:ascii="宋体" w:hAnsi="宋体" w:eastAsia="宋体"/>
                <w:kern w:val="0"/>
                <w:sz w:val="24"/>
              </w:rPr>
              <w:t>工程监理</w:t>
            </w:r>
          </w:p>
          <w:p>
            <w:pPr>
              <w:widowControl/>
              <w:spacing w:line="300" w:lineRule="exact"/>
              <w:jc w:val="center"/>
              <w:textAlignment w:val="center"/>
              <w:rPr>
                <w:rFonts w:eastAsia="宋体"/>
                <w:sz w:val="24"/>
              </w:rPr>
            </w:pPr>
            <w:r>
              <w:rPr>
                <w:rFonts w:ascii="宋体" w:hAnsi="宋体" w:eastAsia="宋体"/>
                <w:kern w:val="0"/>
                <w:sz w:val="24"/>
              </w:rPr>
              <w:t>意</w:t>
            </w:r>
            <w:r>
              <w:rPr>
                <w:rFonts w:eastAsia="宋体"/>
                <w:kern w:val="0"/>
                <w:sz w:val="24"/>
              </w:rPr>
              <w:t xml:space="preserve">    </w:t>
            </w:r>
            <w:r>
              <w:rPr>
                <w:rFonts w:ascii="宋体" w:hAnsi="宋体" w:eastAsia="宋体"/>
                <w:kern w:val="0"/>
                <w:sz w:val="24"/>
              </w:rPr>
              <w:t>见</w:t>
            </w:r>
          </w:p>
        </w:tc>
        <w:tc>
          <w:tcPr>
            <w:tcW w:w="1803" w:type="pct"/>
            <w:tcBorders>
              <w:top w:val="single" w:color="000000" w:sz="4" w:space="0"/>
              <w:left w:val="nil"/>
              <w:bottom w:val="single" w:color="000000" w:sz="4" w:space="0"/>
              <w:right w:val="single" w:color="000000" w:sz="4" w:space="0"/>
            </w:tcBorders>
            <w:noWrap w:val="0"/>
            <w:vAlign w:val="center"/>
          </w:tcPr>
          <w:p>
            <w:pPr>
              <w:widowControl/>
              <w:spacing w:line="300" w:lineRule="exact"/>
              <w:jc w:val="left"/>
              <w:textAlignment w:val="center"/>
              <w:rPr>
                <w:rFonts w:eastAsia="宋体"/>
                <w:kern w:val="0"/>
                <w:sz w:val="24"/>
              </w:rPr>
            </w:pPr>
          </w:p>
          <w:p>
            <w:pPr>
              <w:pStyle w:val="7"/>
              <w:spacing w:after="0" w:line="300" w:lineRule="exact"/>
              <w:ind w:left="632" w:firstLine="472"/>
              <w:rPr>
                <w:rFonts w:eastAsia="宋体"/>
                <w:sz w:val="24"/>
                <w:szCs w:val="24"/>
              </w:rPr>
            </w:pPr>
          </w:p>
          <w:p>
            <w:pPr>
              <w:widowControl/>
              <w:spacing w:line="300" w:lineRule="exact"/>
              <w:jc w:val="left"/>
              <w:textAlignment w:val="center"/>
              <w:rPr>
                <w:rFonts w:eastAsia="宋体"/>
                <w:kern w:val="0"/>
                <w:sz w:val="24"/>
              </w:rPr>
            </w:pPr>
            <w:r>
              <w:rPr>
                <w:rFonts w:eastAsia="宋体"/>
                <w:kern w:val="0"/>
                <w:sz w:val="24"/>
              </w:rPr>
              <w:t xml:space="preserve">            </w:t>
            </w:r>
            <w:r>
              <w:rPr>
                <w:rFonts w:ascii="宋体" w:hAnsi="宋体" w:eastAsia="宋体"/>
                <w:kern w:val="0"/>
                <w:sz w:val="24"/>
              </w:rPr>
              <w:t>签章：</w:t>
            </w:r>
          </w:p>
          <w:p>
            <w:pPr>
              <w:widowControl/>
              <w:spacing w:line="300" w:lineRule="exact"/>
              <w:jc w:val="left"/>
              <w:textAlignment w:val="center"/>
              <w:rPr>
                <w:rFonts w:eastAsia="宋体"/>
                <w:sz w:val="24"/>
              </w:rPr>
            </w:pPr>
            <w:r>
              <w:rPr>
                <w:rFonts w:eastAsia="宋体"/>
                <w:kern w:val="0"/>
                <w:sz w:val="24"/>
              </w:rPr>
              <w:t xml:space="preserve">              </w:t>
            </w:r>
            <w:r>
              <w:rPr>
                <w:rFonts w:ascii="宋体" w:hAnsi="宋体" w:eastAsia="宋体"/>
                <w:kern w:val="0"/>
                <w:sz w:val="24"/>
              </w:rPr>
              <w:t>年</w:t>
            </w:r>
            <w:r>
              <w:rPr>
                <w:rFonts w:eastAsia="宋体"/>
                <w:kern w:val="0"/>
                <w:sz w:val="24"/>
              </w:rPr>
              <w:t xml:space="preserve">  </w:t>
            </w:r>
            <w:r>
              <w:rPr>
                <w:rFonts w:ascii="宋体" w:hAnsi="宋体" w:eastAsia="宋体"/>
                <w:kern w:val="0"/>
                <w:sz w:val="24"/>
              </w:rPr>
              <w:t>月</w:t>
            </w:r>
            <w:r>
              <w:rPr>
                <w:rFonts w:eastAsia="宋体"/>
                <w:kern w:val="0"/>
                <w:sz w:val="24"/>
              </w:rPr>
              <w:t xml:space="preserve">  </w:t>
            </w:r>
            <w:r>
              <w:rPr>
                <w:rFonts w:ascii="宋体" w:hAnsi="宋体" w:eastAsia="宋体"/>
                <w:kern w:val="0"/>
                <w:sz w:val="24"/>
              </w:rPr>
              <w:t>日</w:t>
            </w:r>
          </w:p>
        </w:tc>
        <w:tc>
          <w:tcPr>
            <w:tcW w:w="818" w:type="pct"/>
            <w:gridSpan w:val="2"/>
            <w:tcBorders>
              <w:top w:val="single" w:color="000000" w:sz="4" w:space="0"/>
              <w:left w:val="nil"/>
              <w:bottom w:val="single" w:color="000000" w:sz="4" w:space="0"/>
              <w:right w:val="single" w:color="000000" w:sz="4" w:space="0"/>
            </w:tcBorders>
            <w:noWrap w:val="0"/>
            <w:vAlign w:val="center"/>
          </w:tcPr>
          <w:p>
            <w:pPr>
              <w:widowControl/>
              <w:spacing w:line="300" w:lineRule="exact"/>
              <w:jc w:val="center"/>
              <w:textAlignment w:val="center"/>
              <w:rPr>
                <w:rFonts w:eastAsia="宋体"/>
                <w:kern w:val="0"/>
                <w:sz w:val="24"/>
              </w:rPr>
            </w:pPr>
            <w:r>
              <w:rPr>
                <w:rFonts w:ascii="宋体" w:hAnsi="宋体" w:eastAsia="宋体"/>
                <w:kern w:val="0"/>
                <w:sz w:val="24"/>
              </w:rPr>
              <w:t>主管部门</w:t>
            </w:r>
          </w:p>
          <w:p>
            <w:pPr>
              <w:widowControl/>
              <w:spacing w:line="300" w:lineRule="exact"/>
              <w:jc w:val="center"/>
              <w:textAlignment w:val="center"/>
              <w:rPr>
                <w:rFonts w:eastAsia="宋体"/>
                <w:sz w:val="24"/>
              </w:rPr>
            </w:pPr>
            <w:r>
              <w:rPr>
                <w:rFonts w:ascii="宋体" w:hAnsi="宋体" w:eastAsia="宋体"/>
                <w:kern w:val="0"/>
                <w:sz w:val="24"/>
              </w:rPr>
              <w:t>意</w:t>
            </w:r>
            <w:r>
              <w:rPr>
                <w:rFonts w:eastAsia="宋体"/>
                <w:kern w:val="0"/>
                <w:sz w:val="24"/>
              </w:rPr>
              <w:t xml:space="preserve">    </w:t>
            </w:r>
            <w:r>
              <w:rPr>
                <w:rFonts w:ascii="宋体" w:hAnsi="宋体" w:eastAsia="宋体"/>
                <w:kern w:val="0"/>
                <w:sz w:val="24"/>
              </w:rPr>
              <w:t>见</w:t>
            </w:r>
          </w:p>
        </w:tc>
        <w:tc>
          <w:tcPr>
            <w:tcW w:w="1417" w:type="pct"/>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eastAsia="宋体"/>
                <w:kern w:val="0"/>
                <w:sz w:val="24"/>
              </w:rPr>
            </w:pPr>
          </w:p>
          <w:p>
            <w:pPr>
              <w:widowControl/>
              <w:spacing w:line="300" w:lineRule="exact"/>
              <w:jc w:val="center"/>
              <w:rPr>
                <w:rFonts w:eastAsia="宋体"/>
                <w:kern w:val="0"/>
                <w:sz w:val="24"/>
              </w:rPr>
            </w:pPr>
          </w:p>
          <w:p>
            <w:pPr>
              <w:widowControl/>
              <w:spacing w:line="300" w:lineRule="exact"/>
              <w:jc w:val="left"/>
              <w:textAlignment w:val="center"/>
              <w:rPr>
                <w:rFonts w:eastAsia="宋体"/>
                <w:kern w:val="0"/>
                <w:sz w:val="24"/>
              </w:rPr>
            </w:pPr>
            <w:r>
              <w:rPr>
                <w:rFonts w:ascii="宋体" w:hAnsi="宋体" w:eastAsia="宋体"/>
                <w:kern w:val="0"/>
                <w:sz w:val="24"/>
              </w:rPr>
              <w:t>签章：</w:t>
            </w:r>
          </w:p>
          <w:p>
            <w:pPr>
              <w:widowControl/>
              <w:spacing w:line="300" w:lineRule="exact"/>
              <w:jc w:val="center"/>
              <w:rPr>
                <w:rFonts w:eastAsia="宋体"/>
                <w:sz w:val="24"/>
              </w:rPr>
            </w:pPr>
            <w:r>
              <w:rPr>
                <w:rFonts w:eastAsia="宋体"/>
                <w:kern w:val="0"/>
                <w:sz w:val="24"/>
              </w:rPr>
              <w:t xml:space="preserve">           </w:t>
            </w:r>
            <w:r>
              <w:rPr>
                <w:rFonts w:ascii="宋体" w:hAnsi="宋体" w:eastAsia="宋体"/>
                <w:kern w:val="0"/>
                <w:sz w:val="24"/>
              </w:rPr>
              <w:t>年</w:t>
            </w:r>
            <w:r>
              <w:rPr>
                <w:rFonts w:eastAsia="宋体"/>
                <w:kern w:val="0"/>
                <w:sz w:val="24"/>
              </w:rPr>
              <w:t xml:space="preserve">  </w:t>
            </w:r>
            <w:r>
              <w:rPr>
                <w:rFonts w:ascii="宋体" w:hAnsi="宋体" w:eastAsia="宋体"/>
                <w:kern w:val="0"/>
                <w:sz w:val="24"/>
              </w:rPr>
              <w:t>月</w:t>
            </w:r>
            <w:r>
              <w:rPr>
                <w:rFonts w:eastAsia="宋体"/>
                <w:kern w:val="0"/>
                <w:sz w:val="24"/>
              </w:rPr>
              <w:t xml:space="preserve">  </w:t>
            </w:r>
            <w:r>
              <w:rPr>
                <w:rFonts w:ascii="宋体" w:hAnsi="宋体" w:eastAsia="宋体"/>
                <w:kern w:val="0"/>
                <w:sz w:val="24"/>
              </w:rPr>
              <w:t>日</w:t>
            </w:r>
          </w:p>
        </w:tc>
      </w:tr>
      <w:tr>
        <w:tblPrEx>
          <w:tblCellMar>
            <w:top w:w="0" w:type="dxa"/>
            <w:left w:w="108" w:type="dxa"/>
            <w:bottom w:w="0" w:type="dxa"/>
            <w:right w:w="108" w:type="dxa"/>
          </w:tblCellMar>
        </w:tblPrEx>
        <w:trPr>
          <w:trHeight w:val="2050" w:hRule="atLeast"/>
        </w:trPr>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kern w:val="0"/>
                <w:sz w:val="24"/>
              </w:rPr>
            </w:pPr>
            <w:r>
              <w:rPr>
                <w:rFonts w:ascii="宋体" w:hAnsi="宋体" w:eastAsia="宋体"/>
                <w:kern w:val="0"/>
                <w:sz w:val="24"/>
              </w:rPr>
              <w:t>财政部门</w:t>
            </w:r>
          </w:p>
          <w:p>
            <w:pPr>
              <w:widowControl/>
              <w:spacing w:line="300" w:lineRule="exact"/>
              <w:jc w:val="center"/>
              <w:textAlignment w:val="center"/>
              <w:rPr>
                <w:rFonts w:eastAsia="宋体"/>
                <w:sz w:val="24"/>
              </w:rPr>
            </w:pPr>
            <w:r>
              <w:rPr>
                <w:rFonts w:ascii="宋体" w:hAnsi="宋体" w:eastAsia="宋体"/>
                <w:kern w:val="0"/>
                <w:sz w:val="24"/>
              </w:rPr>
              <w:t>意见</w:t>
            </w:r>
          </w:p>
        </w:tc>
        <w:tc>
          <w:tcPr>
            <w:tcW w:w="4038" w:type="pct"/>
            <w:gridSpan w:val="4"/>
            <w:tcBorders>
              <w:top w:val="nil"/>
              <w:left w:val="nil"/>
              <w:bottom w:val="nil"/>
              <w:right w:val="single" w:color="000000" w:sz="4" w:space="0"/>
            </w:tcBorders>
            <w:noWrap/>
            <w:vAlign w:val="center"/>
          </w:tcPr>
          <w:p>
            <w:pPr>
              <w:widowControl/>
              <w:spacing w:line="300" w:lineRule="exact"/>
              <w:jc w:val="center"/>
              <w:rPr>
                <w:rFonts w:eastAsia="宋体"/>
                <w:kern w:val="0"/>
                <w:sz w:val="24"/>
              </w:rPr>
            </w:pPr>
          </w:p>
          <w:p>
            <w:pPr>
              <w:widowControl/>
              <w:spacing w:line="300" w:lineRule="exact"/>
              <w:jc w:val="center"/>
              <w:rPr>
                <w:rFonts w:eastAsia="宋体"/>
                <w:kern w:val="0"/>
                <w:sz w:val="24"/>
              </w:rPr>
            </w:pPr>
          </w:p>
          <w:p>
            <w:pPr>
              <w:widowControl/>
              <w:spacing w:line="300" w:lineRule="exact"/>
              <w:jc w:val="center"/>
              <w:rPr>
                <w:rFonts w:eastAsia="宋体"/>
                <w:kern w:val="0"/>
                <w:sz w:val="24"/>
              </w:rPr>
            </w:pPr>
            <w:r>
              <w:rPr>
                <w:rFonts w:eastAsia="宋体"/>
                <w:kern w:val="0"/>
                <w:sz w:val="24"/>
              </w:rPr>
              <w:t xml:space="preserve">                                    </w:t>
            </w:r>
            <w:r>
              <w:rPr>
                <w:rFonts w:ascii="宋体" w:hAnsi="宋体" w:eastAsia="宋体"/>
                <w:kern w:val="0"/>
                <w:sz w:val="24"/>
              </w:rPr>
              <w:t>签章：</w:t>
            </w:r>
            <w:r>
              <w:rPr>
                <w:rFonts w:eastAsia="宋体"/>
                <w:kern w:val="0"/>
                <w:sz w:val="24"/>
              </w:rPr>
              <w:t xml:space="preserve">   </w:t>
            </w:r>
          </w:p>
          <w:p>
            <w:pPr>
              <w:widowControl/>
              <w:spacing w:line="300" w:lineRule="exact"/>
              <w:jc w:val="left"/>
              <w:textAlignment w:val="center"/>
              <w:rPr>
                <w:rFonts w:eastAsia="宋体"/>
                <w:sz w:val="24"/>
              </w:rPr>
            </w:pPr>
            <w:r>
              <w:rPr>
                <w:rFonts w:eastAsia="宋体"/>
                <w:kern w:val="0"/>
                <w:sz w:val="24"/>
              </w:rPr>
              <w:t xml:space="preserve">                                                 </w:t>
            </w:r>
            <w:r>
              <w:rPr>
                <w:rFonts w:ascii="宋体" w:hAnsi="宋体" w:eastAsia="宋体"/>
                <w:kern w:val="0"/>
                <w:sz w:val="24"/>
              </w:rPr>
              <w:t>年</w:t>
            </w:r>
            <w:r>
              <w:rPr>
                <w:rFonts w:eastAsia="宋体"/>
                <w:kern w:val="0"/>
                <w:sz w:val="24"/>
              </w:rPr>
              <w:t xml:space="preserve">  </w:t>
            </w:r>
            <w:r>
              <w:rPr>
                <w:rFonts w:ascii="宋体" w:hAnsi="宋体" w:eastAsia="宋体"/>
                <w:kern w:val="0"/>
                <w:sz w:val="24"/>
              </w:rPr>
              <w:t>月</w:t>
            </w:r>
            <w:r>
              <w:rPr>
                <w:rFonts w:eastAsia="宋体"/>
                <w:kern w:val="0"/>
                <w:sz w:val="24"/>
              </w:rPr>
              <w:t xml:space="preserve">  </w:t>
            </w:r>
            <w:r>
              <w:rPr>
                <w:rFonts w:ascii="宋体" w:hAnsi="宋体" w:eastAsia="宋体"/>
                <w:kern w:val="0"/>
                <w:sz w:val="24"/>
              </w:rPr>
              <w:t>日</w:t>
            </w:r>
          </w:p>
        </w:tc>
      </w:tr>
      <w:tr>
        <w:tblPrEx>
          <w:tblCellMar>
            <w:top w:w="0" w:type="dxa"/>
            <w:left w:w="108" w:type="dxa"/>
            <w:bottom w:w="0" w:type="dxa"/>
            <w:right w:w="108" w:type="dxa"/>
          </w:tblCellMar>
        </w:tblPrEx>
        <w:trPr>
          <w:trHeight w:val="1135" w:hRule="atLeast"/>
        </w:trPr>
        <w:tc>
          <w:tcPr>
            <w:tcW w:w="5000" w:type="pct"/>
            <w:gridSpan w:val="5"/>
            <w:tcBorders>
              <w:top w:val="single" w:color="000000" w:sz="4" w:space="0"/>
              <w:left w:val="nil"/>
              <w:bottom w:val="nil"/>
              <w:right w:val="nil"/>
            </w:tcBorders>
            <w:noWrap w:val="0"/>
            <w:vAlign w:val="center"/>
          </w:tcPr>
          <w:p>
            <w:pPr>
              <w:widowControl/>
              <w:spacing w:line="300" w:lineRule="exact"/>
              <w:jc w:val="left"/>
              <w:textAlignment w:val="center"/>
              <w:rPr>
                <w:rFonts w:eastAsia="宋体"/>
                <w:sz w:val="24"/>
              </w:rPr>
            </w:pPr>
            <w:r>
              <w:rPr>
                <w:rFonts w:ascii="宋体" w:hAnsi="宋体" w:eastAsia="宋体"/>
                <w:kern w:val="0"/>
                <w:sz w:val="24"/>
              </w:rPr>
              <w:t>注：此表一式三份，项目申报单位、主管部门、县财政局</w:t>
            </w:r>
            <w:r>
              <w:rPr>
                <w:rFonts w:hint="eastAsia" w:ascii="宋体" w:hAnsi="宋体" w:eastAsia="宋体"/>
                <w:kern w:val="0"/>
                <w:sz w:val="24"/>
              </w:rPr>
              <w:t>、县审计局</w:t>
            </w:r>
            <w:r>
              <w:rPr>
                <w:rFonts w:ascii="宋体" w:hAnsi="宋体" w:eastAsia="宋体"/>
                <w:kern w:val="0"/>
                <w:sz w:val="24"/>
              </w:rPr>
              <w:t>各一份。</w:t>
            </w:r>
          </w:p>
        </w:tc>
      </w:tr>
    </w:tbl>
    <w:p>
      <w:pPr>
        <w:sectPr>
          <w:footerReference r:id="rId3" w:type="default"/>
          <w:footerReference r:id="rId4" w:type="even"/>
          <w:pgSz w:w="11906" w:h="16838"/>
          <w:pgMar w:top="2155" w:right="1531" w:bottom="1985" w:left="1531" w:header="851" w:footer="1361" w:gutter="0"/>
          <w:pgNumType w:fmt="decimalFullWidth"/>
          <w:cols w:space="720" w:num="1"/>
          <w:docGrid w:type="linesAndChars" w:linePitch="577" w:charSpace="-849"/>
        </w:sectPr>
      </w:pPr>
    </w:p>
    <w:p>
      <w:pPr>
        <w:spacing w:line="500" w:lineRule="exact"/>
        <w:rPr>
          <w:rFonts w:ascii="黑体" w:hAnsi="黑体" w:eastAsia="黑体"/>
        </w:rPr>
      </w:pPr>
      <w:r>
        <w:rPr>
          <w:rFonts w:hint="eastAsia" w:ascii="黑体" w:hAnsi="黑体" w:eastAsia="黑体"/>
        </w:rPr>
        <w:t>附件3</w:t>
      </w:r>
    </w:p>
    <w:p>
      <w:pPr>
        <w:spacing w:line="500" w:lineRule="exact"/>
        <w:jc w:val="center"/>
        <w:rPr>
          <w:rFonts w:hint="eastAsia" w:ascii="方正小标宋简体" w:eastAsia="方正小标宋简体"/>
          <w:sz w:val="44"/>
          <w:szCs w:val="44"/>
        </w:rPr>
      </w:pPr>
      <w:r>
        <w:rPr>
          <w:rFonts w:hint="eastAsia" w:ascii="方正小标宋简体" w:eastAsia="方正小标宋简体"/>
          <w:sz w:val="44"/>
          <w:szCs w:val="44"/>
        </w:rPr>
        <w:t>永顺县政府采购实施计划备案表</w:t>
      </w:r>
    </w:p>
    <w:p>
      <w:pPr>
        <w:widowControl/>
        <w:spacing w:line="300" w:lineRule="exact"/>
        <w:jc w:val="left"/>
        <w:textAlignment w:val="center"/>
        <w:rPr>
          <w:rFonts w:hint="eastAsia" w:ascii="宋体" w:hAnsi="宋体" w:eastAsia="宋体"/>
          <w:kern w:val="0"/>
          <w:sz w:val="24"/>
        </w:rPr>
      </w:pPr>
      <w:r>
        <w:rPr>
          <w:rFonts w:hint="eastAsia" w:ascii="宋体" w:hAnsi="宋体" w:eastAsia="宋体"/>
          <w:kern w:val="0"/>
          <w:sz w:val="24"/>
        </w:rPr>
        <w:t>申报单位（公章）：                  日期：      年   月   日                          单位：元、台、件、套、平米等</w:t>
      </w:r>
    </w:p>
    <w:tbl>
      <w:tblPr>
        <w:tblStyle w:val="8"/>
        <w:tblW w:w="14800" w:type="dxa"/>
        <w:tblInd w:w="-368" w:type="dxa"/>
        <w:tblLayout w:type="fixed"/>
        <w:tblCellMar>
          <w:top w:w="0" w:type="dxa"/>
          <w:left w:w="108" w:type="dxa"/>
          <w:bottom w:w="0" w:type="dxa"/>
          <w:right w:w="108" w:type="dxa"/>
        </w:tblCellMar>
      </w:tblPr>
      <w:tblGrid>
        <w:gridCol w:w="1151"/>
        <w:gridCol w:w="553"/>
        <w:gridCol w:w="3245"/>
        <w:gridCol w:w="588"/>
        <w:gridCol w:w="1160"/>
        <w:gridCol w:w="129"/>
        <w:gridCol w:w="1118"/>
        <w:gridCol w:w="929"/>
        <w:gridCol w:w="158"/>
        <w:gridCol w:w="697"/>
        <w:gridCol w:w="1840"/>
        <w:gridCol w:w="41"/>
        <w:gridCol w:w="1515"/>
        <w:gridCol w:w="1676"/>
      </w:tblGrid>
      <w:tr>
        <w:tblPrEx>
          <w:tblCellMar>
            <w:top w:w="0" w:type="dxa"/>
            <w:left w:w="108" w:type="dxa"/>
            <w:bottom w:w="0" w:type="dxa"/>
            <w:right w:w="108" w:type="dxa"/>
          </w:tblCellMar>
        </w:tblPrEx>
        <w:trPr>
          <w:trHeight w:val="337" w:hRule="atLeast"/>
        </w:trPr>
        <w:tc>
          <w:tcPr>
            <w:tcW w:w="14800" w:type="dxa"/>
            <w:gridSpan w:val="14"/>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宋体" w:hAnsi="宋体" w:eastAsia="宋体"/>
                <w:sz w:val="21"/>
                <w:szCs w:val="21"/>
              </w:rPr>
            </w:pPr>
            <w:r>
              <w:rPr>
                <w:rFonts w:hint="eastAsia" w:ascii="宋体" w:hAnsi="宋体" w:eastAsia="宋体"/>
                <w:kern w:val="0"/>
                <w:sz w:val="21"/>
                <w:szCs w:val="21"/>
              </w:rPr>
              <w:t>采购项目名称：                                                                         永顺财采计编号：</w:t>
            </w:r>
          </w:p>
        </w:tc>
      </w:tr>
      <w:tr>
        <w:tblPrEx>
          <w:tblCellMar>
            <w:top w:w="0" w:type="dxa"/>
            <w:left w:w="108" w:type="dxa"/>
            <w:bottom w:w="0" w:type="dxa"/>
            <w:right w:w="108" w:type="dxa"/>
          </w:tblCellMar>
        </w:tblPrEx>
        <w:trPr>
          <w:trHeight w:val="365" w:hRule="atLeast"/>
        </w:trPr>
        <w:tc>
          <w:tcPr>
            <w:tcW w:w="1151" w:type="dxa"/>
            <w:vMerge w:val="restart"/>
            <w:tcBorders>
              <w:top w:val="nil"/>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宋体" w:hAnsi="宋体" w:eastAsia="宋体"/>
                <w:sz w:val="21"/>
                <w:szCs w:val="21"/>
              </w:rPr>
            </w:pPr>
            <w:r>
              <w:rPr>
                <w:rFonts w:hint="eastAsia" w:ascii="宋体" w:hAnsi="宋体" w:eastAsia="宋体"/>
                <w:kern w:val="0"/>
                <w:sz w:val="21"/>
                <w:szCs w:val="21"/>
              </w:rPr>
              <w:t>序号</w:t>
            </w:r>
          </w:p>
        </w:tc>
        <w:tc>
          <w:tcPr>
            <w:tcW w:w="3798" w:type="dxa"/>
            <w:gridSpan w:val="2"/>
            <w:vMerge w:val="restart"/>
            <w:tcBorders>
              <w:top w:val="single" w:color="000000" w:sz="4" w:space="0"/>
              <w:left w:val="nil"/>
              <w:bottom w:val="single" w:color="000000" w:sz="4" w:space="0"/>
              <w:right w:val="single" w:color="000000" w:sz="4" w:space="0"/>
            </w:tcBorders>
            <w:noWrap w:val="0"/>
            <w:vAlign w:val="center"/>
          </w:tcPr>
          <w:p>
            <w:pPr>
              <w:widowControl/>
              <w:spacing w:line="300" w:lineRule="exact"/>
              <w:jc w:val="center"/>
              <w:textAlignment w:val="center"/>
              <w:rPr>
                <w:rFonts w:ascii="宋体" w:hAnsi="宋体" w:eastAsia="宋体"/>
                <w:sz w:val="21"/>
                <w:szCs w:val="21"/>
              </w:rPr>
            </w:pPr>
            <w:r>
              <w:rPr>
                <w:rFonts w:hint="eastAsia" w:ascii="宋体" w:hAnsi="宋体" w:eastAsia="宋体"/>
                <w:kern w:val="0"/>
                <w:sz w:val="21"/>
                <w:szCs w:val="21"/>
              </w:rPr>
              <w:t>采购品目</w:t>
            </w:r>
          </w:p>
        </w:tc>
        <w:tc>
          <w:tcPr>
            <w:tcW w:w="588" w:type="dxa"/>
            <w:vMerge w:val="restart"/>
            <w:tcBorders>
              <w:top w:val="single" w:color="000000" w:sz="4" w:space="0"/>
              <w:left w:val="nil"/>
              <w:bottom w:val="single" w:color="000000" w:sz="4" w:space="0"/>
              <w:right w:val="single" w:color="000000" w:sz="4" w:space="0"/>
            </w:tcBorders>
            <w:noWrap w:val="0"/>
            <w:vAlign w:val="center"/>
          </w:tcPr>
          <w:p>
            <w:pPr>
              <w:widowControl/>
              <w:spacing w:line="300" w:lineRule="exact"/>
              <w:jc w:val="center"/>
              <w:textAlignment w:val="center"/>
              <w:rPr>
                <w:rFonts w:ascii="宋体" w:hAnsi="宋体" w:eastAsia="宋体"/>
                <w:sz w:val="21"/>
                <w:szCs w:val="21"/>
              </w:rPr>
            </w:pPr>
            <w:r>
              <w:rPr>
                <w:rFonts w:hint="eastAsia" w:ascii="宋体" w:hAnsi="宋体" w:eastAsia="宋体"/>
                <w:kern w:val="0"/>
                <w:sz w:val="21"/>
                <w:szCs w:val="21"/>
              </w:rPr>
              <w:t>数量</w:t>
            </w:r>
          </w:p>
        </w:tc>
        <w:tc>
          <w:tcPr>
            <w:tcW w:w="1289" w:type="dxa"/>
            <w:gridSpan w:val="2"/>
            <w:vMerge w:val="restart"/>
            <w:tcBorders>
              <w:top w:val="single" w:color="000000" w:sz="4" w:space="0"/>
              <w:left w:val="nil"/>
              <w:bottom w:val="single" w:color="000000" w:sz="4" w:space="0"/>
              <w:right w:val="single" w:color="000000" w:sz="4" w:space="0"/>
            </w:tcBorders>
            <w:noWrap w:val="0"/>
            <w:vAlign w:val="center"/>
          </w:tcPr>
          <w:p>
            <w:pPr>
              <w:widowControl/>
              <w:spacing w:line="300" w:lineRule="exact"/>
              <w:jc w:val="center"/>
              <w:textAlignment w:val="center"/>
              <w:rPr>
                <w:rFonts w:ascii="宋体" w:hAnsi="宋体" w:eastAsia="宋体"/>
                <w:sz w:val="21"/>
                <w:szCs w:val="21"/>
              </w:rPr>
            </w:pPr>
            <w:r>
              <w:rPr>
                <w:rFonts w:hint="eastAsia" w:ascii="宋体" w:hAnsi="宋体" w:eastAsia="宋体"/>
                <w:kern w:val="0"/>
                <w:sz w:val="21"/>
                <w:szCs w:val="21"/>
              </w:rPr>
              <w:t>预算单价</w:t>
            </w:r>
          </w:p>
        </w:tc>
        <w:tc>
          <w:tcPr>
            <w:tcW w:w="1118" w:type="dxa"/>
            <w:vMerge w:val="restart"/>
            <w:tcBorders>
              <w:top w:val="single" w:color="000000" w:sz="4" w:space="0"/>
              <w:left w:val="nil"/>
              <w:bottom w:val="single" w:color="000000" w:sz="4" w:space="0"/>
              <w:right w:val="single" w:color="000000" w:sz="4" w:space="0"/>
            </w:tcBorders>
            <w:noWrap w:val="0"/>
            <w:vAlign w:val="center"/>
          </w:tcPr>
          <w:p>
            <w:pPr>
              <w:widowControl/>
              <w:spacing w:line="300" w:lineRule="exact"/>
              <w:jc w:val="center"/>
              <w:textAlignment w:val="center"/>
              <w:rPr>
                <w:rFonts w:ascii="宋体" w:hAnsi="宋体" w:eastAsia="宋体"/>
                <w:sz w:val="21"/>
                <w:szCs w:val="21"/>
              </w:rPr>
            </w:pPr>
            <w:r>
              <w:rPr>
                <w:rFonts w:hint="eastAsia" w:ascii="宋体" w:hAnsi="宋体" w:eastAsia="宋体"/>
                <w:kern w:val="0"/>
                <w:sz w:val="21"/>
                <w:szCs w:val="21"/>
              </w:rPr>
              <w:t>预算总价</w:t>
            </w:r>
          </w:p>
        </w:tc>
        <w:tc>
          <w:tcPr>
            <w:tcW w:w="1784" w:type="dxa"/>
            <w:gridSpan w:val="3"/>
            <w:tcBorders>
              <w:top w:val="single" w:color="000000" w:sz="4" w:space="0"/>
              <w:left w:val="nil"/>
              <w:bottom w:val="single" w:color="000000" w:sz="4" w:space="0"/>
              <w:right w:val="single" w:color="000000" w:sz="4" w:space="0"/>
            </w:tcBorders>
            <w:noWrap w:val="0"/>
            <w:vAlign w:val="center"/>
          </w:tcPr>
          <w:p>
            <w:pPr>
              <w:widowControl/>
              <w:spacing w:line="300" w:lineRule="exact"/>
              <w:jc w:val="center"/>
              <w:textAlignment w:val="center"/>
              <w:rPr>
                <w:rFonts w:ascii="宋体" w:hAnsi="宋体" w:eastAsia="宋体"/>
                <w:sz w:val="21"/>
                <w:szCs w:val="21"/>
              </w:rPr>
            </w:pPr>
            <w:r>
              <w:rPr>
                <w:rFonts w:hint="eastAsia" w:ascii="宋体" w:hAnsi="宋体" w:eastAsia="宋体"/>
                <w:kern w:val="0"/>
                <w:sz w:val="21"/>
                <w:szCs w:val="21"/>
              </w:rPr>
              <w:t>是否进口产品</w:t>
            </w:r>
          </w:p>
        </w:tc>
        <w:tc>
          <w:tcPr>
            <w:tcW w:w="3396" w:type="dxa"/>
            <w:gridSpan w:val="3"/>
            <w:tcBorders>
              <w:top w:val="single" w:color="000000" w:sz="4" w:space="0"/>
              <w:left w:val="nil"/>
              <w:bottom w:val="single" w:color="000000" w:sz="4" w:space="0"/>
              <w:right w:val="single" w:color="000000" w:sz="4" w:space="0"/>
            </w:tcBorders>
            <w:noWrap w:val="0"/>
            <w:vAlign w:val="center"/>
          </w:tcPr>
          <w:p>
            <w:pPr>
              <w:widowControl/>
              <w:spacing w:line="300" w:lineRule="exact"/>
              <w:jc w:val="center"/>
              <w:textAlignment w:val="center"/>
              <w:rPr>
                <w:rFonts w:ascii="宋体" w:hAnsi="宋体" w:eastAsia="宋体"/>
                <w:sz w:val="21"/>
                <w:szCs w:val="21"/>
              </w:rPr>
            </w:pPr>
            <w:r>
              <w:rPr>
                <w:rFonts w:hint="eastAsia" w:ascii="宋体" w:hAnsi="宋体" w:eastAsia="宋体"/>
                <w:kern w:val="0"/>
                <w:sz w:val="21"/>
                <w:szCs w:val="21"/>
              </w:rPr>
              <w:t>资金来源</w:t>
            </w:r>
          </w:p>
        </w:tc>
        <w:tc>
          <w:tcPr>
            <w:tcW w:w="1676" w:type="dxa"/>
            <w:vMerge w:val="restart"/>
            <w:tcBorders>
              <w:top w:val="single" w:color="000000" w:sz="4" w:space="0"/>
              <w:left w:val="nil"/>
              <w:bottom w:val="nil"/>
              <w:right w:val="single" w:color="000000" w:sz="4" w:space="0"/>
            </w:tcBorders>
            <w:noWrap w:val="0"/>
            <w:vAlign w:val="center"/>
          </w:tcPr>
          <w:p>
            <w:pPr>
              <w:widowControl/>
              <w:spacing w:line="300" w:lineRule="exact"/>
              <w:jc w:val="center"/>
              <w:textAlignment w:val="center"/>
              <w:rPr>
                <w:rFonts w:ascii="宋体" w:hAnsi="宋体" w:eastAsia="宋体"/>
                <w:sz w:val="21"/>
                <w:szCs w:val="21"/>
              </w:rPr>
            </w:pPr>
            <w:r>
              <w:rPr>
                <w:rFonts w:hint="eastAsia" w:ascii="宋体" w:hAnsi="宋体" w:eastAsia="宋体"/>
                <w:kern w:val="0"/>
                <w:sz w:val="21"/>
                <w:szCs w:val="21"/>
              </w:rPr>
              <w:t>备 注</w:t>
            </w:r>
          </w:p>
        </w:tc>
      </w:tr>
      <w:tr>
        <w:tblPrEx>
          <w:tblCellMar>
            <w:top w:w="0" w:type="dxa"/>
            <w:left w:w="108" w:type="dxa"/>
            <w:bottom w:w="0" w:type="dxa"/>
            <w:right w:w="108" w:type="dxa"/>
          </w:tblCellMar>
        </w:tblPrEx>
        <w:trPr>
          <w:trHeight w:val="308"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eastAsia="宋体"/>
                <w:sz w:val="21"/>
                <w:szCs w:val="21"/>
              </w:rPr>
            </w:pPr>
          </w:p>
        </w:tc>
        <w:tc>
          <w:tcPr>
            <w:tcW w:w="0" w:type="auto"/>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sz w:val="21"/>
                <w:szCs w:val="21"/>
              </w:rPr>
            </w:pP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sz w:val="21"/>
                <w:szCs w:val="21"/>
              </w:rPr>
            </w:pPr>
          </w:p>
        </w:tc>
        <w:tc>
          <w:tcPr>
            <w:tcW w:w="0" w:type="auto"/>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sz w:val="21"/>
                <w:szCs w:val="21"/>
              </w:rPr>
            </w:pP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sz w:val="21"/>
                <w:szCs w:val="21"/>
              </w:rPr>
            </w:pPr>
          </w:p>
        </w:tc>
        <w:tc>
          <w:tcPr>
            <w:tcW w:w="929" w:type="dxa"/>
            <w:tcBorders>
              <w:top w:val="single" w:color="000000" w:sz="4" w:space="0"/>
              <w:left w:val="nil"/>
              <w:bottom w:val="single" w:color="000000" w:sz="4" w:space="0"/>
              <w:right w:val="single" w:color="000000" w:sz="4" w:space="0"/>
            </w:tcBorders>
            <w:noWrap w:val="0"/>
            <w:vAlign w:val="center"/>
          </w:tcPr>
          <w:p>
            <w:pPr>
              <w:widowControl/>
              <w:spacing w:line="300" w:lineRule="exact"/>
              <w:jc w:val="center"/>
              <w:textAlignment w:val="center"/>
              <w:rPr>
                <w:rFonts w:ascii="宋体" w:hAnsi="宋体" w:eastAsia="宋体"/>
                <w:sz w:val="21"/>
                <w:szCs w:val="21"/>
              </w:rPr>
            </w:pPr>
            <w:r>
              <w:rPr>
                <w:rFonts w:hint="eastAsia" w:ascii="宋体" w:hAnsi="宋体" w:eastAsia="宋体"/>
                <w:kern w:val="0"/>
                <w:sz w:val="21"/>
                <w:szCs w:val="21"/>
              </w:rPr>
              <w:t>是</w:t>
            </w:r>
          </w:p>
        </w:tc>
        <w:tc>
          <w:tcPr>
            <w:tcW w:w="855" w:type="dxa"/>
            <w:gridSpan w:val="2"/>
            <w:tcBorders>
              <w:top w:val="single" w:color="000000" w:sz="4" w:space="0"/>
              <w:left w:val="nil"/>
              <w:bottom w:val="single" w:color="000000" w:sz="4" w:space="0"/>
              <w:right w:val="single" w:color="000000" w:sz="4" w:space="0"/>
            </w:tcBorders>
            <w:noWrap w:val="0"/>
            <w:vAlign w:val="center"/>
          </w:tcPr>
          <w:p>
            <w:pPr>
              <w:widowControl/>
              <w:spacing w:line="300" w:lineRule="exact"/>
              <w:jc w:val="center"/>
              <w:textAlignment w:val="center"/>
              <w:rPr>
                <w:rFonts w:ascii="宋体" w:hAnsi="宋体" w:eastAsia="宋体"/>
                <w:sz w:val="21"/>
                <w:szCs w:val="21"/>
              </w:rPr>
            </w:pPr>
            <w:r>
              <w:rPr>
                <w:rFonts w:hint="eastAsia" w:ascii="宋体" w:hAnsi="宋体" w:eastAsia="宋体"/>
                <w:kern w:val="0"/>
                <w:sz w:val="21"/>
                <w:szCs w:val="21"/>
              </w:rPr>
              <w:t>否</w:t>
            </w:r>
          </w:p>
        </w:tc>
        <w:tc>
          <w:tcPr>
            <w:tcW w:w="1840" w:type="dxa"/>
            <w:tcBorders>
              <w:top w:val="single" w:color="000000" w:sz="4" w:space="0"/>
              <w:left w:val="nil"/>
              <w:bottom w:val="single" w:color="000000" w:sz="4" w:space="0"/>
              <w:right w:val="single" w:color="000000" w:sz="4" w:space="0"/>
            </w:tcBorders>
            <w:noWrap w:val="0"/>
            <w:vAlign w:val="center"/>
          </w:tcPr>
          <w:p>
            <w:pPr>
              <w:widowControl/>
              <w:spacing w:line="300" w:lineRule="exact"/>
              <w:jc w:val="center"/>
              <w:textAlignment w:val="center"/>
              <w:rPr>
                <w:rFonts w:ascii="宋体" w:hAnsi="宋体" w:eastAsia="宋体"/>
                <w:sz w:val="21"/>
                <w:szCs w:val="21"/>
              </w:rPr>
            </w:pPr>
            <w:r>
              <w:rPr>
                <w:rFonts w:hint="eastAsia" w:ascii="宋体" w:hAnsi="宋体" w:eastAsia="宋体"/>
                <w:kern w:val="0"/>
                <w:sz w:val="21"/>
                <w:szCs w:val="21"/>
              </w:rPr>
              <w:t>政府采购预算</w:t>
            </w:r>
          </w:p>
        </w:tc>
        <w:tc>
          <w:tcPr>
            <w:tcW w:w="1556" w:type="dxa"/>
            <w:gridSpan w:val="2"/>
            <w:tcBorders>
              <w:top w:val="single" w:color="000000" w:sz="4" w:space="0"/>
              <w:left w:val="nil"/>
              <w:bottom w:val="single" w:color="000000" w:sz="4" w:space="0"/>
              <w:right w:val="single" w:color="000000" w:sz="4" w:space="0"/>
            </w:tcBorders>
            <w:noWrap w:val="0"/>
            <w:vAlign w:val="center"/>
          </w:tcPr>
          <w:p>
            <w:pPr>
              <w:widowControl/>
              <w:spacing w:line="300" w:lineRule="exact"/>
              <w:jc w:val="center"/>
              <w:textAlignment w:val="center"/>
              <w:rPr>
                <w:rFonts w:ascii="宋体" w:hAnsi="宋体" w:eastAsia="宋体"/>
                <w:sz w:val="21"/>
                <w:szCs w:val="21"/>
              </w:rPr>
            </w:pPr>
            <w:r>
              <w:rPr>
                <w:rFonts w:hint="eastAsia" w:ascii="宋体" w:hAnsi="宋体" w:eastAsia="宋体"/>
                <w:kern w:val="0"/>
                <w:sz w:val="21"/>
                <w:szCs w:val="21"/>
              </w:rPr>
              <w:t>专项转移支付</w:t>
            </w:r>
          </w:p>
        </w:tc>
        <w:tc>
          <w:tcPr>
            <w:tcW w:w="0" w:type="auto"/>
            <w:vMerge w:val="continue"/>
            <w:tcBorders>
              <w:top w:val="single" w:color="000000" w:sz="4" w:space="0"/>
              <w:left w:val="nil"/>
              <w:bottom w:val="nil"/>
              <w:right w:val="single" w:color="000000" w:sz="4" w:space="0"/>
            </w:tcBorders>
            <w:noWrap w:val="0"/>
            <w:vAlign w:val="center"/>
          </w:tcPr>
          <w:p>
            <w:pPr>
              <w:widowControl/>
              <w:jc w:val="left"/>
              <w:rPr>
                <w:rFonts w:ascii="宋体" w:hAnsi="宋体" w:eastAsia="宋体"/>
                <w:sz w:val="21"/>
                <w:szCs w:val="21"/>
              </w:rPr>
            </w:pPr>
          </w:p>
        </w:tc>
      </w:tr>
      <w:tr>
        <w:tblPrEx>
          <w:tblCellMar>
            <w:top w:w="0" w:type="dxa"/>
            <w:left w:w="108" w:type="dxa"/>
            <w:bottom w:w="0" w:type="dxa"/>
            <w:right w:w="108" w:type="dxa"/>
          </w:tblCellMar>
        </w:tblPrEx>
        <w:trPr>
          <w:trHeight w:val="412" w:hRule="atLeast"/>
        </w:trPr>
        <w:tc>
          <w:tcPr>
            <w:tcW w:w="1151" w:type="dxa"/>
            <w:tcBorders>
              <w:top w:val="single" w:color="000000" w:sz="4" w:space="0"/>
              <w:left w:val="single" w:color="000000" w:sz="4" w:space="0"/>
              <w:bottom w:val="single" w:color="000000" w:sz="4" w:space="0"/>
              <w:right w:val="single" w:color="000000" w:sz="4" w:space="0"/>
            </w:tcBorders>
            <w:noWrap/>
            <w:vAlign w:val="bottom"/>
          </w:tcPr>
          <w:p>
            <w:pPr>
              <w:widowControl/>
              <w:spacing w:line="300" w:lineRule="exact"/>
              <w:rPr>
                <w:rFonts w:ascii="宋体" w:hAnsi="宋体" w:eastAsia="宋体"/>
                <w:sz w:val="21"/>
                <w:szCs w:val="21"/>
              </w:rPr>
            </w:pPr>
          </w:p>
        </w:tc>
        <w:tc>
          <w:tcPr>
            <w:tcW w:w="3798" w:type="dxa"/>
            <w:gridSpan w:val="2"/>
            <w:tcBorders>
              <w:top w:val="single" w:color="000000" w:sz="4" w:space="0"/>
              <w:left w:val="nil"/>
              <w:bottom w:val="single" w:color="000000" w:sz="4" w:space="0"/>
              <w:right w:val="single" w:color="000000" w:sz="4" w:space="0"/>
            </w:tcBorders>
            <w:noWrap/>
            <w:vAlign w:val="bottom"/>
          </w:tcPr>
          <w:p>
            <w:pPr>
              <w:widowControl/>
              <w:spacing w:line="300" w:lineRule="exact"/>
              <w:jc w:val="center"/>
              <w:rPr>
                <w:rFonts w:ascii="宋体" w:hAnsi="宋体" w:eastAsia="宋体"/>
                <w:sz w:val="21"/>
                <w:szCs w:val="21"/>
              </w:rPr>
            </w:pPr>
          </w:p>
        </w:tc>
        <w:tc>
          <w:tcPr>
            <w:tcW w:w="588" w:type="dxa"/>
            <w:tcBorders>
              <w:top w:val="single" w:color="000000" w:sz="4" w:space="0"/>
              <w:left w:val="nil"/>
              <w:bottom w:val="single" w:color="000000" w:sz="4" w:space="0"/>
              <w:right w:val="single" w:color="000000" w:sz="4" w:space="0"/>
            </w:tcBorders>
            <w:noWrap/>
            <w:vAlign w:val="bottom"/>
          </w:tcPr>
          <w:p>
            <w:pPr>
              <w:widowControl/>
              <w:spacing w:line="300" w:lineRule="exact"/>
              <w:rPr>
                <w:rFonts w:ascii="宋体" w:hAnsi="宋体" w:eastAsia="宋体"/>
                <w:sz w:val="21"/>
                <w:szCs w:val="21"/>
              </w:rPr>
            </w:pPr>
          </w:p>
        </w:tc>
        <w:tc>
          <w:tcPr>
            <w:tcW w:w="1289" w:type="dxa"/>
            <w:gridSpan w:val="2"/>
            <w:tcBorders>
              <w:top w:val="single" w:color="000000" w:sz="4" w:space="0"/>
              <w:left w:val="nil"/>
              <w:bottom w:val="single" w:color="000000" w:sz="4" w:space="0"/>
              <w:right w:val="single" w:color="000000" w:sz="4" w:space="0"/>
            </w:tcBorders>
            <w:noWrap/>
            <w:vAlign w:val="bottom"/>
          </w:tcPr>
          <w:p>
            <w:pPr>
              <w:widowControl/>
              <w:spacing w:line="300" w:lineRule="exact"/>
              <w:rPr>
                <w:rFonts w:ascii="宋体" w:hAnsi="宋体" w:eastAsia="宋体"/>
                <w:sz w:val="21"/>
                <w:szCs w:val="21"/>
              </w:rPr>
            </w:pPr>
          </w:p>
        </w:tc>
        <w:tc>
          <w:tcPr>
            <w:tcW w:w="1118" w:type="dxa"/>
            <w:tcBorders>
              <w:top w:val="single" w:color="000000" w:sz="4" w:space="0"/>
              <w:left w:val="nil"/>
              <w:bottom w:val="single" w:color="000000" w:sz="4" w:space="0"/>
              <w:right w:val="single" w:color="000000" w:sz="4" w:space="0"/>
            </w:tcBorders>
            <w:noWrap/>
            <w:vAlign w:val="bottom"/>
          </w:tcPr>
          <w:p>
            <w:pPr>
              <w:widowControl/>
              <w:spacing w:line="300" w:lineRule="exact"/>
              <w:rPr>
                <w:rFonts w:ascii="宋体" w:hAnsi="宋体" w:eastAsia="宋体"/>
                <w:sz w:val="21"/>
                <w:szCs w:val="21"/>
              </w:rPr>
            </w:pPr>
          </w:p>
        </w:tc>
        <w:tc>
          <w:tcPr>
            <w:tcW w:w="929" w:type="dxa"/>
            <w:tcBorders>
              <w:top w:val="single" w:color="000000" w:sz="4" w:space="0"/>
              <w:left w:val="nil"/>
              <w:bottom w:val="single" w:color="000000" w:sz="4" w:space="0"/>
              <w:right w:val="single" w:color="000000" w:sz="4" w:space="0"/>
            </w:tcBorders>
            <w:noWrap/>
            <w:vAlign w:val="bottom"/>
          </w:tcPr>
          <w:p>
            <w:pPr>
              <w:widowControl/>
              <w:spacing w:line="300" w:lineRule="exact"/>
              <w:rPr>
                <w:rFonts w:ascii="宋体" w:hAnsi="宋体" w:eastAsia="宋体"/>
                <w:sz w:val="21"/>
                <w:szCs w:val="21"/>
              </w:rPr>
            </w:pPr>
          </w:p>
        </w:tc>
        <w:tc>
          <w:tcPr>
            <w:tcW w:w="855" w:type="dxa"/>
            <w:gridSpan w:val="2"/>
            <w:tcBorders>
              <w:top w:val="single" w:color="000000" w:sz="4" w:space="0"/>
              <w:left w:val="nil"/>
              <w:bottom w:val="single" w:color="000000" w:sz="4" w:space="0"/>
              <w:right w:val="single" w:color="000000" w:sz="4" w:space="0"/>
            </w:tcBorders>
            <w:noWrap/>
            <w:vAlign w:val="bottom"/>
          </w:tcPr>
          <w:p>
            <w:pPr>
              <w:widowControl/>
              <w:spacing w:line="300" w:lineRule="exact"/>
              <w:rPr>
                <w:rFonts w:ascii="宋体" w:hAnsi="宋体" w:eastAsia="宋体"/>
                <w:sz w:val="21"/>
                <w:szCs w:val="21"/>
              </w:rPr>
            </w:pPr>
          </w:p>
        </w:tc>
        <w:tc>
          <w:tcPr>
            <w:tcW w:w="1840" w:type="dxa"/>
            <w:tcBorders>
              <w:top w:val="single" w:color="000000" w:sz="4" w:space="0"/>
              <w:left w:val="nil"/>
              <w:bottom w:val="single" w:color="000000" w:sz="4" w:space="0"/>
              <w:right w:val="single" w:color="000000" w:sz="4" w:space="0"/>
            </w:tcBorders>
            <w:noWrap/>
            <w:vAlign w:val="bottom"/>
          </w:tcPr>
          <w:p>
            <w:pPr>
              <w:widowControl/>
              <w:spacing w:line="300" w:lineRule="exact"/>
              <w:rPr>
                <w:rFonts w:ascii="宋体" w:hAnsi="宋体" w:eastAsia="宋体"/>
                <w:sz w:val="21"/>
                <w:szCs w:val="21"/>
              </w:rPr>
            </w:pPr>
          </w:p>
        </w:tc>
        <w:tc>
          <w:tcPr>
            <w:tcW w:w="1556" w:type="dxa"/>
            <w:gridSpan w:val="2"/>
            <w:tcBorders>
              <w:top w:val="single" w:color="000000" w:sz="4" w:space="0"/>
              <w:left w:val="nil"/>
              <w:bottom w:val="single" w:color="000000" w:sz="4" w:space="0"/>
              <w:right w:val="single" w:color="000000" w:sz="4" w:space="0"/>
            </w:tcBorders>
            <w:noWrap/>
            <w:vAlign w:val="bottom"/>
          </w:tcPr>
          <w:p>
            <w:pPr>
              <w:widowControl/>
              <w:spacing w:line="300" w:lineRule="exact"/>
              <w:jc w:val="center"/>
              <w:rPr>
                <w:rFonts w:ascii="宋体" w:hAnsi="宋体" w:eastAsia="宋体"/>
                <w:sz w:val="21"/>
                <w:szCs w:val="21"/>
              </w:rPr>
            </w:pPr>
          </w:p>
        </w:tc>
        <w:tc>
          <w:tcPr>
            <w:tcW w:w="1676" w:type="dxa"/>
            <w:tcBorders>
              <w:top w:val="single" w:color="000000" w:sz="4" w:space="0"/>
              <w:left w:val="nil"/>
              <w:bottom w:val="single" w:color="000000" w:sz="4" w:space="0"/>
              <w:right w:val="single" w:color="000000" w:sz="4" w:space="0"/>
            </w:tcBorders>
            <w:noWrap/>
            <w:vAlign w:val="bottom"/>
          </w:tcPr>
          <w:p>
            <w:pPr>
              <w:widowControl/>
              <w:spacing w:line="300" w:lineRule="exact"/>
              <w:rPr>
                <w:rFonts w:ascii="宋体" w:hAnsi="宋体" w:eastAsia="宋体"/>
                <w:sz w:val="21"/>
                <w:szCs w:val="21"/>
              </w:rPr>
            </w:pPr>
          </w:p>
        </w:tc>
      </w:tr>
      <w:tr>
        <w:tblPrEx>
          <w:tblCellMar>
            <w:top w:w="0" w:type="dxa"/>
            <w:left w:w="108" w:type="dxa"/>
            <w:bottom w:w="0" w:type="dxa"/>
            <w:right w:w="108" w:type="dxa"/>
          </w:tblCellMar>
        </w:tblPrEx>
        <w:trPr>
          <w:trHeight w:val="476" w:hRule="atLeast"/>
        </w:trPr>
        <w:tc>
          <w:tcPr>
            <w:tcW w:w="1151" w:type="dxa"/>
            <w:tcBorders>
              <w:top w:val="single" w:color="000000" w:sz="4" w:space="0"/>
              <w:left w:val="single" w:color="000000" w:sz="4" w:space="0"/>
              <w:bottom w:val="single" w:color="000000" w:sz="4" w:space="0"/>
              <w:right w:val="single" w:color="000000" w:sz="4" w:space="0"/>
            </w:tcBorders>
            <w:noWrap/>
            <w:vAlign w:val="bottom"/>
          </w:tcPr>
          <w:p>
            <w:pPr>
              <w:widowControl/>
              <w:spacing w:line="300" w:lineRule="exact"/>
              <w:rPr>
                <w:rFonts w:ascii="宋体" w:hAnsi="宋体" w:eastAsia="宋体"/>
                <w:sz w:val="21"/>
                <w:szCs w:val="21"/>
              </w:rPr>
            </w:pPr>
          </w:p>
        </w:tc>
        <w:tc>
          <w:tcPr>
            <w:tcW w:w="3798" w:type="dxa"/>
            <w:gridSpan w:val="2"/>
            <w:tcBorders>
              <w:top w:val="single" w:color="000000" w:sz="4" w:space="0"/>
              <w:left w:val="nil"/>
              <w:bottom w:val="single" w:color="000000" w:sz="4" w:space="0"/>
              <w:right w:val="single" w:color="000000" w:sz="4" w:space="0"/>
            </w:tcBorders>
            <w:noWrap/>
            <w:vAlign w:val="bottom"/>
          </w:tcPr>
          <w:p>
            <w:pPr>
              <w:widowControl/>
              <w:spacing w:line="300" w:lineRule="exact"/>
              <w:jc w:val="center"/>
              <w:rPr>
                <w:rFonts w:ascii="宋体" w:hAnsi="宋体" w:eastAsia="宋体"/>
                <w:sz w:val="21"/>
                <w:szCs w:val="21"/>
              </w:rPr>
            </w:pPr>
          </w:p>
        </w:tc>
        <w:tc>
          <w:tcPr>
            <w:tcW w:w="588" w:type="dxa"/>
            <w:tcBorders>
              <w:top w:val="single" w:color="000000" w:sz="4" w:space="0"/>
              <w:left w:val="nil"/>
              <w:bottom w:val="single" w:color="000000" w:sz="4" w:space="0"/>
              <w:right w:val="single" w:color="000000" w:sz="4" w:space="0"/>
            </w:tcBorders>
            <w:noWrap/>
            <w:vAlign w:val="bottom"/>
          </w:tcPr>
          <w:p>
            <w:pPr>
              <w:widowControl/>
              <w:spacing w:line="300" w:lineRule="exact"/>
              <w:rPr>
                <w:rFonts w:ascii="宋体" w:hAnsi="宋体" w:eastAsia="宋体"/>
                <w:sz w:val="21"/>
                <w:szCs w:val="21"/>
              </w:rPr>
            </w:pPr>
          </w:p>
        </w:tc>
        <w:tc>
          <w:tcPr>
            <w:tcW w:w="1289" w:type="dxa"/>
            <w:gridSpan w:val="2"/>
            <w:tcBorders>
              <w:top w:val="single" w:color="000000" w:sz="4" w:space="0"/>
              <w:left w:val="nil"/>
              <w:bottom w:val="single" w:color="000000" w:sz="4" w:space="0"/>
              <w:right w:val="single" w:color="000000" w:sz="4" w:space="0"/>
            </w:tcBorders>
            <w:noWrap/>
            <w:vAlign w:val="bottom"/>
          </w:tcPr>
          <w:p>
            <w:pPr>
              <w:widowControl/>
              <w:spacing w:line="300" w:lineRule="exact"/>
              <w:rPr>
                <w:rFonts w:ascii="宋体" w:hAnsi="宋体" w:eastAsia="宋体"/>
                <w:sz w:val="21"/>
                <w:szCs w:val="21"/>
              </w:rPr>
            </w:pPr>
          </w:p>
        </w:tc>
        <w:tc>
          <w:tcPr>
            <w:tcW w:w="1118" w:type="dxa"/>
            <w:tcBorders>
              <w:top w:val="single" w:color="000000" w:sz="4" w:space="0"/>
              <w:left w:val="nil"/>
              <w:bottom w:val="single" w:color="000000" w:sz="4" w:space="0"/>
              <w:right w:val="single" w:color="000000" w:sz="4" w:space="0"/>
            </w:tcBorders>
            <w:noWrap/>
            <w:vAlign w:val="bottom"/>
          </w:tcPr>
          <w:p>
            <w:pPr>
              <w:widowControl/>
              <w:spacing w:line="300" w:lineRule="exact"/>
              <w:rPr>
                <w:rFonts w:ascii="宋体" w:hAnsi="宋体" w:eastAsia="宋体"/>
                <w:sz w:val="21"/>
                <w:szCs w:val="21"/>
              </w:rPr>
            </w:pPr>
          </w:p>
        </w:tc>
        <w:tc>
          <w:tcPr>
            <w:tcW w:w="929" w:type="dxa"/>
            <w:tcBorders>
              <w:top w:val="single" w:color="000000" w:sz="4" w:space="0"/>
              <w:left w:val="nil"/>
              <w:bottom w:val="single" w:color="000000" w:sz="4" w:space="0"/>
              <w:right w:val="single" w:color="000000" w:sz="4" w:space="0"/>
            </w:tcBorders>
            <w:noWrap/>
            <w:vAlign w:val="bottom"/>
          </w:tcPr>
          <w:p>
            <w:pPr>
              <w:widowControl/>
              <w:spacing w:line="300" w:lineRule="exact"/>
              <w:rPr>
                <w:rFonts w:ascii="宋体" w:hAnsi="宋体" w:eastAsia="宋体"/>
                <w:sz w:val="21"/>
                <w:szCs w:val="21"/>
              </w:rPr>
            </w:pPr>
          </w:p>
        </w:tc>
        <w:tc>
          <w:tcPr>
            <w:tcW w:w="855" w:type="dxa"/>
            <w:gridSpan w:val="2"/>
            <w:tcBorders>
              <w:top w:val="single" w:color="000000" w:sz="4" w:space="0"/>
              <w:left w:val="nil"/>
              <w:bottom w:val="single" w:color="000000" w:sz="4" w:space="0"/>
              <w:right w:val="single" w:color="000000" w:sz="4" w:space="0"/>
            </w:tcBorders>
            <w:noWrap/>
            <w:vAlign w:val="bottom"/>
          </w:tcPr>
          <w:p>
            <w:pPr>
              <w:widowControl/>
              <w:spacing w:line="300" w:lineRule="exact"/>
              <w:rPr>
                <w:rFonts w:ascii="宋体" w:hAnsi="宋体" w:eastAsia="宋体"/>
                <w:sz w:val="21"/>
                <w:szCs w:val="21"/>
              </w:rPr>
            </w:pPr>
          </w:p>
        </w:tc>
        <w:tc>
          <w:tcPr>
            <w:tcW w:w="1840" w:type="dxa"/>
            <w:tcBorders>
              <w:top w:val="single" w:color="000000" w:sz="4" w:space="0"/>
              <w:left w:val="nil"/>
              <w:bottom w:val="single" w:color="000000" w:sz="4" w:space="0"/>
              <w:right w:val="single" w:color="000000" w:sz="4" w:space="0"/>
            </w:tcBorders>
            <w:noWrap/>
            <w:vAlign w:val="bottom"/>
          </w:tcPr>
          <w:p>
            <w:pPr>
              <w:widowControl/>
              <w:spacing w:line="300" w:lineRule="exact"/>
              <w:rPr>
                <w:rFonts w:ascii="宋体" w:hAnsi="宋体" w:eastAsia="宋体"/>
                <w:sz w:val="21"/>
                <w:szCs w:val="21"/>
              </w:rPr>
            </w:pPr>
          </w:p>
        </w:tc>
        <w:tc>
          <w:tcPr>
            <w:tcW w:w="1556" w:type="dxa"/>
            <w:gridSpan w:val="2"/>
            <w:tcBorders>
              <w:top w:val="single" w:color="000000" w:sz="4" w:space="0"/>
              <w:left w:val="nil"/>
              <w:bottom w:val="single" w:color="000000" w:sz="4" w:space="0"/>
              <w:right w:val="single" w:color="000000" w:sz="4" w:space="0"/>
            </w:tcBorders>
            <w:noWrap/>
            <w:vAlign w:val="bottom"/>
          </w:tcPr>
          <w:p>
            <w:pPr>
              <w:widowControl/>
              <w:spacing w:line="300" w:lineRule="exact"/>
              <w:jc w:val="center"/>
              <w:rPr>
                <w:rFonts w:ascii="宋体" w:hAnsi="宋体" w:eastAsia="宋体"/>
                <w:sz w:val="21"/>
                <w:szCs w:val="21"/>
              </w:rPr>
            </w:pPr>
          </w:p>
        </w:tc>
        <w:tc>
          <w:tcPr>
            <w:tcW w:w="1676" w:type="dxa"/>
            <w:tcBorders>
              <w:top w:val="single" w:color="000000" w:sz="4" w:space="0"/>
              <w:left w:val="nil"/>
              <w:bottom w:val="single" w:color="000000" w:sz="4" w:space="0"/>
              <w:right w:val="single" w:color="000000" w:sz="4" w:space="0"/>
            </w:tcBorders>
            <w:noWrap/>
            <w:vAlign w:val="bottom"/>
          </w:tcPr>
          <w:p>
            <w:pPr>
              <w:widowControl/>
              <w:spacing w:line="300" w:lineRule="exact"/>
              <w:rPr>
                <w:rFonts w:ascii="宋体" w:hAnsi="宋体" w:eastAsia="宋体"/>
                <w:sz w:val="21"/>
                <w:szCs w:val="21"/>
              </w:rPr>
            </w:pPr>
          </w:p>
        </w:tc>
      </w:tr>
      <w:tr>
        <w:tblPrEx>
          <w:tblCellMar>
            <w:top w:w="0" w:type="dxa"/>
            <w:left w:w="108" w:type="dxa"/>
            <w:bottom w:w="0" w:type="dxa"/>
            <w:right w:w="108" w:type="dxa"/>
          </w:tblCellMar>
        </w:tblPrEx>
        <w:trPr>
          <w:trHeight w:val="482" w:hRule="atLeast"/>
        </w:trPr>
        <w:tc>
          <w:tcPr>
            <w:tcW w:w="1151" w:type="dxa"/>
            <w:tcBorders>
              <w:top w:val="single" w:color="000000" w:sz="4" w:space="0"/>
              <w:left w:val="single" w:color="000000" w:sz="4" w:space="0"/>
              <w:bottom w:val="single" w:color="000000" w:sz="4" w:space="0"/>
              <w:right w:val="single" w:color="000000" w:sz="4" w:space="0"/>
            </w:tcBorders>
            <w:noWrap/>
            <w:vAlign w:val="bottom"/>
          </w:tcPr>
          <w:p>
            <w:pPr>
              <w:widowControl/>
              <w:spacing w:line="300" w:lineRule="exact"/>
              <w:rPr>
                <w:rFonts w:ascii="宋体" w:hAnsi="宋体" w:eastAsia="宋体"/>
                <w:sz w:val="21"/>
                <w:szCs w:val="21"/>
              </w:rPr>
            </w:pPr>
          </w:p>
        </w:tc>
        <w:tc>
          <w:tcPr>
            <w:tcW w:w="3798" w:type="dxa"/>
            <w:gridSpan w:val="2"/>
            <w:tcBorders>
              <w:top w:val="single" w:color="000000" w:sz="4" w:space="0"/>
              <w:left w:val="nil"/>
              <w:bottom w:val="single" w:color="000000" w:sz="4" w:space="0"/>
              <w:right w:val="single" w:color="000000" w:sz="4" w:space="0"/>
            </w:tcBorders>
            <w:noWrap/>
            <w:vAlign w:val="bottom"/>
          </w:tcPr>
          <w:p>
            <w:pPr>
              <w:widowControl/>
              <w:spacing w:line="300" w:lineRule="exact"/>
              <w:jc w:val="center"/>
              <w:rPr>
                <w:rFonts w:ascii="宋体" w:hAnsi="宋体" w:eastAsia="宋体"/>
                <w:sz w:val="21"/>
                <w:szCs w:val="21"/>
              </w:rPr>
            </w:pPr>
          </w:p>
        </w:tc>
        <w:tc>
          <w:tcPr>
            <w:tcW w:w="588" w:type="dxa"/>
            <w:tcBorders>
              <w:top w:val="single" w:color="000000" w:sz="4" w:space="0"/>
              <w:left w:val="nil"/>
              <w:bottom w:val="single" w:color="000000" w:sz="4" w:space="0"/>
              <w:right w:val="single" w:color="000000" w:sz="4" w:space="0"/>
            </w:tcBorders>
            <w:noWrap/>
            <w:vAlign w:val="bottom"/>
          </w:tcPr>
          <w:p>
            <w:pPr>
              <w:widowControl/>
              <w:spacing w:line="300" w:lineRule="exact"/>
              <w:rPr>
                <w:rFonts w:ascii="宋体" w:hAnsi="宋体" w:eastAsia="宋体"/>
                <w:sz w:val="21"/>
                <w:szCs w:val="21"/>
              </w:rPr>
            </w:pPr>
          </w:p>
        </w:tc>
        <w:tc>
          <w:tcPr>
            <w:tcW w:w="1289" w:type="dxa"/>
            <w:gridSpan w:val="2"/>
            <w:tcBorders>
              <w:top w:val="single" w:color="000000" w:sz="4" w:space="0"/>
              <w:left w:val="nil"/>
              <w:bottom w:val="single" w:color="000000" w:sz="4" w:space="0"/>
              <w:right w:val="single" w:color="000000" w:sz="4" w:space="0"/>
            </w:tcBorders>
            <w:noWrap/>
            <w:vAlign w:val="bottom"/>
          </w:tcPr>
          <w:p>
            <w:pPr>
              <w:widowControl/>
              <w:spacing w:line="300" w:lineRule="exact"/>
              <w:rPr>
                <w:rFonts w:ascii="宋体" w:hAnsi="宋体" w:eastAsia="宋体"/>
                <w:sz w:val="21"/>
                <w:szCs w:val="21"/>
              </w:rPr>
            </w:pPr>
          </w:p>
        </w:tc>
        <w:tc>
          <w:tcPr>
            <w:tcW w:w="1118" w:type="dxa"/>
            <w:tcBorders>
              <w:top w:val="single" w:color="000000" w:sz="4" w:space="0"/>
              <w:left w:val="nil"/>
              <w:bottom w:val="single" w:color="000000" w:sz="4" w:space="0"/>
              <w:right w:val="single" w:color="000000" w:sz="4" w:space="0"/>
            </w:tcBorders>
            <w:noWrap/>
            <w:vAlign w:val="bottom"/>
          </w:tcPr>
          <w:p>
            <w:pPr>
              <w:widowControl/>
              <w:spacing w:line="300" w:lineRule="exact"/>
              <w:rPr>
                <w:rFonts w:ascii="宋体" w:hAnsi="宋体" w:eastAsia="宋体"/>
                <w:sz w:val="21"/>
                <w:szCs w:val="21"/>
              </w:rPr>
            </w:pPr>
          </w:p>
        </w:tc>
        <w:tc>
          <w:tcPr>
            <w:tcW w:w="929" w:type="dxa"/>
            <w:tcBorders>
              <w:top w:val="single" w:color="000000" w:sz="4" w:space="0"/>
              <w:left w:val="nil"/>
              <w:bottom w:val="single" w:color="000000" w:sz="4" w:space="0"/>
              <w:right w:val="single" w:color="000000" w:sz="4" w:space="0"/>
            </w:tcBorders>
            <w:noWrap/>
            <w:vAlign w:val="bottom"/>
          </w:tcPr>
          <w:p>
            <w:pPr>
              <w:widowControl/>
              <w:spacing w:line="300" w:lineRule="exact"/>
              <w:rPr>
                <w:rFonts w:ascii="宋体" w:hAnsi="宋体" w:eastAsia="宋体"/>
                <w:sz w:val="21"/>
                <w:szCs w:val="21"/>
              </w:rPr>
            </w:pPr>
          </w:p>
        </w:tc>
        <w:tc>
          <w:tcPr>
            <w:tcW w:w="855" w:type="dxa"/>
            <w:gridSpan w:val="2"/>
            <w:tcBorders>
              <w:top w:val="single" w:color="000000" w:sz="4" w:space="0"/>
              <w:left w:val="nil"/>
              <w:bottom w:val="single" w:color="000000" w:sz="4" w:space="0"/>
              <w:right w:val="single" w:color="000000" w:sz="4" w:space="0"/>
            </w:tcBorders>
            <w:noWrap/>
            <w:vAlign w:val="bottom"/>
          </w:tcPr>
          <w:p>
            <w:pPr>
              <w:widowControl/>
              <w:spacing w:line="300" w:lineRule="exact"/>
              <w:rPr>
                <w:rFonts w:ascii="宋体" w:hAnsi="宋体" w:eastAsia="宋体"/>
                <w:sz w:val="21"/>
                <w:szCs w:val="21"/>
              </w:rPr>
            </w:pPr>
          </w:p>
        </w:tc>
        <w:tc>
          <w:tcPr>
            <w:tcW w:w="1840" w:type="dxa"/>
            <w:tcBorders>
              <w:top w:val="single" w:color="000000" w:sz="4" w:space="0"/>
              <w:left w:val="nil"/>
              <w:bottom w:val="single" w:color="000000" w:sz="4" w:space="0"/>
              <w:right w:val="single" w:color="000000" w:sz="4" w:space="0"/>
            </w:tcBorders>
            <w:noWrap/>
            <w:vAlign w:val="bottom"/>
          </w:tcPr>
          <w:p>
            <w:pPr>
              <w:widowControl/>
              <w:spacing w:line="300" w:lineRule="exact"/>
              <w:rPr>
                <w:rFonts w:ascii="宋体" w:hAnsi="宋体" w:eastAsia="宋体"/>
                <w:sz w:val="21"/>
                <w:szCs w:val="21"/>
              </w:rPr>
            </w:pPr>
          </w:p>
        </w:tc>
        <w:tc>
          <w:tcPr>
            <w:tcW w:w="1556" w:type="dxa"/>
            <w:gridSpan w:val="2"/>
            <w:tcBorders>
              <w:top w:val="single" w:color="000000" w:sz="4" w:space="0"/>
              <w:left w:val="nil"/>
              <w:bottom w:val="single" w:color="000000" w:sz="4" w:space="0"/>
              <w:right w:val="single" w:color="000000" w:sz="4" w:space="0"/>
            </w:tcBorders>
            <w:noWrap/>
            <w:vAlign w:val="bottom"/>
          </w:tcPr>
          <w:p>
            <w:pPr>
              <w:widowControl/>
              <w:spacing w:line="300" w:lineRule="exact"/>
              <w:jc w:val="center"/>
              <w:rPr>
                <w:rFonts w:ascii="宋体" w:hAnsi="宋体" w:eastAsia="宋体"/>
                <w:sz w:val="21"/>
                <w:szCs w:val="21"/>
              </w:rPr>
            </w:pPr>
          </w:p>
        </w:tc>
        <w:tc>
          <w:tcPr>
            <w:tcW w:w="1676" w:type="dxa"/>
            <w:tcBorders>
              <w:top w:val="single" w:color="000000" w:sz="4" w:space="0"/>
              <w:left w:val="nil"/>
              <w:bottom w:val="single" w:color="000000" w:sz="4" w:space="0"/>
              <w:right w:val="single" w:color="000000" w:sz="4" w:space="0"/>
            </w:tcBorders>
            <w:noWrap/>
            <w:vAlign w:val="bottom"/>
          </w:tcPr>
          <w:p>
            <w:pPr>
              <w:widowControl/>
              <w:spacing w:line="300" w:lineRule="exact"/>
              <w:rPr>
                <w:rFonts w:ascii="宋体" w:hAnsi="宋体" w:eastAsia="宋体"/>
                <w:sz w:val="21"/>
                <w:szCs w:val="21"/>
              </w:rPr>
            </w:pPr>
          </w:p>
        </w:tc>
      </w:tr>
      <w:tr>
        <w:tblPrEx>
          <w:tblCellMar>
            <w:top w:w="0" w:type="dxa"/>
            <w:left w:w="108" w:type="dxa"/>
            <w:bottom w:w="0" w:type="dxa"/>
            <w:right w:w="108" w:type="dxa"/>
          </w:tblCellMar>
        </w:tblPrEx>
        <w:trPr>
          <w:trHeight w:val="428" w:hRule="atLeast"/>
        </w:trPr>
        <w:tc>
          <w:tcPr>
            <w:tcW w:w="14800" w:type="dxa"/>
            <w:gridSpan w:val="14"/>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宋体" w:hAnsi="宋体" w:eastAsia="宋体"/>
                <w:sz w:val="21"/>
                <w:szCs w:val="21"/>
              </w:rPr>
            </w:pPr>
            <w:r>
              <w:rPr>
                <w:rFonts w:hint="eastAsia" w:ascii="宋体" w:hAnsi="宋体" w:eastAsia="宋体"/>
                <w:kern w:val="0"/>
                <w:sz w:val="21"/>
                <w:szCs w:val="21"/>
              </w:rPr>
              <w:t>人  民  币  金  额  大  （小）  写：</w:t>
            </w:r>
          </w:p>
        </w:tc>
      </w:tr>
      <w:tr>
        <w:tblPrEx>
          <w:tblCellMar>
            <w:top w:w="0" w:type="dxa"/>
            <w:left w:w="108" w:type="dxa"/>
            <w:bottom w:w="0" w:type="dxa"/>
            <w:right w:w="108" w:type="dxa"/>
          </w:tblCellMar>
        </w:tblPrEx>
        <w:trPr>
          <w:trHeight w:val="1076" w:hRule="atLeast"/>
        </w:trPr>
        <w:tc>
          <w:tcPr>
            <w:tcW w:w="17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宋体" w:hAnsi="宋体" w:eastAsia="宋体"/>
                <w:sz w:val="21"/>
                <w:szCs w:val="21"/>
              </w:rPr>
            </w:pPr>
            <w:r>
              <w:rPr>
                <w:rFonts w:hint="eastAsia" w:ascii="宋体" w:hAnsi="宋体" w:eastAsia="宋体"/>
                <w:kern w:val="0"/>
                <w:sz w:val="21"/>
                <w:szCs w:val="21"/>
              </w:rPr>
              <w:t>政府采购方式</w:t>
            </w:r>
          </w:p>
        </w:tc>
        <w:tc>
          <w:tcPr>
            <w:tcW w:w="3833" w:type="dxa"/>
            <w:gridSpan w:val="2"/>
            <w:tcBorders>
              <w:top w:val="single" w:color="000000" w:sz="4" w:space="0"/>
              <w:left w:val="nil"/>
              <w:bottom w:val="single" w:color="000000" w:sz="4" w:space="0"/>
              <w:right w:val="single" w:color="000000" w:sz="4" w:space="0"/>
            </w:tcBorders>
            <w:noWrap w:val="0"/>
            <w:vAlign w:val="center"/>
          </w:tcPr>
          <w:p>
            <w:pPr>
              <w:widowControl/>
              <w:spacing w:line="300" w:lineRule="exact"/>
              <w:jc w:val="left"/>
              <w:textAlignment w:val="center"/>
              <w:rPr>
                <w:rFonts w:ascii="宋体" w:hAnsi="宋体" w:eastAsia="宋体"/>
                <w:kern w:val="0"/>
                <w:sz w:val="21"/>
                <w:szCs w:val="21"/>
              </w:rPr>
            </w:pPr>
            <w:r>
              <w:rPr>
                <w:rFonts w:hint="eastAsia" w:ascii="宋体" w:hAnsi="宋体" w:eastAsia="宋体"/>
                <w:kern w:val="0"/>
                <w:sz w:val="21"/>
                <w:szCs w:val="21"/>
              </w:rPr>
              <w:t>口公开招标 口邀请招标 口竞争性谈判</w:t>
            </w:r>
          </w:p>
          <w:p>
            <w:pPr>
              <w:widowControl/>
              <w:spacing w:line="300" w:lineRule="exact"/>
              <w:jc w:val="left"/>
              <w:textAlignment w:val="center"/>
              <w:rPr>
                <w:rFonts w:ascii="宋体" w:hAnsi="宋体" w:eastAsia="宋体"/>
                <w:kern w:val="0"/>
                <w:sz w:val="21"/>
                <w:szCs w:val="21"/>
              </w:rPr>
            </w:pPr>
            <w:r>
              <w:rPr>
                <w:rFonts w:hint="eastAsia" w:ascii="宋体" w:hAnsi="宋体" w:eastAsia="宋体"/>
                <w:kern w:val="0"/>
                <w:sz w:val="21"/>
                <w:szCs w:val="21"/>
              </w:rPr>
              <w:t>口询   价  口单一来源 口竞争性蹉商</w:t>
            </w:r>
          </w:p>
        </w:tc>
        <w:tc>
          <w:tcPr>
            <w:tcW w:w="1160" w:type="dxa"/>
            <w:tcBorders>
              <w:top w:val="single" w:color="000000" w:sz="4" w:space="0"/>
              <w:left w:val="nil"/>
              <w:bottom w:val="single" w:color="000000" w:sz="4" w:space="0"/>
              <w:right w:val="single" w:color="000000" w:sz="4" w:space="0"/>
            </w:tcBorders>
            <w:noWrap w:val="0"/>
            <w:vAlign w:val="center"/>
          </w:tcPr>
          <w:p>
            <w:pPr>
              <w:widowControl/>
              <w:spacing w:line="300" w:lineRule="exact"/>
              <w:jc w:val="center"/>
              <w:textAlignment w:val="center"/>
              <w:rPr>
                <w:rFonts w:ascii="宋体" w:hAnsi="宋体" w:eastAsia="宋体"/>
                <w:kern w:val="0"/>
                <w:sz w:val="21"/>
                <w:szCs w:val="21"/>
              </w:rPr>
            </w:pPr>
            <w:r>
              <w:rPr>
                <w:rFonts w:hint="eastAsia" w:ascii="宋体" w:hAnsi="宋体" w:eastAsia="宋体"/>
                <w:kern w:val="0"/>
                <w:sz w:val="21"/>
                <w:szCs w:val="21"/>
              </w:rPr>
              <w:t>资金支付</w:t>
            </w:r>
          </w:p>
          <w:p>
            <w:pPr>
              <w:widowControl/>
              <w:spacing w:line="300" w:lineRule="exact"/>
              <w:jc w:val="center"/>
              <w:textAlignment w:val="center"/>
              <w:rPr>
                <w:rFonts w:ascii="宋体" w:hAnsi="宋体" w:eastAsia="宋体"/>
                <w:sz w:val="21"/>
                <w:szCs w:val="21"/>
              </w:rPr>
            </w:pPr>
            <w:r>
              <w:rPr>
                <w:rFonts w:hint="eastAsia" w:ascii="宋体" w:hAnsi="宋体" w:eastAsia="宋体"/>
                <w:kern w:val="0"/>
                <w:sz w:val="21"/>
                <w:szCs w:val="21"/>
              </w:rPr>
              <w:t>方   式</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00" w:lineRule="exact"/>
              <w:jc w:val="center"/>
              <w:textAlignment w:val="center"/>
              <w:rPr>
                <w:rFonts w:ascii="宋体" w:hAnsi="宋体" w:eastAsia="宋体"/>
                <w:kern w:val="0"/>
                <w:sz w:val="21"/>
                <w:szCs w:val="21"/>
              </w:rPr>
            </w:pPr>
            <w:r>
              <w:rPr>
                <w:rFonts w:hint="eastAsia" w:ascii="宋体" w:hAnsi="宋体" w:eastAsia="宋体"/>
                <w:kern w:val="0"/>
                <w:sz w:val="21"/>
                <w:szCs w:val="21"/>
              </w:rPr>
              <w:t>口集中支付</w:t>
            </w:r>
          </w:p>
          <w:p>
            <w:pPr>
              <w:widowControl/>
              <w:spacing w:line="300" w:lineRule="exact"/>
              <w:jc w:val="center"/>
              <w:textAlignment w:val="center"/>
              <w:rPr>
                <w:rFonts w:ascii="宋体" w:hAnsi="宋体" w:eastAsia="宋体"/>
                <w:sz w:val="21"/>
                <w:szCs w:val="21"/>
              </w:rPr>
            </w:pPr>
            <w:r>
              <w:rPr>
                <w:rFonts w:hint="eastAsia" w:ascii="宋体" w:hAnsi="宋体" w:eastAsia="宋体"/>
                <w:kern w:val="0"/>
                <w:sz w:val="21"/>
                <w:szCs w:val="21"/>
              </w:rPr>
              <w:t>口授权支付</w:t>
            </w:r>
          </w:p>
        </w:tc>
        <w:tc>
          <w:tcPr>
            <w:tcW w:w="1087" w:type="dxa"/>
            <w:gridSpan w:val="2"/>
            <w:tcBorders>
              <w:top w:val="single" w:color="000000" w:sz="4" w:space="0"/>
              <w:left w:val="nil"/>
              <w:bottom w:val="single" w:color="000000" w:sz="4" w:space="0"/>
              <w:right w:val="single" w:color="000000" w:sz="4" w:space="0"/>
            </w:tcBorders>
            <w:noWrap/>
            <w:vAlign w:val="center"/>
          </w:tcPr>
          <w:p>
            <w:pPr>
              <w:widowControl/>
              <w:spacing w:line="300" w:lineRule="exact"/>
              <w:jc w:val="center"/>
              <w:textAlignment w:val="center"/>
              <w:rPr>
                <w:rFonts w:ascii="宋体" w:hAnsi="宋体" w:eastAsia="宋体"/>
                <w:sz w:val="21"/>
                <w:szCs w:val="21"/>
              </w:rPr>
            </w:pPr>
            <w:r>
              <w:rPr>
                <w:rFonts w:hint="eastAsia" w:ascii="宋体" w:hAnsi="宋体" w:eastAsia="宋体"/>
                <w:kern w:val="0"/>
                <w:sz w:val="21"/>
                <w:szCs w:val="21"/>
              </w:rPr>
              <w:t>评标办法</w:t>
            </w:r>
          </w:p>
        </w:tc>
        <w:tc>
          <w:tcPr>
            <w:tcW w:w="5769" w:type="dxa"/>
            <w:gridSpan w:val="5"/>
            <w:tcBorders>
              <w:top w:val="single" w:color="000000" w:sz="4" w:space="0"/>
              <w:left w:val="nil"/>
              <w:bottom w:val="single" w:color="000000" w:sz="4" w:space="0"/>
              <w:right w:val="single" w:color="000000" w:sz="4" w:space="0"/>
            </w:tcBorders>
            <w:noWrap/>
            <w:vAlign w:val="center"/>
          </w:tcPr>
          <w:p>
            <w:pPr>
              <w:widowControl/>
              <w:spacing w:line="300" w:lineRule="exact"/>
              <w:rPr>
                <w:rFonts w:ascii="宋体" w:hAnsi="宋体" w:eastAsia="宋体"/>
                <w:sz w:val="21"/>
                <w:szCs w:val="21"/>
              </w:rPr>
            </w:pPr>
            <w:r>
              <w:rPr>
                <w:rFonts w:hint="eastAsia" w:ascii="宋体" w:hAnsi="宋体" w:eastAsia="宋体"/>
                <w:kern w:val="0"/>
                <w:sz w:val="21"/>
                <w:szCs w:val="21"/>
              </w:rPr>
              <w:t xml:space="preserve">    口最低评标价法        口综合评分法</w:t>
            </w:r>
          </w:p>
        </w:tc>
      </w:tr>
      <w:tr>
        <w:tblPrEx>
          <w:tblCellMar>
            <w:top w:w="0" w:type="dxa"/>
            <w:left w:w="108" w:type="dxa"/>
            <w:bottom w:w="0" w:type="dxa"/>
            <w:right w:w="108" w:type="dxa"/>
          </w:tblCellMar>
        </w:tblPrEx>
        <w:trPr>
          <w:trHeight w:val="543" w:hRule="atLeast"/>
        </w:trPr>
        <w:tc>
          <w:tcPr>
            <w:tcW w:w="17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宋体" w:hAnsi="宋体" w:eastAsia="宋体"/>
                <w:sz w:val="21"/>
                <w:szCs w:val="21"/>
              </w:rPr>
            </w:pPr>
            <w:r>
              <w:rPr>
                <w:rFonts w:hint="eastAsia" w:ascii="宋体" w:hAnsi="宋体" w:eastAsia="宋体"/>
                <w:kern w:val="0"/>
                <w:sz w:val="21"/>
                <w:szCs w:val="21"/>
              </w:rPr>
              <w:t>代理机构类型</w:t>
            </w:r>
          </w:p>
        </w:tc>
        <w:tc>
          <w:tcPr>
            <w:tcW w:w="6240" w:type="dxa"/>
            <w:gridSpan w:val="5"/>
            <w:tcBorders>
              <w:top w:val="single" w:color="000000" w:sz="4" w:space="0"/>
              <w:left w:val="nil"/>
              <w:bottom w:val="single" w:color="000000" w:sz="4" w:space="0"/>
              <w:right w:val="single" w:color="000000" w:sz="4" w:space="0"/>
            </w:tcBorders>
            <w:noWrap w:val="0"/>
            <w:vAlign w:val="center"/>
          </w:tcPr>
          <w:p>
            <w:pPr>
              <w:widowControl/>
              <w:spacing w:line="300" w:lineRule="exact"/>
              <w:jc w:val="center"/>
              <w:textAlignment w:val="center"/>
              <w:rPr>
                <w:rFonts w:ascii="宋体" w:hAnsi="宋体" w:eastAsia="宋体"/>
                <w:sz w:val="21"/>
                <w:szCs w:val="21"/>
              </w:rPr>
            </w:pPr>
            <w:r>
              <w:rPr>
                <w:rFonts w:hint="eastAsia" w:ascii="宋体" w:hAnsi="宋体" w:eastAsia="宋体"/>
                <w:kern w:val="0"/>
                <w:sz w:val="21"/>
                <w:szCs w:val="21"/>
              </w:rPr>
              <w:t>口集中采购机构    口社会代理机构    口自行组织</w:t>
            </w:r>
          </w:p>
        </w:tc>
        <w:tc>
          <w:tcPr>
            <w:tcW w:w="1087" w:type="dxa"/>
            <w:gridSpan w:val="2"/>
            <w:tcBorders>
              <w:top w:val="single" w:color="000000" w:sz="4" w:space="0"/>
              <w:left w:val="nil"/>
              <w:bottom w:val="single" w:color="000000" w:sz="4" w:space="0"/>
              <w:right w:val="single" w:color="000000" w:sz="4" w:space="0"/>
            </w:tcBorders>
            <w:noWrap w:val="0"/>
            <w:vAlign w:val="center"/>
          </w:tcPr>
          <w:p>
            <w:pPr>
              <w:widowControl/>
              <w:spacing w:line="300" w:lineRule="exact"/>
              <w:jc w:val="center"/>
              <w:textAlignment w:val="center"/>
              <w:rPr>
                <w:rFonts w:ascii="宋体" w:hAnsi="宋体" w:eastAsia="宋体"/>
                <w:sz w:val="21"/>
                <w:szCs w:val="21"/>
              </w:rPr>
            </w:pPr>
            <w:r>
              <w:rPr>
                <w:rFonts w:hint="eastAsia" w:ascii="宋体" w:hAnsi="宋体" w:eastAsia="宋体"/>
                <w:kern w:val="0"/>
                <w:sz w:val="21"/>
                <w:szCs w:val="21"/>
              </w:rPr>
              <w:t>邀请供应商方式</w:t>
            </w:r>
          </w:p>
        </w:tc>
        <w:tc>
          <w:tcPr>
            <w:tcW w:w="5769" w:type="dxa"/>
            <w:gridSpan w:val="5"/>
            <w:tcBorders>
              <w:top w:val="single" w:color="000000" w:sz="4" w:space="0"/>
              <w:left w:val="nil"/>
              <w:bottom w:val="single" w:color="000000" w:sz="4" w:space="0"/>
              <w:right w:val="single" w:color="000000" w:sz="4" w:space="0"/>
            </w:tcBorders>
            <w:noWrap/>
            <w:vAlign w:val="center"/>
          </w:tcPr>
          <w:p>
            <w:pPr>
              <w:widowControl/>
              <w:spacing w:line="300" w:lineRule="exact"/>
              <w:jc w:val="center"/>
              <w:textAlignment w:val="center"/>
              <w:rPr>
                <w:rFonts w:ascii="宋体" w:hAnsi="宋体" w:eastAsia="宋体"/>
                <w:sz w:val="21"/>
                <w:szCs w:val="21"/>
              </w:rPr>
            </w:pPr>
            <w:r>
              <w:rPr>
                <w:rFonts w:hint="eastAsia" w:ascii="宋体" w:hAnsi="宋体" w:eastAsia="宋体"/>
                <w:kern w:val="0"/>
                <w:sz w:val="21"/>
                <w:szCs w:val="21"/>
              </w:rPr>
              <w:t>口发布公告口采购人、评审专家推荐口供应商库抽取</w:t>
            </w:r>
          </w:p>
        </w:tc>
      </w:tr>
      <w:tr>
        <w:tblPrEx>
          <w:tblCellMar>
            <w:top w:w="0" w:type="dxa"/>
            <w:left w:w="108" w:type="dxa"/>
            <w:bottom w:w="0" w:type="dxa"/>
            <w:right w:w="108" w:type="dxa"/>
          </w:tblCellMar>
        </w:tblPrEx>
        <w:trPr>
          <w:trHeight w:val="498" w:hRule="atLeast"/>
        </w:trPr>
        <w:tc>
          <w:tcPr>
            <w:tcW w:w="17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left="-42" w:leftChars="-20" w:right="-42" w:rightChars="-20"/>
              <w:jc w:val="center"/>
              <w:textAlignment w:val="center"/>
              <w:rPr>
                <w:rFonts w:ascii="宋体" w:hAnsi="宋体" w:eastAsia="宋体"/>
                <w:sz w:val="21"/>
                <w:szCs w:val="21"/>
              </w:rPr>
            </w:pPr>
            <w:r>
              <w:rPr>
                <w:rFonts w:hint="eastAsia" w:ascii="宋体" w:hAnsi="宋体" w:eastAsia="宋体"/>
                <w:kern w:val="0"/>
                <w:sz w:val="21"/>
                <w:szCs w:val="21"/>
              </w:rPr>
              <w:t>申报单位负责人</w:t>
            </w:r>
          </w:p>
        </w:tc>
        <w:tc>
          <w:tcPr>
            <w:tcW w:w="3833" w:type="dxa"/>
            <w:gridSpan w:val="2"/>
            <w:tcBorders>
              <w:top w:val="single" w:color="000000" w:sz="4" w:space="0"/>
              <w:left w:val="nil"/>
              <w:bottom w:val="single" w:color="000000" w:sz="4" w:space="0"/>
              <w:right w:val="single" w:color="000000" w:sz="4" w:space="0"/>
            </w:tcBorders>
            <w:noWrap/>
            <w:vAlign w:val="bottom"/>
          </w:tcPr>
          <w:p>
            <w:pPr>
              <w:widowControl/>
              <w:spacing w:line="300" w:lineRule="exact"/>
              <w:jc w:val="center"/>
              <w:rPr>
                <w:rFonts w:ascii="宋体" w:hAnsi="宋体" w:eastAsia="宋体"/>
                <w:sz w:val="21"/>
                <w:szCs w:val="21"/>
              </w:rPr>
            </w:pPr>
          </w:p>
        </w:tc>
        <w:tc>
          <w:tcPr>
            <w:tcW w:w="1160" w:type="dxa"/>
            <w:tcBorders>
              <w:top w:val="single" w:color="000000" w:sz="4" w:space="0"/>
              <w:left w:val="nil"/>
              <w:bottom w:val="single" w:color="000000" w:sz="4" w:space="0"/>
              <w:right w:val="single" w:color="000000" w:sz="4" w:space="0"/>
            </w:tcBorders>
            <w:noWrap/>
            <w:vAlign w:val="center"/>
          </w:tcPr>
          <w:p>
            <w:pPr>
              <w:widowControl/>
              <w:spacing w:line="300" w:lineRule="exact"/>
              <w:jc w:val="center"/>
              <w:textAlignment w:val="center"/>
              <w:rPr>
                <w:rFonts w:ascii="宋体" w:hAnsi="宋体" w:eastAsia="宋体"/>
                <w:sz w:val="21"/>
                <w:szCs w:val="21"/>
              </w:rPr>
            </w:pPr>
            <w:r>
              <w:rPr>
                <w:rFonts w:hint="eastAsia" w:ascii="宋体" w:hAnsi="宋体" w:eastAsia="宋体"/>
                <w:kern w:val="0"/>
                <w:sz w:val="21"/>
                <w:szCs w:val="21"/>
              </w:rPr>
              <w:t>经办人</w:t>
            </w:r>
          </w:p>
        </w:tc>
        <w:tc>
          <w:tcPr>
            <w:tcW w:w="3031" w:type="dxa"/>
            <w:gridSpan w:val="5"/>
            <w:tcBorders>
              <w:top w:val="single" w:color="000000" w:sz="4" w:space="0"/>
              <w:left w:val="nil"/>
              <w:bottom w:val="single" w:color="000000" w:sz="4" w:space="0"/>
              <w:right w:val="single" w:color="000000" w:sz="4" w:space="0"/>
            </w:tcBorders>
            <w:noWrap/>
            <w:vAlign w:val="bottom"/>
          </w:tcPr>
          <w:p>
            <w:pPr>
              <w:widowControl/>
              <w:spacing w:line="300" w:lineRule="exact"/>
              <w:jc w:val="center"/>
              <w:rPr>
                <w:rFonts w:ascii="宋体" w:hAnsi="宋体" w:eastAsia="宋体"/>
                <w:sz w:val="21"/>
                <w:szCs w:val="21"/>
              </w:rPr>
            </w:pPr>
          </w:p>
        </w:tc>
        <w:tc>
          <w:tcPr>
            <w:tcW w:w="1881" w:type="dxa"/>
            <w:gridSpan w:val="2"/>
            <w:tcBorders>
              <w:top w:val="single" w:color="000000" w:sz="4" w:space="0"/>
              <w:left w:val="nil"/>
              <w:bottom w:val="single" w:color="000000" w:sz="4" w:space="0"/>
              <w:right w:val="single" w:color="000000" w:sz="4" w:space="0"/>
            </w:tcBorders>
            <w:noWrap w:val="0"/>
            <w:vAlign w:val="center"/>
          </w:tcPr>
          <w:p>
            <w:pPr>
              <w:widowControl/>
              <w:spacing w:line="300" w:lineRule="exact"/>
              <w:jc w:val="center"/>
              <w:textAlignment w:val="center"/>
              <w:rPr>
                <w:rFonts w:ascii="宋体" w:hAnsi="宋体" w:eastAsia="宋体"/>
                <w:sz w:val="21"/>
                <w:szCs w:val="21"/>
              </w:rPr>
            </w:pPr>
            <w:r>
              <w:rPr>
                <w:rFonts w:hint="eastAsia" w:ascii="宋体" w:hAnsi="宋体" w:eastAsia="宋体"/>
                <w:kern w:val="0"/>
                <w:sz w:val="21"/>
                <w:szCs w:val="21"/>
              </w:rPr>
              <w:t>联系电话</w:t>
            </w:r>
          </w:p>
        </w:tc>
        <w:tc>
          <w:tcPr>
            <w:tcW w:w="3191" w:type="dxa"/>
            <w:gridSpan w:val="2"/>
            <w:tcBorders>
              <w:top w:val="single" w:color="000000" w:sz="4" w:space="0"/>
              <w:left w:val="nil"/>
              <w:bottom w:val="single" w:color="000000" w:sz="4" w:space="0"/>
              <w:right w:val="single" w:color="000000" w:sz="4" w:space="0"/>
            </w:tcBorders>
            <w:noWrap/>
            <w:vAlign w:val="bottom"/>
          </w:tcPr>
          <w:p>
            <w:pPr>
              <w:widowControl/>
              <w:spacing w:line="300" w:lineRule="exact"/>
              <w:jc w:val="center"/>
              <w:rPr>
                <w:rFonts w:ascii="宋体" w:hAnsi="宋体" w:eastAsia="宋体"/>
                <w:sz w:val="21"/>
                <w:szCs w:val="21"/>
              </w:rPr>
            </w:pPr>
          </w:p>
        </w:tc>
      </w:tr>
      <w:tr>
        <w:tblPrEx>
          <w:tblCellMar>
            <w:top w:w="0" w:type="dxa"/>
            <w:left w:w="108" w:type="dxa"/>
            <w:bottom w:w="0" w:type="dxa"/>
            <w:right w:w="108" w:type="dxa"/>
          </w:tblCellMar>
        </w:tblPrEx>
        <w:trPr>
          <w:trHeight w:val="1244" w:hRule="atLeast"/>
        </w:trPr>
        <w:tc>
          <w:tcPr>
            <w:tcW w:w="17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left="-42" w:leftChars="-20" w:right="-42" w:rightChars="-20"/>
              <w:jc w:val="center"/>
              <w:textAlignment w:val="center"/>
              <w:rPr>
                <w:rFonts w:ascii="宋体" w:hAnsi="宋体" w:eastAsia="宋体"/>
                <w:sz w:val="21"/>
                <w:szCs w:val="21"/>
              </w:rPr>
            </w:pPr>
            <w:r>
              <w:rPr>
                <w:rFonts w:hint="eastAsia" w:ascii="宋体" w:hAnsi="宋体" w:eastAsia="宋体"/>
                <w:kern w:val="0"/>
                <w:sz w:val="21"/>
                <w:szCs w:val="21"/>
              </w:rPr>
              <w:t>财政各职能股室资金落实及采购预算编制情况核实意见</w:t>
            </w:r>
          </w:p>
        </w:tc>
        <w:tc>
          <w:tcPr>
            <w:tcW w:w="13096" w:type="dxa"/>
            <w:gridSpan w:val="12"/>
            <w:tcBorders>
              <w:top w:val="single" w:color="000000" w:sz="4" w:space="0"/>
              <w:left w:val="nil"/>
              <w:bottom w:val="single" w:color="auto" w:sz="4" w:space="0"/>
              <w:right w:val="single" w:color="000000" w:sz="4" w:space="0"/>
            </w:tcBorders>
            <w:noWrap w:val="0"/>
            <w:vAlign w:val="top"/>
          </w:tcPr>
          <w:p>
            <w:pPr>
              <w:widowControl/>
              <w:spacing w:line="300" w:lineRule="exact"/>
              <w:jc w:val="center"/>
              <w:textAlignment w:val="top"/>
              <w:rPr>
                <w:rFonts w:ascii="宋体" w:hAnsi="宋体" w:eastAsia="宋体"/>
                <w:sz w:val="21"/>
                <w:szCs w:val="21"/>
              </w:rPr>
            </w:pPr>
          </w:p>
        </w:tc>
      </w:tr>
    </w:tbl>
    <w:p>
      <w:pPr>
        <w:spacing w:line="300" w:lineRule="exact"/>
      </w:pPr>
      <w:r>
        <w:rPr>
          <w:rFonts w:hint="eastAsia" w:ascii="宋体" w:hAnsi="宋体" w:eastAsia="宋体"/>
          <w:sz w:val="24"/>
        </w:rPr>
        <w:t>注:本表一式四份，根据单位需要留存。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center"/>
        <w:rPr>
          <w:rFonts w:hint="eastAsia" w:ascii="宋体" w:hAnsi="宋体" w:eastAsia="宋体" w:cs="宋体"/>
          <w:sz w:val="27"/>
          <w:szCs w:val="27"/>
        </w:rPr>
      </w:pPr>
    </w:p>
    <w:p/>
    <w:sectPr>
      <w:headerReference r:id="rId5"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00"/>
    <w:family w:val="auto"/>
    <w:pitch w:val="default"/>
    <w:sig w:usb0="80000287" w:usb1="280F3C52"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hint="eastAsia" w:ascii="宋体" w:hAnsi="宋体" w:eastAsia="宋体"/>
        <w:sz w:val="28"/>
        <w:szCs w:val="28"/>
      </w:rPr>
    </w:pPr>
    <w:r>
      <w:rPr>
        <w:rStyle w:val="10"/>
        <w:rFonts w:hint="eastAsia" w:ascii="宋体" w:hAnsi="宋体" w:eastAsia="宋体"/>
        <w:sz w:val="28"/>
        <w:szCs w:val="28"/>
      </w:rPr>
      <w:t xml:space="preserve">— </w:t>
    </w: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７</w:t>
    </w:r>
    <w:r>
      <w:rPr>
        <w:rStyle w:val="10"/>
        <w:rFonts w:ascii="宋体" w:hAnsi="宋体" w:eastAsia="宋体"/>
        <w:sz w:val="28"/>
        <w:szCs w:val="28"/>
      </w:rPr>
      <w:fldChar w:fldCharType="end"/>
    </w:r>
    <w:r>
      <w:rPr>
        <w:rStyle w:val="10"/>
        <w:rFonts w:hint="eastAsia" w:ascii="宋体" w:hAnsi="宋体" w:eastAsia="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Y2NmNTc1Y2Q4YmE2MmJlMTJkNGExMzA1NTc3YjIifQ=="/>
    <w:docVar w:name="KSO_WPS_MARK_KEY" w:val="85bfff5e-c09c-469d-83dc-7666a13e0532"/>
  </w:docVars>
  <w:rsids>
    <w:rsidRoot w:val="EFE6B3A3"/>
    <w:rsid w:val="1B547188"/>
    <w:rsid w:val="6FFF7FA4"/>
    <w:rsid w:val="76DF6598"/>
    <w:rsid w:val="EFE6B3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3"/>
    <w:qFormat/>
    <w:uiPriority w:val="0"/>
    <w:pPr>
      <w:spacing w:before="100" w:beforeAutospacing="1"/>
      <w:ind w:firstLine="420" w:firstLineChars="200"/>
    </w:pPr>
    <w:rPr>
      <w:szCs w:val="32"/>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5717</Words>
  <Characters>5972</Characters>
  <Lines>0</Lines>
  <Paragraphs>0</Paragraphs>
  <TotalTime>1</TotalTime>
  <ScaleCrop>false</ScaleCrop>
  <LinksUpToDate>false</LinksUpToDate>
  <CharactersWithSpaces>6474</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2024-03-14T03:33:00Z</dcterms:created>
  <dc:creator>unis</dc:creator>
  <cp:lastModifiedBy>thtf</cp:lastModifiedBy>
  <dcterms:modified xsi:type="dcterms:W3CDTF">2024-06-08T16:53:06Z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7CCE92C608C2F0A4F21B64667A356554</vt:lpwstr>
  </property>
</Properties>
</file>