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</w:rPr>
      </w:pPr>
      <w:r>
        <w:rPr>
          <w:rFonts w:eastAsia="黑体"/>
        </w:rPr>
        <w:t>附件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政府信息公开情况统计表</w:t>
      </w:r>
    </w:p>
    <w:bookmarkEnd w:id="0"/>
    <w:p>
      <w:pPr>
        <w:jc w:val="center"/>
      </w:pPr>
      <w:r>
        <w:t>（2018年度）</w:t>
      </w:r>
    </w:p>
    <w:p>
      <w:pPr>
        <w:spacing w:line="440" w:lineRule="exact"/>
        <w:rPr>
          <w:rFonts w:eastAsia="宋体"/>
          <w:sz w:val="24"/>
        </w:rPr>
      </w:pPr>
      <w:r>
        <w:rPr>
          <w:rFonts w:eastAsia="宋体"/>
          <w:sz w:val="24"/>
        </w:rPr>
        <w:t>填报单位（盖章）：朗溪乡人民政府</w:t>
      </w:r>
    </w:p>
    <w:tbl>
      <w:tblPr>
        <w:tblStyle w:val="3"/>
        <w:tblW w:w="8750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5"/>
        <w:gridCol w:w="982"/>
        <w:gridCol w:w="8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  <w:t>统 计 指 标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  <w:t>单位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  <w:t>统计数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一、主动公开情况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（一）主动公开政府信息数（不同渠道和方式公开相同信息计1条）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条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477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ind w:firstLine="808" w:firstLineChars="40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其中：主动公开规范性文件数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条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            制发规范性文件总数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件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（二）通过不同渠道和方式公开政府信息的情况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   1.政府公报公开政府信息数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条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   2.政府网站公开政府信息数  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条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71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    其中：动态信息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条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          法律法规和政策文件信息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条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          人事信息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条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          统计信息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条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          财政信息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条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          其他信息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条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   3.政务微博公开政府信息数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条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   4.政务微信公开政府信息数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条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   5.其他方式公开政府信息数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条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396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二、回应解读情况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（一）回应公众关注热点或重大舆情数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   （不同方式回应同一热点或舆情计1次）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次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62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（二）通过不同渠道和方式回应解读的情况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   1.参加或举办新闻发布会总次数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次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     其中：主要负责同志参加新闻发布会次数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次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   2.政府网站在线访谈次数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次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     其中：主要负责同志参加政府网站在线访谈次数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次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   3.政策解读稿件发布数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篇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   4.网络问政平台回应事件数 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次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   5.领导信箱回应事件数 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次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   6.微博微信回应事件数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次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   7.其他方式回应事件数  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次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三、依申请公开情况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（一）收到申请数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件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   1.当面申请数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件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   2.传真申请数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件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   3.网络申请数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件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   4.信函申请数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件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（二）申请办结数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件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   1.按时办结数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件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   2.延期办结数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件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（三）申请答复数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件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   1.属于已主动公开范围数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件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   2.同意公开答复数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件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   3.同意部分公开答复数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件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   4.不同意公开答复数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件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     其中：涉及国家秘密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件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        涉及商业秘密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件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        涉及个人隐私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件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        危及国家安全、公共安全、经济安全和社会稳定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件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        不是《条例》所指政府信息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件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        法律法规规定的其他情形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件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   5.不属于本行政机关公开数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件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   6.申请信息不存在数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件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   7.告知作出更改补充数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件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   8.告知通过其他途径办理数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件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四、行政复议数量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件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（一）维持具体行政行为数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件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（二）被依法纠错数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件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（三）其他情形数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件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五、行政诉讼数量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件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（一）维持具体行政行为或者驳回原告诉讼请求数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件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（二）被依法纠错数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件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（三）其他情形数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件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六、举报投诉数量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件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七、依申请公开信息收取的费用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万元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八、机构建设和保障经费情况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（一）政府信息公开工作专门机构数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（二）设置政府信息公开查阅点数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（三）从事政府信息公开工作人员数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   1.专职人员数（不包括政府公报及政府网站工作人员数）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   2.兼职人员数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（四）政府信息公开专项经费（不包括用于政府公报编辑管理及政府网站建设维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   护等方面的经费）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万元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九、政府信息公开会议和培训情况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（一）召开政府信息公开工作会议或专题会议数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次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（二）举办各类培训班数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次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（三）接受培训人员数</w:t>
            </w:r>
          </w:p>
        </w:tc>
        <w:tc>
          <w:tcPr>
            <w:tcW w:w="98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人次</w:t>
            </w:r>
          </w:p>
        </w:tc>
        <w:tc>
          <w:tcPr>
            <w:tcW w:w="823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2</w:t>
            </w:r>
          </w:p>
        </w:tc>
      </w:tr>
    </w:tbl>
    <w:p>
      <w:pPr>
        <w:spacing w:line="500" w:lineRule="exact"/>
        <w:rPr>
          <w:rFonts w:eastAsia="宋体"/>
          <w:sz w:val="24"/>
        </w:rPr>
      </w:pPr>
      <w:r>
        <w:rPr>
          <w:rFonts w:eastAsia="宋体"/>
          <w:sz w:val="24"/>
        </w:rPr>
        <w:t>单位负责人：张德贵             审核人：向玉巧            填报人：严水艳</w:t>
      </w:r>
    </w:p>
    <w:p>
      <w:pPr>
        <w:spacing w:line="500" w:lineRule="exact"/>
        <w:rPr>
          <w:rFonts w:eastAsia="宋体"/>
          <w:sz w:val="24"/>
        </w:rPr>
      </w:pPr>
      <w:r>
        <w:rPr>
          <w:rFonts w:eastAsia="宋体"/>
          <w:sz w:val="24"/>
        </w:rPr>
        <w:t>联系电话：0743-5722298          填报日期：2019年3月6日</w:t>
      </w:r>
    </w:p>
    <w:p>
      <w:r>
        <w:t xml:space="preserve"> </w:t>
      </w:r>
    </w:p>
    <w:p/>
    <w:p/>
    <w:p/>
    <w:sectPr>
      <w:pgSz w:w="11906" w:h="16838"/>
      <w:pgMar w:top="2098" w:right="1474" w:bottom="2154" w:left="1587" w:header="851" w:footer="1304" w:gutter="0"/>
      <w:paperSrc/>
      <w:cols w:space="0" w:num="1"/>
      <w:rtlGutter w:val="0"/>
      <w:docGrid w:type="linesAndChars" w:linePitch="584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D425D"/>
    <w:rsid w:val="131D425D"/>
    <w:rsid w:val="17FA7DCF"/>
    <w:rsid w:val="3569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2019-03-13T09:32:00Z</dcterms:created>
  <dc:creator>Sadan</dc:creator>
  <cp:lastModifiedBy>Sadan</cp:lastModifiedBy>
  <dcterms:modified xsi:type="dcterms:W3CDTF">2019-03-13T09:33:58Z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