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楷体_GB2312" w:cs="Times New Roman"/>
          <w:kern w:val="2"/>
          <w:sz w:val="32"/>
          <w:szCs w:val="32"/>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住房和城乡建设部办公厅关于印发保障性住房等基层政务公开标准目录的通知</w:t>
      </w:r>
      <w:r>
        <w:rPr>
          <w:rFonts w:hint="eastAsia" w:ascii="方正小标宋简体" w:hAnsi="方正小标宋简体" w:eastAsia="方正小标宋简体" w:cs="方正小标宋简体"/>
          <w:b w:val="0"/>
          <w:bCs w:val="0"/>
          <w:kern w:val="2"/>
          <w:sz w:val="44"/>
          <w:szCs w:val="44"/>
          <w:lang w:val="en-US" w:eastAsia="zh-CN" w:bidi="ar-SA"/>
        </w:rPr>
        <w:br w:type="textWrapping"/>
      </w:r>
      <w:r>
        <w:rPr>
          <w:rFonts w:hint="default" w:ascii="Times New Roman" w:hAnsi="Times New Roman" w:eastAsia="楷体_GB2312" w:cs="Times New Roman"/>
          <w:kern w:val="2"/>
          <w:sz w:val="32"/>
          <w:szCs w:val="32"/>
          <w:lang w:val="en-US" w:eastAsia="zh-CN" w:bidi="ar-SA"/>
        </w:rPr>
        <w:t>建办厅〔2019〕71号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各省、自</w:t>
      </w:r>
      <w:r>
        <w:rPr>
          <w:rFonts w:hint="default" w:ascii="Times New Roman" w:hAnsi="Times New Roman" w:eastAsia="仿宋_GB2312" w:cs="Times New Roman"/>
          <w:sz w:val="32"/>
          <w:szCs w:val="32"/>
        </w:rPr>
        <w:t>治区住房和城乡建设厅，直辖市住房和城乡建设（管）委及有关部门，新疆生产建设兵团住房和城乡建设局，海南省水务厅：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按照《国务院办公厅关于印发开展基层政务</w:t>
      </w:r>
      <w:bookmarkStart w:id="0" w:name="_GoBack"/>
      <w:bookmarkEnd w:id="0"/>
      <w:r>
        <w:rPr>
          <w:rFonts w:hint="default" w:ascii="Times New Roman" w:hAnsi="Times New Roman" w:eastAsia="仿宋_GB2312" w:cs="Times New Roman"/>
          <w:sz w:val="32"/>
          <w:szCs w:val="32"/>
        </w:rPr>
        <w:t>公开标准化规范化试点工作方案的通知》《关于做好各试点领域基层政务公开标准指引制定等有关工作的通知》要求，为进一步推进住房和城乡建设领域基层政务公开标准化规范化，提升基层政务公开和政务服务水平，我们编制了《保障性住房领域基层政务公开标准目录》《国有土地上房屋征收与补偿领域基层政务公开标准目录》《市政服务领域基层政务公开标准目录》《农村危房改造领域基层政务公开标准目录》《城市综合执法领域基层政务公开标准目录》。现印发给你们，请参照执行。</w:t>
      </w:r>
    </w:p>
    <w:p>
      <w:pPr>
        <w:pStyle w:val="2"/>
        <w:keepNext w:val="0"/>
        <w:keepLines w:val="0"/>
        <w:pageBreakBefore w:val="0"/>
        <w:widowControl w:val="0"/>
        <w:kinsoku/>
        <w:overflowPunct/>
        <w:bidi w:val="0"/>
        <w:snapToGrid/>
        <w:spacing w:line="500" w:lineRule="exact"/>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Times New Roman" w:hAnsi="Times New Roman" w:eastAsia="CESI楷体-GB2312" w:cs="Times New Roman"/>
          <w:b w:val="0"/>
          <w:bCs w:val="0"/>
          <w:kern w:val="2"/>
          <w:sz w:val="32"/>
          <w:szCs w:val="32"/>
          <w:lang w:val="en-US" w:eastAsia="zh-CN" w:bidi="ar-SA"/>
        </w:rPr>
      </w:pPr>
      <w:r>
        <w:rPr>
          <w:rFonts w:hint="default" w:ascii="Times New Roman" w:hAnsi="Times New Roman" w:eastAsia="CESI楷体-GB2312" w:cs="Times New Roman"/>
          <w:b w:val="0"/>
          <w:bCs w:val="0"/>
          <w:kern w:val="2"/>
          <w:sz w:val="32"/>
          <w:szCs w:val="32"/>
          <w:lang w:val="en-US" w:eastAsia="zh-CN" w:bidi="ar-SA"/>
        </w:rPr>
        <w:t xml:space="preserve">中华人民共和国住房和城乡建设部办公厅   </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Times New Roman" w:hAnsi="Times New Roman" w:eastAsia="CESI楷体-GB2312" w:cs="Times New Roman"/>
          <w:b w:val="0"/>
          <w:bCs w:val="0"/>
          <w:kern w:val="2"/>
          <w:sz w:val="32"/>
          <w:szCs w:val="32"/>
          <w:lang w:val="en-US" w:eastAsia="zh-CN" w:bidi="ar-SA"/>
        </w:rPr>
      </w:pPr>
      <w:r>
        <w:rPr>
          <w:rFonts w:hint="default" w:ascii="Times New Roman" w:hAnsi="Times New Roman" w:eastAsia="CESI楷体-GB2312" w:cs="Times New Roman"/>
          <w:b w:val="0"/>
          <w:bCs w:val="0"/>
          <w:kern w:val="2"/>
          <w:sz w:val="32"/>
          <w:szCs w:val="32"/>
          <w:lang w:val="en-US" w:eastAsia="zh-CN" w:bidi="ar-SA"/>
        </w:rPr>
        <w:t xml:space="preserve">2019年11月4日        </w:t>
      </w:r>
    </w:p>
    <w:p>
      <w:pPr>
        <w:pStyle w:val="2"/>
        <w:keepNext w:val="0"/>
        <w:keepLines w:val="0"/>
        <w:pageBreakBefore w:val="0"/>
        <w:widowControl w:val="0"/>
        <w:kinsoku/>
        <w:wordWrap/>
        <w:overflowPunct/>
        <w:bidi w:val="0"/>
        <w:snapToGrid/>
        <w:spacing w:line="5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附件：1.保障性住房领域基层政务公开标准目录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2.国有土地上房屋征收与补偿领域基层政务公开标准目录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3.市政服务领域基层政务公开标准目录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4.农村危房改造领域基层政务公开标准目录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5.城市综合执法领域基层政务公开标准目录</w:t>
      </w:r>
    </w:p>
    <w:p>
      <w:pPr>
        <w:keepNext w:val="0"/>
        <w:keepLines w:val="0"/>
        <w:pageBreakBefore w:val="0"/>
        <w:widowControl w:val="0"/>
        <w:kinsoku/>
        <w:overflowPunct/>
        <w:bidi w:val="0"/>
        <w:snapToGrid/>
        <w:spacing w:line="500" w:lineRule="exact"/>
        <w:textAlignment w:val="auto"/>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sectPr>
          <w:headerReference r:id="rId3" w:type="default"/>
          <w:footerReference r:id="rId4" w:type="default"/>
          <w:pgSz w:w="11906" w:h="16838"/>
          <w:pgMar w:top="1984" w:right="1587" w:bottom="1984" w:left="1587" w:header="851" w:footer="992" w:gutter="0"/>
          <w:paperSrc/>
          <w:pgNumType w:fmt="decimal"/>
          <w:cols w:space="0" w:num="1"/>
          <w:rtlGutter w:val="0"/>
          <w:docGrid w:type="lines" w:linePitch="312" w:charSpace="0"/>
        </w:sectPr>
      </w:pP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保障性住房领域基层政务公开标准目录</w:t>
      </w:r>
    </w:p>
    <w:tbl>
      <w:tblPr>
        <w:tblStyle w:val="12"/>
        <w:tblW w:w="14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
        <w:gridCol w:w="600"/>
        <w:gridCol w:w="633"/>
        <w:gridCol w:w="2200"/>
        <w:gridCol w:w="2854"/>
        <w:gridCol w:w="795"/>
        <w:gridCol w:w="795"/>
        <w:gridCol w:w="3045"/>
        <w:gridCol w:w="555"/>
        <w:gridCol w:w="555"/>
        <w:gridCol w:w="555"/>
        <w:gridCol w:w="555"/>
        <w:gridCol w:w="55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3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105" w:leftChars="-50" w:right="-105" w:rightChars="-50"/>
              <w:jc w:val="center"/>
              <w:rPr>
                <w:rFonts w:hint="eastAsia" w:ascii="方正黑体简体" w:hAnsi="方正黑体简体" w:eastAsia="方正黑体简体" w:cs="方正黑体简体"/>
                <w:b w:val="0"/>
                <w:bCs/>
                <w:i w:val="0"/>
                <w:color w:val="000000"/>
                <w:sz w:val="18"/>
                <w:szCs w:val="18"/>
                <w:u w:val="none"/>
                <w:lang w:eastAsia="zh-CN"/>
              </w:rPr>
            </w:pPr>
            <w:r>
              <w:rPr>
                <w:rFonts w:hint="eastAsia" w:ascii="方正黑体简体" w:hAnsi="方正黑体简体" w:eastAsia="方正黑体简体" w:cs="方正黑体简体"/>
                <w:b w:val="0"/>
                <w:bCs/>
                <w:i w:val="0"/>
                <w:color w:val="000000"/>
                <w:sz w:val="18"/>
                <w:szCs w:val="18"/>
                <w:u w:val="none"/>
                <w:lang w:eastAsia="zh-CN"/>
              </w:rPr>
              <w:t>序</w:t>
            </w:r>
          </w:p>
          <w:p>
            <w:pPr>
              <w:keepNext w:val="0"/>
              <w:keepLines w:val="0"/>
              <w:pageBreakBefore w:val="0"/>
              <w:kinsoku/>
              <w:wordWrap/>
              <w:overflowPunct/>
              <w:topLinePunct w:val="0"/>
              <w:autoSpaceDE/>
              <w:autoSpaceDN/>
              <w:bidi w:val="0"/>
              <w:adjustRightInd/>
              <w:snapToGrid/>
              <w:spacing w:line="240" w:lineRule="exact"/>
              <w:ind w:left="-105" w:leftChars="-50" w:right="-105" w:rightChars="-50"/>
              <w:jc w:val="center"/>
              <w:rPr>
                <w:rFonts w:hint="eastAsia" w:ascii="方正黑体简体" w:hAnsi="方正黑体简体" w:eastAsia="方正黑体简体" w:cs="方正黑体简体"/>
                <w:b w:val="0"/>
                <w:bCs/>
                <w:i w:val="0"/>
                <w:color w:val="000000"/>
                <w:sz w:val="18"/>
                <w:szCs w:val="18"/>
                <w:u w:val="none"/>
                <w:lang w:eastAsia="zh-CN"/>
              </w:rPr>
            </w:pPr>
            <w:r>
              <w:rPr>
                <w:rFonts w:hint="eastAsia" w:ascii="方正黑体简体" w:hAnsi="方正黑体简体" w:eastAsia="方正黑体简体" w:cs="方正黑体简体"/>
                <w:b w:val="0"/>
                <w:bCs/>
                <w:i w:val="0"/>
                <w:color w:val="000000"/>
                <w:sz w:val="18"/>
                <w:szCs w:val="18"/>
                <w:u w:val="none"/>
                <w:lang w:eastAsia="zh-CN"/>
              </w:rPr>
              <w:t>号</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b w:val="0"/>
                <w:bCs/>
                <w:i w:val="0"/>
                <w:color w:val="000000"/>
                <w:sz w:val="18"/>
                <w:szCs w:val="18"/>
                <w:u w:val="none"/>
              </w:rPr>
            </w:pPr>
            <w:r>
              <w:rPr>
                <w:rFonts w:hint="eastAsia" w:ascii="方正黑体简体" w:hAnsi="方正黑体简体" w:eastAsia="方正黑体简体" w:cs="方正黑体简体"/>
                <w:b w:val="0"/>
                <w:bCs/>
                <w:i w:val="0"/>
                <w:color w:val="000000"/>
                <w:kern w:val="0"/>
                <w:sz w:val="18"/>
                <w:szCs w:val="18"/>
                <w:u w:val="none"/>
                <w:lang w:val="en-US" w:eastAsia="zh-CN" w:bidi="ar"/>
              </w:rPr>
              <w:t>公开事项</w:t>
            </w:r>
          </w:p>
        </w:tc>
        <w:tc>
          <w:tcPr>
            <w:tcW w:w="2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val="0"/>
                <w:bCs/>
                <w:i w:val="0"/>
                <w:color w:val="000000"/>
                <w:kern w:val="2"/>
                <w:sz w:val="18"/>
                <w:szCs w:val="18"/>
                <w:u w:val="none"/>
                <w:lang w:val="en-US" w:eastAsia="zh-CN" w:bidi="ar-SA"/>
              </w:rPr>
            </w:pPr>
            <w:r>
              <w:rPr>
                <w:rFonts w:hint="eastAsia" w:ascii="方正黑体简体" w:hAnsi="方正黑体简体" w:eastAsia="方正黑体简体" w:cs="方正黑体简体"/>
                <w:b w:val="0"/>
                <w:bCs/>
                <w:i w:val="0"/>
                <w:color w:val="000000"/>
                <w:kern w:val="0"/>
                <w:sz w:val="18"/>
                <w:szCs w:val="18"/>
                <w:u w:val="none"/>
                <w:lang w:val="en-US" w:eastAsia="zh-CN" w:bidi="ar"/>
              </w:rPr>
              <w:t>公开内容（要素）（“●”表示必选项，“〇”表示可选项）</w:t>
            </w:r>
          </w:p>
        </w:tc>
        <w:tc>
          <w:tcPr>
            <w:tcW w:w="28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val="0"/>
                <w:bCs/>
                <w:i w:val="0"/>
                <w:color w:val="000000"/>
                <w:kern w:val="2"/>
                <w:sz w:val="18"/>
                <w:szCs w:val="18"/>
                <w:u w:val="none"/>
                <w:lang w:val="en-US" w:eastAsia="zh-CN" w:bidi="ar-SA"/>
              </w:rPr>
            </w:pPr>
            <w:r>
              <w:rPr>
                <w:rFonts w:hint="eastAsia" w:ascii="方正黑体简体" w:hAnsi="方正黑体简体" w:eastAsia="方正黑体简体" w:cs="方正黑体简体"/>
                <w:b w:val="0"/>
                <w:bCs/>
                <w:i w:val="0"/>
                <w:color w:val="000000"/>
                <w:kern w:val="0"/>
                <w:sz w:val="18"/>
                <w:szCs w:val="18"/>
                <w:u w:val="none"/>
                <w:lang w:val="en-US" w:eastAsia="zh-CN" w:bidi="ar"/>
              </w:rPr>
              <w:t>公开依据</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val="0"/>
                <w:bCs/>
                <w:i w:val="0"/>
                <w:color w:val="000000"/>
                <w:kern w:val="2"/>
                <w:sz w:val="18"/>
                <w:szCs w:val="18"/>
                <w:u w:val="none"/>
                <w:lang w:val="en-US" w:eastAsia="zh-CN" w:bidi="ar-SA"/>
              </w:rPr>
            </w:pPr>
            <w:r>
              <w:rPr>
                <w:rFonts w:hint="eastAsia" w:ascii="方正黑体简体" w:hAnsi="方正黑体简体" w:eastAsia="方正黑体简体" w:cs="方正黑体简体"/>
                <w:b w:val="0"/>
                <w:bCs/>
                <w:i w:val="0"/>
                <w:color w:val="000000"/>
                <w:kern w:val="0"/>
                <w:sz w:val="18"/>
                <w:szCs w:val="18"/>
                <w:u w:val="none"/>
                <w:lang w:val="en-US" w:eastAsia="zh-CN" w:bidi="ar"/>
              </w:rPr>
              <w:t>时限</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val="0"/>
                <w:bCs/>
                <w:i w:val="0"/>
                <w:color w:val="000000"/>
                <w:kern w:val="2"/>
                <w:sz w:val="18"/>
                <w:szCs w:val="18"/>
                <w:u w:val="none"/>
                <w:lang w:val="en-US" w:eastAsia="zh-CN" w:bidi="ar-SA"/>
              </w:rPr>
            </w:pPr>
            <w:r>
              <w:rPr>
                <w:rFonts w:hint="eastAsia" w:ascii="方正黑体简体" w:hAnsi="方正黑体简体" w:eastAsia="方正黑体简体" w:cs="方正黑体简体"/>
                <w:b w:val="0"/>
                <w:bCs/>
                <w:i w:val="0"/>
                <w:color w:val="000000"/>
                <w:kern w:val="0"/>
                <w:sz w:val="18"/>
                <w:szCs w:val="18"/>
                <w:u w:val="none"/>
                <w:lang w:val="en-US" w:eastAsia="zh-CN" w:bidi="ar"/>
              </w:rPr>
              <w:t>主体</w:t>
            </w:r>
          </w:p>
        </w:tc>
        <w:tc>
          <w:tcPr>
            <w:tcW w:w="30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val="0"/>
                <w:bCs/>
                <w:i w:val="0"/>
                <w:color w:val="000000"/>
                <w:kern w:val="2"/>
                <w:sz w:val="18"/>
                <w:szCs w:val="18"/>
                <w:u w:val="none"/>
                <w:lang w:val="en-US" w:eastAsia="zh-CN" w:bidi="ar-SA"/>
              </w:rPr>
            </w:pPr>
            <w:r>
              <w:rPr>
                <w:rFonts w:hint="eastAsia" w:ascii="方正黑体简体" w:hAnsi="方正黑体简体" w:eastAsia="方正黑体简体" w:cs="方正黑体简体"/>
                <w:b w:val="0"/>
                <w:bCs/>
                <w:i w:val="0"/>
                <w:color w:val="000000"/>
                <w:kern w:val="0"/>
                <w:sz w:val="18"/>
                <w:szCs w:val="18"/>
                <w:u w:val="none"/>
                <w:lang w:val="en-US" w:eastAsia="zh-CN" w:bidi="ar"/>
              </w:rPr>
              <w:t>公开渠道和载体               （“■”表示必选项，“□”表示可选项）</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b w:val="0"/>
                <w:bCs/>
                <w:i w:val="0"/>
                <w:color w:val="000000"/>
                <w:sz w:val="18"/>
                <w:szCs w:val="18"/>
                <w:u w:val="none"/>
              </w:rPr>
            </w:pPr>
            <w:r>
              <w:rPr>
                <w:rFonts w:hint="eastAsia" w:ascii="方正黑体简体" w:hAnsi="方正黑体简体" w:eastAsia="方正黑体简体" w:cs="方正黑体简体"/>
                <w:b w:val="0"/>
                <w:bCs/>
                <w:i w:val="0"/>
                <w:color w:val="000000"/>
                <w:kern w:val="0"/>
                <w:sz w:val="18"/>
                <w:szCs w:val="18"/>
                <w:u w:val="none"/>
                <w:lang w:val="en-US" w:eastAsia="zh-CN" w:bidi="ar"/>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b w:val="0"/>
                <w:bCs/>
                <w:i w:val="0"/>
                <w:color w:val="000000"/>
                <w:sz w:val="18"/>
                <w:szCs w:val="18"/>
                <w:u w:val="none"/>
              </w:rPr>
            </w:pPr>
            <w:r>
              <w:rPr>
                <w:rFonts w:hint="eastAsia" w:ascii="方正黑体简体" w:hAnsi="方正黑体简体" w:eastAsia="方正黑体简体" w:cs="方正黑体简体"/>
                <w:b w:val="0"/>
                <w:bCs/>
                <w:i w:val="0"/>
                <w:color w:val="000000"/>
                <w:kern w:val="0"/>
                <w:sz w:val="18"/>
                <w:szCs w:val="18"/>
                <w:u w:val="none"/>
                <w:lang w:val="en-US" w:eastAsia="zh-CN" w:bidi="ar"/>
              </w:rPr>
              <w:t>公开方式</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b w:val="0"/>
                <w:bCs/>
                <w:i w:val="0"/>
                <w:color w:val="000000"/>
                <w:sz w:val="18"/>
                <w:szCs w:val="18"/>
                <w:u w:val="none"/>
              </w:rPr>
            </w:pPr>
            <w:r>
              <w:rPr>
                <w:rFonts w:hint="eastAsia" w:ascii="方正黑体简体" w:hAnsi="方正黑体简体" w:eastAsia="方正黑体简体" w:cs="方正黑体简体"/>
                <w:b w:val="0"/>
                <w:bCs/>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105" w:leftChars="-50" w:right="-105" w:rightChars="-50"/>
              <w:jc w:val="center"/>
              <w:rPr>
                <w:rFonts w:hint="eastAsia" w:ascii="方正黑体简体" w:hAnsi="方正黑体简体" w:eastAsia="方正黑体简体" w:cs="方正黑体简体"/>
                <w:b w:val="0"/>
                <w:bCs/>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sz w:val="18"/>
                <w:szCs w:val="18"/>
                <w:u w:val="none"/>
              </w:rPr>
            </w:pPr>
            <w:r>
              <w:rPr>
                <w:rFonts w:hint="eastAsia" w:ascii="方正黑体简体" w:hAnsi="方正黑体简体" w:eastAsia="方正黑体简体" w:cs="方正黑体简体"/>
                <w:b w:val="0"/>
                <w:bCs/>
                <w:i w:val="0"/>
                <w:color w:val="000000"/>
                <w:kern w:val="0"/>
                <w:sz w:val="18"/>
                <w:szCs w:val="18"/>
                <w:u w:val="none"/>
                <w:lang w:val="en-US" w:eastAsia="zh-CN" w:bidi="ar"/>
              </w:rPr>
              <w:t>事项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sz w:val="18"/>
                <w:szCs w:val="18"/>
                <w:u w:val="none"/>
              </w:rPr>
            </w:pPr>
            <w:r>
              <w:rPr>
                <w:rFonts w:hint="eastAsia" w:ascii="方正黑体简体" w:hAnsi="方正黑体简体" w:eastAsia="方正黑体简体" w:cs="方正黑体简体"/>
                <w:b w:val="0"/>
                <w:bCs/>
                <w:i w:val="0"/>
                <w:color w:val="000000"/>
                <w:kern w:val="0"/>
                <w:sz w:val="18"/>
                <w:szCs w:val="18"/>
                <w:u w:val="none"/>
                <w:lang w:val="en-US" w:eastAsia="zh-CN" w:bidi="ar"/>
              </w:rPr>
              <w:t>事项</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黑体简体" w:hAnsi="方正黑体简体" w:eastAsia="方正黑体简体" w:cs="方正黑体简体"/>
                <w:b w:val="0"/>
                <w:bCs/>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b w:val="0"/>
                <w:bCs/>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b w:val="0"/>
                <w:bCs/>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b w:val="0"/>
                <w:bCs/>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黑体简体" w:hAnsi="方正黑体简体" w:eastAsia="方正黑体简体" w:cs="方正黑体简体"/>
                <w:b w:val="0"/>
                <w:bCs/>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全社</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群体</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主动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依申</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市级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方正黑体简体" w:hAnsi="方正黑体简体" w:eastAsia="方正黑体简体" w:cs="方正黑体简体"/>
                <w:b w:val="0"/>
                <w:bCs/>
                <w:i w:val="0"/>
                <w:color w:val="000000"/>
                <w:kern w:val="0"/>
                <w:sz w:val="18"/>
                <w:szCs w:val="18"/>
                <w:u w:val="none"/>
                <w:lang w:val="en-US" w:eastAsia="zh-CN" w:bidi="ar"/>
              </w:rPr>
            </w:pPr>
            <w:r>
              <w:rPr>
                <w:rFonts w:hint="eastAsia" w:ascii="方正黑体简体" w:hAnsi="方正黑体简体" w:eastAsia="方正黑体简体" w:cs="方正黑体简体"/>
                <w:b w:val="0"/>
                <w:bCs/>
                <w:i w:val="0"/>
                <w:color w:val="000000"/>
                <w:kern w:val="0"/>
                <w:sz w:val="18"/>
                <w:szCs w:val="18"/>
                <w:u w:val="none"/>
                <w:lang w:val="en-US" w:eastAsia="zh-CN" w:bidi="ar"/>
              </w:rPr>
              <w:t>县(区)级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●正文</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《已购公有住房和经济适用住房上市出售管理暂行办法》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《廉租住房保障办法》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国家发改委关于公共租赁住房和廉租住房并轨运行的通知》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《住房和城乡建设部 财政部关于做好城镇住房保障家庭租赁补贴工作的指导意见》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《公共租赁住房资产管理暂行办法》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spacing w:val="-6"/>
                <w:kern w:val="0"/>
                <w:sz w:val="18"/>
                <w:szCs w:val="18"/>
                <w:u w:val="none"/>
                <w:lang w:val="en-US" w:eastAsia="zh-CN" w:bidi="ar"/>
              </w:rPr>
              <w:t>《住房和城乡建设部 国家发展改革委 财政部 自然资源部关于进一步规范发展公租房的意见》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信息获取（形成变更）20个工作日内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人民政府住房保障行政主管部门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政策文件</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●正文</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重大决策</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预公开</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●决策公开制度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〇调查研究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〇决策草案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●意见征集</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重大决策</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决策会议公开</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●会议时间地点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●会议结果</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重大决策</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决策结果公开</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〇决策草案意见收集和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采纳情况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●保障性住房领域方案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公示公告通知等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规划计划</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中长期规划</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〇住房保障规划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●保障性住房专项规划</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规划计划</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●年度建设计划任务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量：开工套数基本建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成套数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●年度计划项目：项目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名称建设地点总建筑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面积住宅面积计划开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工时间计划竣工时间</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立项信息</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〇资金筹集方式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●计划安排</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开工项目清单</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●建设总套数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●开工时间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●年度计划开工套数实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际开工套数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●年度计划基本建成套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●建设设计施工和监理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单位名称等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基本建成项目清单</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●竣工时间等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竣工项目清单</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●竣工时间等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配套设施建设情况</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●开工时间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●建设设计施工和监理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单位名称等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保障性住房申请受理</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●申请受理公告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●申请条件程序期限和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●租赁补贴发放计划</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《国务院办公厅关于印发2018年政务公开工作要点的通知》                               </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公租房承租资格审核</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●申请受理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●审核结果：申请对象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姓名身份证号(隐藏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部分号码)申请房源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〇是否审核通过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〇审核未通过原因等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公租房租赁补贴或租金减免审批</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经济适用住房购买资格审核</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房源信息</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〇分配批次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●保障性住房类型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●待分配套数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●已分配套数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●套型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●配租配售价格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●分配日期等</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配给管理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选房或摇号公告</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●公告名称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●正文，包括时间地点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流程注意事项等</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配给管理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分配结果</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●保障性住房类型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●房号面积套型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●所在建设项目名称等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配给管理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办理配租配售公告</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●公告名称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●正文，包括时间地点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流程注意事项等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公租房资格定期审核</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●年审或定期审核家庭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信息，含保障对象编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号姓名身份证号﹝隐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●配租房源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●套型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●是否审核通过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●未通过原因等</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自愿退出</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●原保障对象姓名身份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证号（隐藏部分号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●原租购项目名称地址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类型套型面积等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●原享受补贴面积标准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等</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到期退出</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不符合条件退出</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违规处罚退出</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租赁补贴发放</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〇补贴发放编号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〇合同编号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●发放金额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●发放年度月份日期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●发放方式</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租金收取</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●应缴租金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●实收租金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●未足额收取原因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●租金年度月份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●收取日期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●收取方式</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租金减免</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●保障项目名称类型套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型面积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●原应缴租金标准现应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缴租金标准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〇不予租金减免原因</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腾退管理</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●腾退对象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〇房屋编号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●腾退日期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●腾退原因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●实退租金</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房屋维修</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●维修标准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●维修资金来源渠道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●维修单位名称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●联系人，联系方式</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保障性住房调整</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●调整前和调整后保障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项目名称类型套型面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●不予调整原因</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配后管理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运营承接主体管理</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●获取运营资格方式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●运营承接主体统一社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会信用代码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●负责人姓名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●办公地址联系电话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●注册资金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●监督考核情况等</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办事指南</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申请保障</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●申请所需材料及范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●申请流程和办理时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●申请受理（办理）机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《国务院关于加快推进“互联网+政务服务”工作的指导意见》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办事指南</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合同备案</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●合同范本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办事指南</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申请租金减免</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●申请所需材料及范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●申请流程和办理时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●申请受理（办理）机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办事指南</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缴纳租金</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●租金标准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●缴纳方式时限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●受理（办理）机构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《国务院关于加快推进“互联网+政务服务”工作的指导意见》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办事指南</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保障性住房调换</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●申请所需材料及范本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●申请方式流程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●申请受理（办理）机构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办事指南</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自愿退出</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●申请所需材料及范本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●申请方式流程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●申请受理（办理）机构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政策解读</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本级政策解读</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●解读主体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●解读时间等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回应关切</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主动回应</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●公众提出的意见建议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及回复情况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●公开突发事件应对情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况等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回应关切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互动回应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●在收集分析研判舆情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的基础上，针对舆论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关注的焦点热点和关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键问题的互动回应内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容</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评价结果</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上级评价表彰情况</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●上级对本地区保障性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住房领域年度工作完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成情况的评价通报排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●获上级表彰入围上级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推广示范情况等</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105" w:leftChars="-50" w:right="-105" w:rightChars="-50"/>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社会评价情况</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●公众对保障性住房工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作满意度评价</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rPr>
          <w:rFonts w:hint="default"/>
          <w:lang w:val="en-US" w:eastAsia="zh-CN"/>
        </w:rPr>
      </w:pPr>
    </w:p>
    <w:p>
      <w:pPr>
        <w:rPr>
          <w:rFonts w:hint="default"/>
          <w:lang w:val="en-US" w:eastAsia="zh-CN"/>
        </w:rPr>
        <w:sectPr>
          <w:pgSz w:w="16838" w:h="11906" w:orient="landscape"/>
          <w:pgMar w:top="1701" w:right="1134" w:bottom="1134" w:left="1134" w:header="851" w:footer="737" w:gutter="0"/>
          <w:pgNumType w:fmt="decimal"/>
          <w:cols w:space="0" w:num="1"/>
          <w:rtlGutter w:val="0"/>
          <w:docGrid w:type="lines" w:linePitch="312" w:charSpace="0"/>
        </w:sectPr>
      </w:pPr>
    </w:p>
    <w:p>
      <w:pPr>
        <w:jc w:val="center"/>
        <w:rPr>
          <w:rFonts w:hint="default"/>
          <w:lang w:val="en-US" w:eastAsia="zh-CN"/>
        </w:rPr>
      </w:pPr>
      <w:r>
        <w:rPr>
          <w:rFonts w:hint="eastAsia" w:ascii="黑体" w:hAnsi="宋体" w:eastAsia="黑体" w:cs="黑体"/>
          <w:i w:val="0"/>
          <w:color w:val="000000"/>
          <w:kern w:val="0"/>
          <w:sz w:val="28"/>
          <w:szCs w:val="28"/>
          <w:u w:val="none"/>
          <w:lang w:val="en-US" w:eastAsia="zh-CN" w:bidi="ar"/>
        </w:rPr>
        <w:t>国有土地上房屋征收与补偿领域基层政务公开标准目录</w:t>
      </w:r>
    </w:p>
    <w:tbl>
      <w:tblPr>
        <w:tblStyle w:val="12"/>
        <w:tblW w:w="14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583"/>
        <w:gridCol w:w="534"/>
        <w:gridCol w:w="2241"/>
        <w:gridCol w:w="1740"/>
        <w:gridCol w:w="1061"/>
        <w:gridCol w:w="840"/>
        <w:gridCol w:w="3105"/>
        <w:gridCol w:w="675"/>
        <w:gridCol w:w="885"/>
        <w:gridCol w:w="600"/>
        <w:gridCol w:w="675"/>
        <w:gridCol w:w="60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blHeader/>
          <w:jc w:val="center"/>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公开渠道和载体（“■”表示必选项，“□”表示可选项）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blHeader/>
          <w:jc w:val="center"/>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b/>
                <w:i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b/>
                <w:i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b/>
                <w:i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b/>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b/>
                <w:i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b/>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地上房屋征收与补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偿信息公开工作的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国有土地上房屋征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收与补偿信息公开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工作的通知》。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17"/>
                <w:lang w:val="en-US" w:eastAsia="zh-CN" w:bidi="ar"/>
              </w:rPr>
              <w:t>政府网站      □政府公报</w:t>
            </w:r>
            <w:r>
              <w:rPr>
                <w:rStyle w:val="17"/>
                <w:lang w:val="en-US" w:eastAsia="zh-CN" w:bidi="ar"/>
              </w:rPr>
              <w:br w:type="textWrapping"/>
            </w:r>
            <w:r>
              <w:rPr>
                <w:rStyle w:val="17"/>
                <w:lang w:val="en-US" w:eastAsia="zh-CN" w:bidi="ar"/>
              </w:rPr>
              <w:t xml:space="preserve">□两微一端      □发布会/听证会 </w:t>
            </w:r>
            <w:r>
              <w:rPr>
                <w:rStyle w:val="18"/>
                <w:lang w:val="en-US" w:eastAsia="zh-CN" w:bidi="ar"/>
              </w:rPr>
              <w:t xml:space="preserve">                </w:t>
            </w:r>
            <w:r>
              <w:rPr>
                <w:rStyle w:val="17"/>
                <w:lang w:val="en-US" w:eastAsia="zh-CN" w:bidi="ar"/>
              </w:rPr>
              <w:br w:type="textWrapping"/>
            </w:r>
            <w:r>
              <w:rPr>
                <w:rStyle w:val="17"/>
                <w:lang w:val="en-US" w:eastAsia="zh-CN" w:bidi="ar"/>
              </w:rPr>
              <w:t>□广播电视      □纸质媒体</w:t>
            </w:r>
            <w:r>
              <w:rPr>
                <w:rStyle w:val="17"/>
                <w:lang w:val="en-US" w:eastAsia="zh-CN" w:bidi="ar"/>
              </w:rPr>
              <w:br w:type="textWrapping"/>
            </w:r>
            <w:r>
              <w:rPr>
                <w:rStyle w:val="17"/>
                <w:lang w:val="en-US" w:eastAsia="zh-CN" w:bidi="ar"/>
              </w:rPr>
              <w:t>□公开查阅点    □政务服务中心</w:t>
            </w:r>
            <w:r>
              <w:rPr>
                <w:rStyle w:val="17"/>
                <w:lang w:val="en-US" w:eastAsia="zh-CN" w:bidi="ar"/>
              </w:rPr>
              <w:br w:type="textWrapping"/>
            </w:r>
            <w:r>
              <w:rPr>
                <w:rStyle w:val="17"/>
                <w:lang w:val="en-US" w:eastAsia="zh-CN" w:bidi="ar"/>
              </w:rPr>
              <w:t>□便民服务站    □入户/现场</w:t>
            </w:r>
            <w:r>
              <w:rPr>
                <w:rStyle w:val="17"/>
                <w:lang w:val="en-US" w:eastAsia="zh-CN" w:bidi="ar"/>
              </w:rPr>
              <w:br w:type="textWrapping"/>
            </w:r>
            <w:r>
              <w:rPr>
                <w:rStyle w:val="17"/>
                <w:lang w:val="en-US" w:eastAsia="zh-CN" w:bidi="ar"/>
              </w:rPr>
              <w:t>□社区/企事业单位/村公示栏（电子</w:t>
            </w:r>
            <w:r>
              <w:rPr>
                <w:rStyle w:val="18"/>
                <w:lang w:val="en-US" w:eastAsia="zh-CN" w:bidi="ar"/>
              </w:rPr>
              <w:br w:type="textWrapping"/>
            </w:r>
            <w:r>
              <w:rPr>
                <w:rStyle w:val="18"/>
                <w:lang w:val="en-US" w:eastAsia="zh-CN" w:bidi="ar"/>
              </w:rPr>
              <w:t xml:space="preserve">  </w:t>
            </w:r>
            <w:r>
              <w:rPr>
                <w:rStyle w:val="17"/>
                <w:lang w:val="en-US" w:eastAsia="zh-CN" w:bidi="ar"/>
              </w:rPr>
              <w:t>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17"/>
                <w:lang w:val="en-US" w:eastAsia="zh-CN" w:bidi="ar"/>
              </w:rPr>
              <w:t>政府网站      □政府公报</w:t>
            </w:r>
            <w:r>
              <w:rPr>
                <w:rStyle w:val="17"/>
                <w:lang w:val="en-US" w:eastAsia="zh-CN" w:bidi="ar"/>
              </w:rPr>
              <w:br w:type="textWrapping"/>
            </w:r>
            <w:r>
              <w:rPr>
                <w:rStyle w:val="17"/>
                <w:lang w:val="en-US" w:eastAsia="zh-CN" w:bidi="ar"/>
              </w:rPr>
              <w:t xml:space="preserve">□两微一端      □发布会/听证会 </w:t>
            </w:r>
            <w:r>
              <w:rPr>
                <w:rStyle w:val="17"/>
                <w:lang w:val="en-US" w:eastAsia="zh-CN" w:bidi="ar"/>
              </w:rPr>
              <w:br w:type="textWrapping"/>
            </w:r>
            <w:r>
              <w:rPr>
                <w:rStyle w:val="17"/>
                <w:lang w:val="en-US" w:eastAsia="zh-CN" w:bidi="ar"/>
              </w:rPr>
              <w:t>□广播电视      □纸质媒体</w:t>
            </w:r>
            <w:r>
              <w:rPr>
                <w:rStyle w:val="17"/>
                <w:lang w:val="en-US" w:eastAsia="zh-CN" w:bidi="ar"/>
              </w:rPr>
              <w:br w:type="textWrapping"/>
            </w:r>
            <w:r>
              <w:rPr>
                <w:rStyle w:val="17"/>
                <w:lang w:val="en-US" w:eastAsia="zh-CN" w:bidi="ar"/>
              </w:rPr>
              <w:t>□公开查阅点    □政务服务中心</w:t>
            </w:r>
            <w:r>
              <w:rPr>
                <w:rStyle w:val="17"/>
                <w:lang w:val="en-US" w:eastAsia="zh-CN" w:bidi="ar"/>
              </w:rPr>
              <w:br w:type="textWrapping"/>
            </w:r>
            <w:r>
              <w:rPr>
                <w:rStyle w:val="17"/>
                <w:lang w:val="en-US" w:eastAsia="zh-CN" w:bidi="ar"/>
              </w:rPr>
              <w:t>□便民服务站    □入户/现场</w:t>
            </w:r>
            <w:r>
              <w:rPr>
                <w:rStyle w:val="17"/>
                <w:lang w:val="en-US" w:eastAsia="zh-CN" w:bidi="ar"/>
              </w:rPr>
              <w:br w:type="textWrapping"/>
            </w:r>
            <w:r>
              <w:rPr>
                <w:rStyle w:val="17"/>
                <w:lang w:val="en-US" w:eastAsia="zh-CN" w:bidi="ar"/>
              </w:rPr>
              <w:t>□社区/企事业单位/村公示栏（电子</w:t>
            </w:r>
            <w:r>
              <w:rPr>
                <w:rStyle w:val="18"/>
                <w:lang w:val="en-US" w:eastAsia="zh-CN" w:bidi="ar"/>
              </w:rPr>
              <w:br w:type="textWrapping"/>
            </w:r>
            <w:r>
              <w:rPr>
                <w:rStyle w:val="18"/>
                <w:lang w:val="en-US" w:eastAsia="zh-CN" w:bidi="ar"/>
              </w:rPr>
              <w:t xml:space="preserve">  </w:t>
            </w:r>
            <w:r>
              <w:rPr>
                <w:rStyle w:val="17"/>
                <w:lang w:val="en-US" w:eastAsia="zh-CN" w:bidi="ar"/>
              </w:rPr>
              <w:t>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县（区、市）人民政府及相关部门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18"/>
                <w:lang w:val="en-US" w:eastAsia="zh-CN" w:bidi="ar"/>
              </w:rPr>
              <w:t>■</w:t>
            </w:r>
            <w:r>
              <w:rPr>
                <w:rStyle w:val="17"/>
                <w:lang w:val="en-US" w:eastAsia="zh-CN" w:bidi="ar"/>
              </w:rPr>
              <w:t>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18"/>
                <w:lang w:val="en-US" w:eastAsia="zh-CN" w:bidi="ar"/>
              </w:rPr>
              <w:t>■</w:t>
            </w:r>
            <w:r>
              <w:rPr>
                <w:rStyle w:val="17"/>
                <w:lang w:val="en-US" w:eastAsia="zh-CN" w:bidi="ar"/>
              </w:rPr>
              <w:t>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情况。</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18"/>
                <w:lang w:val="en-US" w:eastAsia="zh-CN" w:bidi="ar"/>
              </w:rPr>
              <w:t>■</w:t>
            </w:r>
            <w:r>
              <w:rPr>
                <w:rStyle w:val="17"/>
                <w:lang w:val="en-US" w:eastAsia="zh-CN" w:bidi="ar"/>
              </w:rPr>
              <w:t>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17"/>
                <w:lang w:val="en-US" w:eastAsia="zh-CN" w:bidi="ar"/>
              </w:rPr>
              <w:t>政府网站      □政府公报</w:t>
            </w:r>
            <w:r>
              <w:rPr>
                <w:rStyle w:val="17"/>
                <w:lang w:val="en-US" w:eastAsia="zh-CN" w:bidi="ar"/>
              </w:rPr>
              <w:br w:type="textWrapping"/>
            </w:r>
            <w:r>
              <w:rPr>
                <w:rStyle w:val="17"/>
                <w:lang w:val="en-US" w:eastAsia="zh-CN" w:bidi="ar"/>
              </w:rPr>
              <w:t xml:space="preserve">□两微一端      □发布会/听证会 </w:t>
            </w:r>
            <w:r>
              <w:rPr>
                <w:rStyle w:val="17"/>
                <w:lang w:val="en-US" w:eastAsia="zh-CN" w:bidi="ar"/>
              </w:rPr>
              <w:br w:type="textWrapping"/>
            </w:r>
            <w:r>
              <w:rPr>
                <w:rStyle w:val="17"/>
                <w:lang w:val="en-US" w:eastAsia="zh-CN" w:bidi="ar"/>
              </w:rPr>
              <w:t>□广播电视      □纸质媒体</w:t>
            </w:r>
            <w:r>
              <w:rPr>
                <w:rStyle w:val="17"/>
                <w:lang w:val="en-US" w:eastAsia="zh-CN" w:bidi="ar"/>
              </w:rPr>
              <w:br w:type="textWrapping"/>
            </w:r>
            <w:r>
              <w:rPr>
                <w:rStyle w:val="17"/>
                <w:lang w:val="en-US" w:eastAsia="zh-CN" w:bidi="ar"/>
              </w:rPr>
              <w:t>□公开查阅点    □政务服务中心</w:t>
            </w:r>
            <w:r>
              <w:rPr>
                <w:rStyle w:val="17"/>
                <w:lang w:val="en-US" w:eastAsia="zh-CN" w:bidi="ar"/>
              </w:rPr>
              <w:br w:type="textWrapping"/>
            </w:r>
            <w:r>
              <w:rPr>
                <w:rStyle w:val="17"/>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8"/>
                <w:lang w:val="en-US" w:eastAsia="zh-CN" w:bidi="ar"/>
              </w:rPr>
              <w:br w:type="textWrapping"/>
            </w:r>
            <w:r>
              <w:rPr>
                <w:rStyle w:val="18"/>
                <w:lang w:val="en-US" w:eastAsia="zh-CN" w:bidi="ar"/>
              </w:rPr>
              <w:t xml:space="preserve">  </w:t>
            </w:r>
            <w:r>
              <w:rPr>
                <w:rStyle w:val="17"/>
                <w:lang w:val="en-US" w:eastAsia="zh-CN" w:bidi="ar"/>
              </w:rPr>
              <w:t>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 xml:space="preserve">□社区/企事业单位/村公示栏（电子  </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被征收房屋评估</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分户补偿情况</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产权调换房屋</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pStyle w:val="2"/>
        <w:ind w:left="0" w:leftChars="0" w:firstLine="0" w:firstLineChars="0"/>
        <w:rPr>
          <w:rFonts w:hint="default"/>
          <w:lang w:val="en-US" w:eastAsia="zh-CN"/>
        </w:rPr>
        <w:sectPr>
          <w:pgSz w:w="16838" w:h="11906" w:orient="landscape"/>
          <w:pgMar w:top="1701" w:right="1134" w:bottom="1134" w:left="1134" w:header="851" w:footer="737" w:gutter="0"/>
          <w:pgNumType w:fmt="decimal"/>
          <w:cols w:space="0" w:num="1"/>
          <w:rtlGutter w:val="0"/>
          <w:docGrid w:type="lines" w:linePitch="312" w:charSpace="0"/>
        </w:sectPr>
      </w:pPr>
    </w:p>
    <w:p>
      <w:pPr>
        <w:pStyle w:val="3"/>
        <w:ind w:left="0" w:leftChars="0" w:firstLine="0" w:firstLineChars="0"/>
        <w:jc w:val="center"/>
        <w:rPr>
          <w:rFonts w:hint="default"/>
          <w:lang w:val="en-US" w:eastAsia="zh-CN"/>
        </w:rPr>
      </w:pPr>
      <w:r>
        <w:rPr>
          <w:rFonts w:hint="eastAsia" w:ascii="黑体" w:hAnsi="宋体" w:eastAsia="黑体" w:cs="黑体"/>
          <w:i w:val="0"/>
          <w:color w:val="000000"/>
          <w:kern w:val="0"/>
          <w:sz w:val="32"/>
          <w:szCs w:val="32"/>
          <w:u w:val="none"/>
          <w:lang w:val="en-US" w:eastAsia="zh-CN" w:bidi="ar"/>
        </w:rPr>
        <w:t>市政服务领域基层政务公开标准目录（燃气、市政设施）</w:t>
      </w:r>
    </w:p>
    <w:tbl>
      <w:tblPr>
        <w:tblStyle w:val="12"/>
        <w:tblW w:w="1426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645"/>
        <w:gridCol w:w="885"/>
        <w:gridCol w:w="1125"/>
        <w:gridCol w:w="1446"/>
        <w:gridCol w:w="1076"/>
        <w:gridCol w:w="1076"/>
        <w:gridCol w:w="3495"/>
        <w:gridCol w:w="675"/>
        <w:gridCol w:w="675"/>
        <w:gridCol w:w="675"/>
        <w:gridCol w:w="675"/>
        <w:gridCol w:w="67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 （要素）</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blHead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事项</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燃气经营许可证核发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负责审批的燃气管理部门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燃气经营者改动市政燃气设施审批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负责审批的燃气管理部门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占用、挖掘城市道路审批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市政工程行政主管部门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依附城市道路建设各种管线及城市桥梁上架设各类市政管线审批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市政工程行政主管部门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特殊车辆在城市道路上行驶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市政工程行政主管部门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pStyle w:val="3"/>
        <w:ind w:left="0" w:leftChars="0" w:firstLine="0" w:firstLineChars="0"/>
        <w:rPr>
          <w:rFonts w:hint="default"/>
          <w:lang w:val="en-US" w:eastAsia="zh-CN"/>
        </w:rPr>
      </w:pPr>
    </w:p>
    <w:p>
      <w:pPr>
        <w:rPr>
          <w:rFonts w:hint="default"/>
          <w:lang w:val="en-US" w:eastAsia="zh-CN"/>
        </w:rPr>
        <w:sectPr>
          <w:pgSz w:w="16838" w:h="11906" w:orient="landscape"/>
          <w:pgMar w:top="1701" w:right="1134" w:bottom="1134" w:left="1134" w:header="851" w:footer="737" w:gutter="0"/>
          <w:pgNumType w:fmt="decimal"/>
          <w:cols w:space="0" w:num="1"/>
          <w:rtlGutter w:val="0"/>
          <w:docGrid w:type="lines" w:linePitch="312" w:charSpace="0"/>
        </w:sectPr>
      </w:pPr>
    </w:p>
    <w:p>
      <w:pPr>
        <w:pStyle w:val="3"/>
        <w:ind w:left="0" w:leftChars="0" w:firstLine="0" w:firstLineChars="0"/>
        <w:jc w:val="center"/>
        <w:rPr>
          <w:rFonts w:hint="default"/>
          <w:lang w:val="en-US" w:eastAsia="zh-CN"/>
        </w:rPr>
      </w:pPr>
      <w:r>
        <w:rPr>
          <w:rFonts w:hint="eastAsia" w:ascii="黑体" w:hAnsi="宋体" w:eastAsia="黑体" w:cs="黑体"/>
          <w:i w:val="0"/>
          <w:color w:val="000000"/>
          <w:kern w:val="0"/>
          <w:sz w:val="32"/>
          <w:szCs w:val="32"/>
          <w:u w:val="none"/>
          <w:lang w:val="en-US" w:eastAsia="zh-CN" w:bidi="ar"/>
        </w:rPr>
        <w:t>农村危房改造领域基层政务公开标准目录</w:t>
      </w:r>
    </w:p>
    <w:tbl>
      <w:tblPr>
        <w:tblStyle w:val="12"/>
        <w:tblW w:w="15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397"/>
        <w:gridCol w:w="570"/>
        <w:gridCol w:w="585"/>
        <w:gridCol w:w="1185"/>
        <w:gridCol w:w="2818"/>
        <w:gridCol w:w="1155"/>
        <w:gridCol w:w="885"/>
        <w:gridCol w:w="3316"/>
        <w:gridCol w:w="480"/>
        <w:gridCol w:w="675"/>
        <w:gridCol w:w="615"/>
        <w:gridCol w:w="675"/>
        <w:gridCol w:w="600"/>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blHeader/>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过程</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主体</w:t>
            </w:r>
          </w:p>
        </w:tc>
        <w:tc>
          <w:tcPr>
            <w:tcW w:w="3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（“■”表示必选项，“□”表示</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可选项）</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blHeader/>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事项</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群体</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依申请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县级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乡（镇）级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组织培训</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组织开展农村建筑工匠培训文件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国务院扶贫办关于决战决胜脱贫攻坚进一步做好农村危房改造的通知》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住房和城乡建设部门财政等部门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县级住房和城乡建设部门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乡镇人民政府村委会</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预算编制和执行情况</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预算预算调整决算预算执行情况的报告及报表有关内容，部门预算决算及报表有关内容</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经县级人民代表大会人民代表大会常务委员会批准或财政部门批复后20日内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县级财政住房和城乡建设部门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回应关切</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省市县级住房和城乡建设等相关职能部门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辖区政府县级住房和城乡建设等相关职能部门</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pStyle w:val="2"/>
        <w:ind w:left="0" w:leftChars="0" w:firstLine="0" w:firstLineChars="0"/>
        <w:rPr>
          <w:rFonts w:hint="default"/>
          <w:lang w:val="en-US" w:eastAsia="zh-CN"/>
        </w:rPr>
        <w:sectPr>
          <w:pgSz w:w="16838" w:h="11906" w:orient="landscape"/>
          <w:pgMar w:top="1701" w:right="1134" w:bottom="1134" w:left="1134" w:header="851" w:footer="737" w:gutter="0"/>
          <w:pgNumType w:fmt="decimal"/>
          <w:cols w:space="0" w:num="1"/>
          <w:rtlGutter w:val="0"/>
          <w:docGrid w:type="lines" w:linePitch="312" w:charSpace="0"/>
        </w:sectPr>
      </w:pP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黑体" w:hAnsi="宋体" w:eastAsia="黑体" w:cs="黑体"/>
          <w:i w:val="0"/>
          <w:color w:val="000000"/>
          <w:kern w:val="0"/>
          <w:sz w:val="28"/>
          <w:szCs w:val="28"/>
          <w:u w:val="none"/>
          <w:lang w:val="en-US" w:eastAsia="zh-CN" w:bidi="ar"/>
        </w:rPr>
        <w:t>城市综合执法领域基层政务公开标准目录</w:t>
      </w:r>
    </w:p>
    <w:tbl>
      <w:tblPr>
        <w:tblStyle w:val="12"/>
        <w:tblW w:w="15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795"/>
        <w:gridCol w:w="825"/>
        <w:gridCol w:w="2205"/>
        <w:gridCol w:w="1697"/>
        <w:gridCol w:w="1543"/>
        <w:gridCol w:w="1062"/>
        <w:gridCol w:w="2985"/>
        <w:gridCol w:w="660"/>
        <w:gridCol w:w="555"/>
        <w:gridCol w:w="555"/>
        <w:gridCol w:w="675"/>
        <w:gridCol w:w="525"/>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blHeader/>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                      （“■”表示必选项，“□”表示可选项）</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事项</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b/>
                <w:i w:val="0"/>
                <w:color w:val="000000"/>
                <w:sz w:val="18"/>
                <w:szCs w:val="18"/>
                <w:u w:val="none"/>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b/>
                <w:i w:val="0"/>
                <w:color w:val="000000"/>
                <w:sz w:val="18"/>
                <w:szCs w:val="18"/>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b/>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b/>
                <w:i w:val="0"/>
                <w:color w:val="000000"/>
                <w:sz w:val="18"/>
                <w:szCs w:val="18"/>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105" w:leftChars="-50" w:right="-105" w:rightChars="-50"/>
              <w:jc w:val="left"/>
              <w:rPr>
                <w:rFonts w:hint="eastAsia" w:ascii="宋体" w:hAnsi="宋体" w:eastAsia="宋体" w:cs="宋体"/>
                <w:b/>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群体</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不符合预售条件预售商品房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未取得资质等级证书或者超越资质等级从事房地产开发经营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《城市房地产开发经营管理条例》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擅自预售商品房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《城市房地产开发经营管理条例》                                                                                                                                      《商品房销售管理办法》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房产测绘单位在房产面积测算中不执行国家标准、规范和规定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房产测绘单位在房产面积测算中弄虚作假、欺骗房屋权利人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房产测绘单位房产面积测算失误，造成重大损失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房地产经纪人员以个人名义承接房地产经纪业务和收取费用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房地产经纪机构提供代办贷款、代办房地产登记等其他服务，未向委托人说明服务内容、收费标准等情况，并未经委托人同意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房地产经纪服务合同未由从事该业务的一名房地产经纪人或者两名房地产经纪人协理签名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房地产经纪机构签订房地产经纪服务合同前，不向交易当事人说明和书面告知规定事项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房地产经纪机构未按照规定如实记录业务情况或者保存房地产经纪服务合同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房地产经纪机构擅自对外发布房源信息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房地产经纪机构擅自划转客户交易结算资金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房地产经纪机构和房地产经纪人员以隐瞒、欺诈、胁迫、贿赂等不正当手段招揽业务，诱骗消费者交易或者强制交易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房地产经纪机构和房地产经纪人员泄露或者不当使用委托人的个人信息或者商业秘密，谋取不正当利益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为交易当事人规避房屋交易税费等非法目的，房地产经纪机构和房地产经纪人员就同一房屋签订不同交易价款的合同提供便利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房地产经纪机构和房地产经纪人员改变房屋内部结构分割出租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房地产经纪机构和房地产经纪人员侵占、挪用房地产交易资金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房地产经纪机构和房地产经纪人员承购、承租自己提供经纪服务的房屋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房地产经纪机构和房地产经纪人员为不符合交易条件的保障性住房和禁止交易的房屋提供经纪服务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房地产经纪机构和房地产经纪人员做出法律、法规禁止的其他行为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申请人隐瞒有关情况或者提供虚假材料申请房地产估价机构资质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以欺骗、贿赂等不正当手段取得房地产估价机构资质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未取得房地产估价机构资质从事房地产估价活动或者超越资质等级承揽估价业务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房地产估价机构不及时办理资质证书变更手续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一级资质房地产估价机构不按规定设立分支机构，或二、三级资质房地产估价机构设立分支机构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房地产估价机构不按照规定条件设立分支机构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房地产估计机构新设立的分支机构不备案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房地产估价机构不按规定承揽业务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房地产估价机构不按规定出具估价报告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房地产估价机构及其估价人员应当回避未回避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房地产估价机构涂改、倒卖、出租、出借或者以其他形式非法转让资质证书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房地产估价机构超越资质等级业务范围承接房地产估价业务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房地产估价机构以迎合高估或者低估要求、给予回扣、恶意压低收费等方式进行不正当竞争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房地产估价机构违反房地产估价规范和标准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房地产估价机构出具有虚假记载、误导性陈述或者重大遗漏的估价报告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房地产估价机构擅自设立分支机构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房地产估价机构未经委托人书面同意，擅自转让受托的估价业务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房地产估价机构有法律、法规禁止的其他行为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公共租赁住房的所有权人及其委托的运营单位向不符合条件的对象出租公共租赁住房的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公共租赁住房的所有权人及其委托的运营单位未履行公共租赁住房及其配套设施维修养护义务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公共租赁住房的所有权人及其委托的运营单位改变公共租赁住房的保障性住房性质、用途，以及配套设施的规划用途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申请人隐瞒有关情况或者提供虚假材料申请公共租赁住房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申请人以欺骗等不正手段，登记为轮候对象或者承租公共租赁住房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承租人转借、转租或者擅自调换所承租公共租赁住房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承租人改变所承租公共租赁住房用途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承租人破坏或者擅自装修所承租公共租赁住房，拒不恢复原状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承租人在公共租赁住房内从事违法活动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承租人无正当理由连续6个月以上闲置公共租赁住房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房地产经纪机构及其经纪人员提供公共租赁住房出租、转租、出售等经纪业务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《房地产经纪管理办法》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出租属于违法建筑的房屋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出租不符合安全、防灾等工程建设强制性标准的房屋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出租违反规定改变房屋使用性质的房屋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出租法律、法规规定禁止出租的房屋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未以原设计的房间为最小出租单位，或人均租住建筑面积低于当地人民政府规定的最低标准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出租厨房、卫生间、阳台和地下储藏室供人员居住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房屋租赁合同订立后三十日内，房屋租赁当事人未按规定办理房屋租赁登记备案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房屋租赁登记备案内容发生变化、续租或者租赁终止后三十日内，当事人未按规定办理房屋租赁登记备案的变更、延续或者注销手续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公有住房售房单位未按规定交存首期住宅专项维修资金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未按规定交存首期住宅专项维修资金，公有住房售房单位将房屋交付买受人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公有住房售房单位未按规定分摊维修、更新、改造费用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未按规定交存首期住宅专项维修资金，开发建设单位将房屋交付买受人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开发建设单位未按规定分摊维修、更新和改造费用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挪用住宅专项维修资金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城市低收入住房困难家庭隐瞒有关情况或者提供虚假材料申请廉租住房保障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《廉租住房保障办法》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对以欺骗等不正当手段，取得审核同意或者获得廉租住房保障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《廉租住房保障办法》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隐瞒有关情况或者提供虚假材料申请房地产估价师注册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注册房地产估价师聘用单位为申请人提供虚假注册材料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未经注册，擅自以注册房地产估价师名义从事房地产估价活动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注册房地产估价师未办理变更注册仍执业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注册房地产估价师不履行注册房地产估价师义务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注册房地产估价师在执业过程中，索贿、受贿或者谋取合同约定费用外的其他利益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注册房地产估价师在执业过程中实施商业贿赂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注册房地产估价师签署有虚假记载、误导性陈述或者重大遗漏的估价报告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注册房地产估价师在估价报告中隐瞒或者歪曲事实</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注册房地产估价师允许他人以自己的名义从事房地产估价业务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注册房地产估价师同时在2个或者2个以上房地产估价机构执业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注册房地产估价师以个人名义承揽房地产估价业务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注册房地产估价师涂改、出租、出借或者以其他形式非法转让注册证书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注册房地产估价师超出聘用单位业务范围从事房地产估价活动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注册房地产估价师严重损害他人利益、名誉的行为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注册房地产估价师有法律、法规禁止的其他行为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注册房地产估价师或者其聘用单位未按照要求提供房地产估价师信用档案信息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开发企业未取得《商品房预售许可证》预售商品房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《城市商品房预售管理办法》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《城市房地产开发经营管理条例》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开发企业不按规定使用商品房预售款项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《城市商品房预售管理办法》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开发企业隐瞒有关情况、提供虚假材料，或者采用欺骗、贿赂等不正当手段取得商品房预售许可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《城市商品房预售管理办法》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不具备条件的单位从事白蚁防治业务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白蚁防治单位未建立健全白蚁防治质量保证体系，未严格按照国家和地方有关城市房屋白蚁防治的施工技术规范和操作程序进行防治</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白蚁防治单位违反规定，使用不合格药物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房地产开发企业在进行商品房销(预)售时未向购房人出具该项目的《白蚁预防合同》或者其他实施房屋白蚁预防的证明文件，或提供的《住宅质量保证书》中未包括白蚁预防质量保证的内容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原有房屋和超过白蚁预防包治期限的房屋发生蚁害的，房屋所有人、使用人或者房屋管理单位未委托白蚁防治单位进行灭治或未配合白蚁防治单位进行白蚁的检查和灭治工作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装修人未申报登记进行住宅室内装饰装修活动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装修人将住宅室内装饰装修工程委托给不具有相应资质等级企业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将没有防水要求的房间或者阳台改为卫生间、厨房间的，或者拆除连接阳台的砖、混凝土墙体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损坏房屋原有节能设施或者降低节能效果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擅自拆改供暖、燃气管道和设施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未经原设计单位或者具有相应资质等级的设计单位提出设计方案，擅自超过设计标准或者规范增加楼面荷载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物业管理单位发现装修人或者装饰装修企业有违反规定的行为不及时向有关部门报告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将安装有淘汰便器水箱和配件的新建房屋验收交付使用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未按更新改造计划更换淘汰便器水箱和配件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在限定的期限内未更换淘汰便器水箱和配件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对漏水严重的房屋便器水箱和配件未按期进行维修或者更新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在利用房地产权属档案的过程中，损毁、丢失、涂改、伪造房地产权属档案或者擅自提供、抄录、公布、销毁房地产权属档案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《城市房地产权属档案管理办法》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企事业组织或者个人擅自出卖或者转让房地产权属档案的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《城市房地产权属档案管理办法》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未取得房地产开发企业资质证书，擅自销售商品房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在未解除商品房买卖合同前，将作为合同标的物的商品房再行销售给他人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房地产开发企业将未组织竣工验收、验收不合格或者对不合格按合格验收的商品房擅自交付使用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房地产开发企业未按规定将测绘成果或者需要由其提供的办理房屋权属登记的资料报送房地产行政主管部门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房地产开发企业在销售商品房中未按照规定的现售条件现售商品房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房地产开发企业在销售商品房中未按照规定在商品房现售前将房地产开发项目手册及符合商品房现售条件的有关证明文件报送房地产开发主管部门备案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房地产开发企业在销售商品房中返本销售或者变相返本销售商品房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房地产开发企业在销售商品房中在销售商品房中采取售后包租或者变相售后包租方式销售未竣工商品房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房地产开发企业在销售商品房中分割拆零销售商品住宅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房地产开发企业在销售商品房中不符合商品房销售条件，向买受人收取预订款性质费用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房地产开发企业在销售商品房中未按照规定向买受人明示《商品房销售管理办法》、《商品房买卖合同示范文本》、《城市商品房预售管理办法》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房地产开发企业在销售商品房中委托没有资格的机构代理销售商品房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房地产中介服务机构代理销售不符合销售条件的商品房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企业未取得资质证书从事房地产开发经营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企业超越资质等级从事房地产开发经营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企业隐瞒真实情况、弄虚作假骗取资质证书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企业涂改、出租、出借、转让、出卖资质证书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企业开发建设的项目工程质量低劣，发生重大工程质量事故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开发企业在商品住宅销售中不按照规定发放《住宅质量保证书》和《住宅使用说明书》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企业不按照规定办理变更手续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将不准上市出售的已购公有住房和经济适用住房上市出售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《已购公有住房和经济适用住房上市出售管理暂行办法》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将已购公有住房和经济适用住房上市出售后，该户家庭又以非法手段按照成本价（或者标准价）购买公有住房或者政府提供优惠政策建设的住房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《已购公有住房和经济适用住房上市出售管理暂行办法》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未取得施工许可证或者开工报告未经批准擅自施工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发包单位将工程发包给不具有相应资质条件的承包单位的，或者违反本法规定将建筑工程肢解发包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超越本单位资质等级承揽工程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未取得资质证书承揽工程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以欺骗手段取得资质证书承揽工程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建筑施工企业转让、出借资质证书或者以其他方式允许他人以本企业的名义承揽工程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承包单位将承包的工程转包，或者违法分包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在工程发包与承包中索贿、受贿、行贿，且不构成犯罪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工程监理单位与建设单位或者建筑施工企业串通，弄虚作假、降低工程质量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工程监理单位转让监理业务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涉及建筑主体或者承重结构变动的装修工程擅自施工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建筑施工企业对建筑安全事故隐患不采取措施予以消除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建设单位要求建筑设计单位或者建筑施工企业违反建筑工程质量、安全标准，降低工程质量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建筑设计单位不按照建筑工程质量、安全标准进行设计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建筑施工企业在施工中偷工减料，使用不合格的建筑材料、建筑构配件和设备，或者有其他不按照工程设计图纸或者施工技术标准施工的行为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建筑施工企业不履行保修义务或者拖延履行保修义务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建设单位违反建筑节能标准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《中华人民共和国节约能源法》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设计单位、施工单位、监理单位违反建筑节能标准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《中华人民共和国节约能源法》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房地产开发企业在销售房屋时未向购买人明示所售房屋的节能措施、保温工程保修期等信息；或对以上信息作虚假宣传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《中华人民共和国节约能源法》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建设单位将建设工程发包给不具有相应资质等级的勘察、设计、施工单位或者委托给不具有相应资质等级的工程监理单位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将建筑工程肢解发包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建设单位迫使承包方以低于成本的价格竞标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建设单位任意压缩合理工期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建设单位明示或者暗示设计单位或者施工单位违反工程建设强制性标准，降低工程质量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《实施工程建设强制性标准监督规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定》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建设单位施工图设计文件未经审查或者审查不合格，擅自施工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建设项目必须实行工程监理而未实行工程监理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建设单位未按照国家规定办理工程质量监督手续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建设单位明示或者暗示施工单位使用不合格的建筑材料、建筑构配件和设备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《实施工程建设强制性标准监督规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建设单位未按照国家规定将竣工验收报告、有关认可文件或者准许使用文件报送备案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未组织竣工验收，建设单位擅自交付使用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验收不合格，建设单位擅自交付使用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建设单位对不合格的建设工程按照合格工程验收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建设工程竣工验收后，建设单位未向建设行政主管部门或者其他有关部门移交建设项目档案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勘察、设计、施工、工程监理单位允许其他单位或者个人以本单位名义承揽工程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工程监理单位转让工程监理业务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勘察单位未按照工程建设强制性标准进行勘察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设计单位未根据勘察成果文件进行工程设计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设计单位指定建筑材料、建筑构配件的生产厂、供应商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设计单位未按照工程建设强制性标准进行设计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施工单位在施工中偷工减料；使用不合格的建筑材料、建筑构配件和设备；或者有不按照工程设计图纸或者施工技术标准施工的其他行为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施工单位未对建筑材料、建筑构配件、设备和商品混凝土进行检验，或者未对涉及结构安全的试块、试件以及有关材料取样检测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工程监理单位与建设单位或者施工单位串通，弄虚作假、降低工程质量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工程监理单位将不合格的工程、建筑材料、构配件和设备按照合格签字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工程监理单位与被监理工程的施工承包单位以及建筑材料、建筑构配件和设备供应单位有隶属关系或者其他利害关系承担该项建设工程的监理业务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涉及建筑主体或者承重结构变动的装修工程，没有设计方案擅自施工；房屋建筑使用者在装修过程中擅自变动房屋建筑主体和承重结构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注册建筑师、注册结构工程师、监理工程师等注册执业人员因过错造成质量事故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建设单位未提供建设工程安全生产作业环境及安全施工措施所需费用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建设单位未将保证安全施工的措施或者拆除工程的有关资料报送有关部门备案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建设单位对勘察、设计、施工、工程监理等单位提出不符合安全生产法律、法规和强制性标准规定要求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建设单位要求施工单位压缩合同约定的工期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建设单位将拆除工程发包给不具有相应资质等级的施工单位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勘察单位、设计单位未按照法律、法规和工程建设强制性标准进行勘察、设计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采用新结构、新材料、新工艺的建设工程和特殊结构的建设工程，设计单位未在设计中提出保障施工作业人员安全和预防生产安全事故的措施建议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工程监理单位未对施工组织设计中的安全技术措施或者专项施工方案进行审查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工程监理单位发现安全事故隐患未及时要求施工单位整改或者暂时停止施工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施工单位拒不整改或者不停止施工，工程监理单位未及时向有关主管部门报告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工程监理单位未依照法律、法规和工程建设强制性标准实施监理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注册执业人员未执行法律、法规和工程建设强制性标准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为建设工程提供机械设备和配件的单位，未按照安全施工的要求配备齐全有效的保险、限位等安全设施和装置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出租单位出租未经安全性能检测或者经检测不合格的机械设备和施工机具及配件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施工起重机械和整体提升脚手架、模板等自升式架设设施安装、拆卸单位未编制拆装方案、制定安全施工措施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施工起重机械和整体提升脚手架、模板等自升式架设设施安装、拆卸单位未由专业技术人员现场监督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施工起重机械和整体提升脚手架、模板等自升式架设设施安装、拆卸单位未出具自检合格证明或者出具虚假证明</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施工起重机械和整体提升脚手架、模板等自升式架设设施安装、拆卸单位未向施工单位进行安全使用说明，办理移交手续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施工单位未设立安全生产管理机构、配备专职安全生产管理人员或者分部分项工程施工时无专职安全生产管理人员现场监督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7"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宋体" w:hAnsi="宋体" w:eastAsia="宋体" w:cs="宋体"/>
                <w:i w:val="0"/>
                <w:color w:val="000000"/>
                <w:spacing w:val="0"/>
                <w:w w:val="100"/>
                <w:sz w:val="18"/>
                <w:szCs w:val="18"/>
                <w:u w:val="none"/>
              </w:rPr>
            </w:pPr>
            <w:r>
              <w:rPr>
                <w:rFonts w:hint="eastAsia" w:ascii="宋体" w:hAnsi="宋体" w:eastAsia="宋体" w:cs="宋体"/>
                <w:i w:val="0"/>
                <w:color w:val="000000"/>
                <w:spacing w:val="0"/>
                <w:w w:val="100"/>
                <w:kern w:val="0"/>
                <w:sz w:val="18"/>
                <w:szCs w:val="18"/>
                <w:u w:val="none"/>
                <w:lang w:val="en-US" w:eastAsia="zh-CN" w:bidi="ar"/>
              </w:rPr>
              <w:t>施工单位的主要负责人、项目负责人、专职安全生产管理人员、作业人员或者特种作业人员，未经安全教育培训或者经考核不合格即从事相关工作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宋体" w:hAnsi="宋体" w:eastAsia="宋体" w:cs="宋体"/>
                <w:i w:val="0"/>
                <w:color w:val="000000"/>
                <w:spacing w:val="0"/>
                <w:w w:val="100"/>
                <w:sz w:val="18"/>
                <w:szCs w:val="18"/>
                <w:u w:val="none"/>
              </w:rPr>
            </w:pPr>
            <w:r>
              <w:rPr>
                <w:rFonts w:hint="eastAsia" w:ascii="宋体" w:hAnsi="宋体" w:eastAsia="宋体" w:cs="宋体"/>
                <w:i w:val="0"/>
                <w:color w:val="000000"/>
                <w:spacing w:val="0"/>
                <w:w w:val="100"/>
                <w:kern w:val="0"/>
                <w:sz w:val="18"/>
                <w:szCs w:val="18"/>
                <w:u w:val="none"/>
                <w:lang w:val="en-US" w:eastAsia="zh-CN" w:bidi="ar"/>
              </w:rPr>
              <w:t>施工单位未在施工现场的危险部位设置明显的安全警示标志，或者未按照国家有关规定在施工现场设置消防通道、消防水源、配备消防设施和灭火器材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施工单位未向作业人员提供安全防护用具和安全防护服装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施工单位未按照规定在施工起重机械和整体提升脚手架、模板等自升式架设设施验收合格后登记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施工单位使用国家明令淘汰、禁止使用的危及施工安全的工艺、设备、材料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施工单位挪用列入建设工程概算的安全生产作业环境及安全施工措施所需费用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施工单位施工前未对有关安全施工的技术要求作出详细说明</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施工单位未根据不同施工阶段和周围环境及季节、气候的变化，在施工现场采取相应的安全施工措施，或者在城市市区内的建设工程的施工现场未实行封闭围挡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施工单位在尚未竣工的建筑物内设置员工集体宿舍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施工现场临时搭建的建筑物不符合安全使用要求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施工单位未对因建设工程施工可能造成损害的毗邻建筑物、构筑物和地下管线等采取专项防护措施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安全防护用具、机械设备、施工机具及配件在进入施工现场前未经查验或者查验不合格施工单位即投入使用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施工单位使用未经验收或者验收不合格的施工起重机械和整体提升脚手架、模板等自升式架设设施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施工单位委托不具有相应资质的单位承担施工现场安装、拆卸施工起重机械和整体提升脚手架、模板等自升式架设设施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施工单位在施工组织设计中未编制安全技术措施、施工现场临时用电方案或者专项施工方案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施工单位的主要负责人、项目负责人未履行安全生产管理职责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不服管理、违反规章制度和操作规程冒险作业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施工单位取得资质证书后，降低安全生产条件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未经注册，擅自以注册建设工程勘察、设计人员的名义从事建设工程勘察、设计活动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109" w:rightChars="-52"/>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建设工程勘察、设计注册执业人员和其他专业技术人员未受聘于一个建设工程勘察、设计单位或者同时受聘于两个以上建设工程勘察、设计单位，从事建设工程勘察、设计活动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发包方将建设工程勘察、设计业务发包给不具有相应资质等级的建设工程勘察、设计单位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建设工程勘察、设计单位将所承揽的建设工程勘察、设计转包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勘察、设计单位未依据项目批准文件，城乡规划及专业规划，国家规定的建设工程勘察、设计深度要求编制建设工程勘察、设计文件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建设单位明示或者暗示设计单位、施工单位违反民用建筑节能强制性标准进行设计、施工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建设单位明示或者暗示施工单位使用不符合施工图设计文件要求的墙体材料、保温材料、门窗、采暖制冷系统和照明设备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建设单位采购不符合施工图设计文件要求的墙体材料、保温材料、门窗、采暖制冷系统和照明设备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建设单位使用列入禁止使用目录的技术、工艺、材料和设备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建设单位对不符合民用建筑节能强制性标准的民用建筑项目出具竣工验收合格报告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设计单位未按照民用建筑节能强制性标准进行设计，或者使用列入禁止使用目录的技术、工艺、材料和设备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施工单位未按照民用建筑节能强制性标准进行施工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施工单位未对进入施工现场的墙体材料、保温材料、门窗、采暖制冷系统和照明设备进行查验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施工单位使用不符合施工图设计文件要求的墙体材料、保温材料、门窗、采暖制冷系统和照明设备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施工单位使用列入禁止使用目录的技术、工艺、材料和设备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工程监理单位未按照民用建筑节能强制性标准实施监理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墙体、屋面的保温工程施工时，工程监理单位未采取旁站、巡视和平行检验等形式实施监理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对不符合施工图设计文件要求的墙体材料、保温材料、门窗、采暖制冷系统和照明设备，工程监理单位按照符合施工图设计文件要求签字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房地产开发企业销售商品房，未向购买人明示所售商品房的能源消耗指标、节能措施和保护要求、保温工程保修期等信息，或者向购买人明示的所售商品房能源消耗指标与实际能源消耗不符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注册执业人员未执行民用建筑节能强制性标准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以不正当手段取得注册建筑师考试合格资格或者注册建筑师证书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未经注册擅自以注册建筑师名义从事注册建筑师业务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注册建筑师以个人名义承接注册建筑师业务、收取费用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注册建筑师同时受聘于二个以上建筑设计单位执行业务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注册建筑师在建筑设计或者相关业务中侵犯他人合法权益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注册建筑师准许他人以本人名义执行业务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二级注册建筑师以一级注册建筑师的名义执行业务或者超越国家规定的执业范围执行业务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注册建筑师因建筑设计质量不合格发生重大责任事故，造成重大损失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房地产价格评估机构或者房地产估价师出具虚假或者有重大差错的评估报告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在村庄、集镇规划区内，未按规划审批程序批准或者违反规划的规定进行建设，严重影响村庄、集镇规划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未取得设计资质证书，承担建筑跨度、跨径和高度超出规定范围的工程以及2层以上住宅的设计任务或者未按设计资质证书规定的经营范围，承担设计任务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《建制镇规划建设管理办法》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未取得施工资质等级证书或者资质审查证书或者未按规定的经营范围，承担施工任务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《建制镇规划建设管理办法》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不按有关技术规定施工或者使用不符合工程质量要求的建筑材料和建筑构件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《建制镇规划建设管理办法》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未按设计图纸施工或者擅自修改设计图纸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《建制镇规划建设管理办法》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取得设计或者施工资质证书的勘察设计、施工单位，为无证单位提供资质证书，超过规定的经营范围，承担设计、施工任务或者设计、施工的质量不符合要求，情节严重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建设单位未按照本规定提供工程周边环境等资料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建设单位未按照本规定在招标文件中列出危大工程清单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建设单位未按照施工合同约定及时支付危大工程施工技术措施费或者相应的安全防护文明施工措施费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建设单位未按照本规定委托具有相应勘察资质的单位进行第三方监测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建设单位未对第三方监测单位报告的异常情况组织采取处置措施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勘察单位未在勘察文件中说明地质条件可能造成的工程风险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设计单位未在设计文件中注明涉及危大工程的重点部位和环节，未提出保障工程周边环境安全和工程施工安全的意见的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施工单位未按照本规定编制并审核危大工程专项施工方案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施工单位未对超过一定规模的危大工程专项施工方案进行专家论证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施工单位未根据专家论证报告对超过一定规模的危大工程专项施工方案进行修改，或者未按照本规定重新组织专家论证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施工单位未严格按照专项施工方案组织施工，或者擅自修改专项施工方案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施工单位项目负责人未按照本规定现场履职或者组织限期整改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施工单位未按照本规定进行施工监测和安全巡视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施工单位未按照本规定组织危大工程验收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发生险情或者事故时，施工单位未采取应急处置措施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施工单位未按照本规定建立危大工程安全管理档案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监理单位的总监理工程师未按照本规定审查危大工程专项施工方案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发现施工单位未按照专项施工方案实施，监理单位未要求其整改或者停工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施工单位拒不整改或者不停止施工时，监理单位未向建设单位和工程所在地住房城乡建设主管部门报告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监理单位未按规定编制监理实施细则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监理单位未对危大工程施工实施专项巡视检查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监理单位未按规定参与组织危大工程验收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监理单位未按规定建立危大工程安全管理档案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监测单位未取得相应勘察资质从事第三方监测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监测单位未按规定编制监测方案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监测单位未按照监测方案开展监测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监测单位发现异常未及时报告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申请企业隐瞒有关真实情况或者提供虚假材料申请建筑业企业资质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企业以欺骗、贿赂等不正当手段取得建筑业企业资质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企业申请建筑业企业资质升级、资质增项，在申请之日起前一年至资质许可决定作出前，超越本企业资质等级或以其他企业的名义承揽工程，或允许其他企业或个人以本企业的名义承揽工程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企业申请建筑业企业资质升级、资质增项，在申请之日起前一年至资质许可决定作出前，与建设单位或企业之间相互串通投标，或以行贿等不正当手段谋取中标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企业申请建筑业企业资质升级、资质增项，在申请之日起前一年至资质许可决定作出前，未取得施工许可证擅自施工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企业申请建筑业企业资质升级、资质增项，在申请之日起前一年至资质许可决定作出前，将承包的工程转包或违法分包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企业申请建筑业企业资质升级、资质增项，在申请之日起前一年至资质许可决定作出前，违反国家工程建设强制性标准施工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企业申请建筑业企业资质升级、资质增项，在申请之日起前一年至资质许可决定作出前，恶意拖欠分包企业工程款或者劳务人员工资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企业申请建筑业企业资质升级、资质增项，在申请之日起前一年至资质许可决定作出前，隐瞒或谎报、拖延报告工程质量安全事故，破坏事故现场、阻碍对事故调查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企业申请建筑业企业资质升级、资质增项，在申请之日起前一年至资质许可决定作出前，按照国家法律、法规和标准规定需要持证上岗的现场管理人员和技术工种作业人员未取得证书上岗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企业申请建筑业企业资质升级、资质增项，在申请之日起前一年至资质许可决定作出前，未依法履行工程质量保修义务或拖延履行保修义务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企业申请建筑业企业资质升级、资质增项，在申请之日起前一年至资质许可决定作出前，伪造、变造、倒卖、出租、出借或者以其他形式非法转让建筑业企业资质证书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企业申请建筑业企业资质升级、资质增项，在申请之日起前一年至资质许可决定作出前，发生过较大以上质量安全事故或者发生过两起以上一般质量安全事故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企业申请建筑业企业资质升级、资质增项，在申请之日起前一年至资质许可决定作出前，有其它违反法律、法规的行为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企业未按照规定及时办理建筑业企业资质证书变更手续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企业在接受监督检查时，不如实提供有关材料，或者拒绝、阻碍监督检查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企业未按照规定要求提供企业信用档案信息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未取得建筑业企业资质承接分包工程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《房屋建筑和市政基础设施工程施工分包管理办法》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未取得施工许可证或者为规避办理施工许可证将工程项目分解后擅自施工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建设单位采用欺骗、贿赂等不正当手段取得施工许可证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建设单位隐瞒有关情况或者提供虚假材料申请施工许可证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建设单位伪造或者涂改施工许可证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“安管人员”隐瞒有关情况或者提供虚假材料申请安全生产考核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“安管人员”以欺骗、贿赂等不正当手段取得安全生产考核合格证书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“安管人员”涂改、倒卖、出租、出借或者以其他形式非法转让安全生产考核合格证书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建筑施工企业未按规定开展“安管人员”安全生产教育培训考核，或者未按规定如实将考核情况记入安全生产教育培训档案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建筑施工企业未按规定设立安全生产管理机构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建筑施工企业未按规定配备专职安全生产管理人员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危险性较大的分部分项工程施工时建筑施工企业未安排专职安全生产管理人员现场监督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“安管人员”未取得安全生产考核合格证书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“安管人员”未按规定办理证书变更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主要负责人、项目负责人未按规定履行安全生产管理职责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专职安全生产管理人员未按规定履行安全生产管理职责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工程造价咨询企业在建筑工程计价活动中，出具有虚假记载、误导性陈述的工程造价成果文件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《建筑工程施工发包与承包计价管理办法》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审查机构列入名录后不再符合规定条件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审查机构超出范围从事施工图审查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审查机构使用不符合条件审查人员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审查机构未按规定的内容进行审查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审查机构未按规定上报审查过程中发现的违法违规行为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审查机构未按规定填写审查意见告知书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审查机构未按规定在审查合格书和施工图上签字盖章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审查机构已出具审查合格书的施工图，仍有违反法律、法规和工程建设强制性标准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审查机构出具虚假审查合格书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审查人员在虚假审查合格书上签字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建设单位压缩合理审查周期的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建设单位提供不真实送审资料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建设单位对审查机构提出不符合法律、法规和工程建设强制性标准要求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建设单位在工程竣工验收合格之日起15日内未办理工程竣工验收备案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《房屋建筑和市政基础设施工程竣工验收备案管理办法》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建设单位将备案机关决定重新组织竣工验收的工程，在重新组织竣工验收前，擅自使用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《房屋建筑和市政基础设施工程竣工验收备案管理办法》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建设单位采用虚假证明文件办理工程竣工验收备案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《房屋建筑和市政基础设施工程竣工验收备案管理办法》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隐瞒有关情况或者提供虚假材料申请注册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《中华人民共和国注册建筑师条例实施细则》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《注册建造师管理规定》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《注册监理工程师管理规定》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《勘察设计注册工程师管理规定》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以欺骗、贿赂等不正当手段取得注册证书和执业印章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《中华人民共和国注册建筑师条例实施细则》</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出租单位、自购建筑起重机械的使用单位未按照规定办理备案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出租单位、自购建筑起重机械的使用单位未按照规定办理注销手续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出租单位、自购建筑起重机械的使用单位未按照规定建立建筑起重机械安全技术档案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安装单位未按照安全技术标准及安装使用说明书等检查建筑起重机械及现场施工条件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安装单位未制定建筑起重机械安装、拆卸工程生产安全事故应急救援预案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right="-170" w:rightChars="-81"/>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w:t>
            </w:r>
          </w:p>
          <w:p>
            <w:pPr>
              <w:keepNext w:val="0"/>
              <w:keepLines w:val="0"/>
              <w:pageBreakBefore w:val="0"/>
              <w:widowControl/>
              <w:suppressLineNumbers w:val="0"/>
              <w:kinsoku/>
              <w:wordWrap/>
              <w:overflowPunct/>
              <w:topLinePunct w:val="0"/>
              <w:autoSpaceDE/>
              <w:autoSpaceDN/>
              <w:bidi w:val="0"/>
              <w:adjustRightInd/>
              <w:snapToGrid/>
              <w:spacing w:line="260" w:lineRule="exact"/>
              <w:ind w:right="-170" w:rightChars="-81"/>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安装单位未将建筑起重机械安装、拆卸工程专项施工方案，安装、拆卸人员名单，安装、拆卸时间等材料报施工总承包单位和监理单位审核后，告知工程所在地县级以上地方人民政府建设主管部门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安装单位未按照规定建立建筑起重机械安装、拆卸工程档案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安装单位未按照建筑起重机械安装、拆卸工程专项施工方案及安全操作规程组织安装、拆卸作业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使用单位未根据不同施工阶段、周围环境以及季节、气候的变化，对建筑起重机械采取相应的安全防护措施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使用单位未制定建筑起重机械生产安全事故应急救援预案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使用单位未设置相应的设备管理机构或者配备专职的设备管理人员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建筑起重机械出现故障或者发生异常情况时，使用单位未立即停止使用，或未待消除故障和事故隐患后，再重新投入使用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使用单位未指定专职设备管理人员进行现场监督检查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使用单位擅自在建筑起重机械上安装非原制造厂制造的标准节和附着装置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施工总承包单位未向安装单位提供拟安装设备位置的基础施工资料，确保建筑起重机械进场安装、拆卸所需的施工条件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施工总承包单位未审核安装单位、使用单位的资质证书、安全生产许可证和特种作业人员的特种作业操作资格证书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施工总承包单位未审核安装单位制定的建筑起重机械安装、拆卸工程专项施工方案和生产安全事故应急救援预案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施工总承包单位未审核使用单位制定的建筑起重机械生产安全事故应急救援预案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施工现场有多台塔式起重机作业时，施工单位未组织制定并实施防止塔式起重机相互碰撞的安全措施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监理单位未审核建筑起重机械特种设备制造许可证、产品合格证、制造监督检验证明、备案证明等文件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监理单位未审核建筑起重机械安装单位、使用单位的资质证书、安全生产许可证和特种作业人员的特种作业操作资格证书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监理单位未监督安装单位执行建筑起重机械安装、拆卸工程专项施工方案情况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监理单位未监督检查建筑起重机械的使用情况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建设单位未按照规定协调组织制定防止多台塔式起重机相互碰撞的安全措施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接到监理单位报告后，建设单位未责令安装单位、使用单位立即停工整改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建设单位未为勘察工作提供必要的现场工作条件或者未提供真实、可靠原始资料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工程勘察企业未按照工程建设强制性标准进行勘察、弄虚作假、提供虚假成果资料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工程勘察企业勘察文件没有责任人签字或者签字不全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工程勘察企业原始记录不按照规定记录或者记录不完整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工程勘察企业不参加施工验槽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项目完成后，工程勘察企业勘察文件不归档保存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企业隐瞒有关情况或者提供虚假材料申请资质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企业以欺骗、贿赂等不正当手段取得资质证书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企业不及时办理资质证书变更手续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企业未按照规定提供信用档案信息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企业涂改、倒卖、出租、出借或者以其他形式非法转让资质证书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申请人隐瞒有关情况或者提供虚假材料申请工程监理企业资质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工程监理企业以欺骗、贿赂等不正当手段取得工程监理企业资质证书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工程监理企业在监理过程中实施商业贿赂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工程监理企业涂改、伪造、出借、转让工程监理企业资质证书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工程监理企业不及时办理资质证书变更手续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工程监理企业未按照要求提供工程监理企业信用档案信息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未取得注册证书和执业印章，担任大中型建设工程项目施工单位项目负责人，或者以注册建造师的名义从事相关活动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注册建造师、注册造价工程师、注册监理工程师未办理变更注册而继续执业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《注册造价工程师管理办法》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注册建造师在执业活动中不履行注册建造师义务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注册建造师在执业活动中索贿、受贿或者谋取合同约定费用外的其他利益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注册建造师在执业活动中在执业过程中实施商业贿赂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注册建造师在执业活动中签署有虚假记载等不合格的文件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注册建造师在执业活动中允许他人以自己的名义从事执业活动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注册建造师在执业活动中同时在两个或者两个以上单位受聘或者执业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注册建造师在执业活动中涂改、倒卖、出租、出借或以其他形式非法转让资格证书、注册证书和执业印章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注册建造师在执业活动中超出执业范围和聘用单位业务范围内从事执业活动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注册建造师在执业活动中法律、法规、规章禁止的其他行为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注册建造师或者其聘用单位未按照要求提供注册建造师信用档案信息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聘用单位为申请人提供虚假注册材料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隐瞒有关情况或者提供虚假材料申请造价工程师注册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以欺骗、贿赂等不正当手段取得造价工程师注册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未经注册而以注册造价工程师的名义从事工程造价活动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注册造价工程师不履行注册造价工程师义务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注册造价工程师在执业过程中，索贿、受贿或者谋取合同约定费用外的其他利益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注册造价工程师在执业过程中实施商业贿赂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注册造价工程师签署有虚假记载、误导性陈述的工程造价成果文件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注册造价工程师以个人名义承接工程造价业务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注册造价工程师允许他人以自己名义从事工程造价业务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注册造价工程师同时在两个或者两个以上单位执业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注册造价工程师涂改、倒卖、出租、出借或者以其他形式非法转让注册证书或者执业印章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注册造价工程师有法律、法规、规章禁止的其他行为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注册造价工程师或者其聘用单位未按照要求提供造价工程师信用档案信息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申请人隐瞒有关情况或者提供虚假材料申请工程造价咨询企业资质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以欺骗、贿赂等不正当手段取得工程造价咨询企业资质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未取得工程造价咨询企业资质从事工程造价咨询活动或者超越资质等级承接工程造价咨询业务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工程造价咨询企业不及时办理资质证书变更手续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工程造价咨询企业新设立分支机构不备案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工程造价咨询企业跨省、自治区、直辖市承接业务不备案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工程造价咨询企业涂改、倒卖、出租、出借资质证书，或者以其他形式非法转让资质证书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工程造价咨询企业超越资质等级业务范围承接工程造价咨询业务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工程造价咨询企业同时接受招标人和投标人或两个以上投标人对同一工程项目的工程造价咨询业务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工程造价咨询企业以给予回扣、恶意压低收费等方式进行不正当竞争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工程造价咨询企业转包承接的工程造价咨询业务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擅自使用没有国家技术标准又未经审定的新技术、新材料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擅自变动或者破坏房屋建筑抗震构件、隔震装置、减震部件或者地震反应观测系统等抗震设施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未对抗震能力受损、荷载增加或者需提高抗震设防类别的房屋建筑工程，进行抗震验算、修复和加固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鉴定需抗震加固的房屋建筑工程在进行装修改造时未进行抗震加固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未经注册，擅自以注册监理工程师的名义从事工程监理及相关业务活动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注册监理工程师在执业活动中以个人名义承接业务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注册监理工程师在执业活动中涂改、倒卖、出租、出借或者以其他形式非法转让注册证书或者执业印章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注册监理工程师在执业活动中泄露执业中应当保守的秘密并造成严重后果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注册监理工程师在执业活动中超出规定执业范围或者聘用单位业务范围从事执业活动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注册监理工程师在执业活动中弄虚作假提供执业活动成果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注册监理工程师在执业活动中同时受聘于两个或者两个以上的单位，从事执业活动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注册监理工程师在执业活动中有其它违反法律、法规、规章的行为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建设单位未按照建筑节能强制性标准委托设计，擅自修改节能设计文件，明示或暗示设计单位、施工单位违反建筑节能设计强制性标准，降低工程建设质量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设计单位未按照建筑节能强制性标准进行设计,且未进行修改；两年内，累计三项工程未按照建筑节能强制性标准设计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施工单位未按照节能设计进行施工；两年内，累计三项工程未按照符合节能标准要求的设计进行施工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未取得相应的资质，擅自承担本办法规定的检测业务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检测机构隐瞒有关情况或者提供虚假材料申请资质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检测机构超出资质范围从事检测活动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检测机构涂改、倒卖、出租、出借、转让资质证书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检测机构使用不符合条件的检测人员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检测机构未按规定上报发现的违法违规行为和检测不合格事项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检测机构未按规定在检测报告上签字盖章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检测机构未按照国家有关工程建设强制性标准进行检测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检测机构档案资料管理混乱，造成检测数据无法追溯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检测机构转包检测业务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检测机构伪造检测数据，出具虚假检测报告或鉴定结论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委托方委托未取得相应资质的检测机构进行检测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委托方明示或暗示检测机构出具虚假检测报告，篡改或伪造检测报告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委托方弄虚作假送检试样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注册工程师在执业活动中以个人名义承接业务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注册工程师在执业活动中涂改、出租、出借或者以形式非法转让注册证书或者执业印章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注册工程师在执业活动中泄露执业中应当保守的秘密并造成严重后果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注册工程师在执业活动中超出本专业规定范围或者聘用单位业务范围从事执业活动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注册工程师在执业活动中弄虚作假提供执业活动成果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注册工程师在执业活动中有其它违反法律、法规、规章的行为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取得安全生产许可证的建筑施工企业，发生重大安全事故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建筑施工企业未取得安全生产许可证擅自从事建筑施工活动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安全生产许可证有效期满未办理延期手续，继续从事建筑施工活动；逾期仍不办理延期手续，继续从事建筑施工活动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建筑施工企业转让安全生产许可证；接受转让安全生产许可证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建筑施工企业冒用安全生产许可证或使用伪造的安全生产许可证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建筑施工企业隐瞒有关情况或者提供虚假材料申请安全生产许可证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建筑施工企业以欺骗、贿赂等不正当手段取得安全生产许可证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外资建筑业企业超越资质许可的业务范围承包工程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《外商投资建筑业企业管理规定》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施工图设计文件未经审查或者审查不合格，建设单位擅自施工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《超限高层建筑工程抗震设防管理规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勘察、设计单位未按照抗震设防专项审查意见进行超限高层建筑工程勘察、设计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《超限高层建筑工程抗震设防管理规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招标人不具备自行办理施工招标事宜条件而自行招标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勘察、设计单位违反工程建设强制性标准进行勘察、设计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施工单位违反工程建设强制性标准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工程监理单位违反强制性标准规定，将不合格的建设工程以及建筑材料、建筑构配件和设备按照合格签字的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施工单位在工程竣工验收后，不向建设单位出具质量保修书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《房屋建筑工程质量保修办法》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施工单位关于质量保修的内容、期限违反规定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《房屋建筑工程质量保修办法》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施工单位不履行保修义务或者拖延履行保修义务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《房屋建筑工程质量保修办法》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未按有关规范、标准、规定进行设计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《城市居民住宅安全防范设施建设管理规定》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擅自改动设计文件中安全防范设施内容的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《城市居民住宅安全防范设施建设管理规定》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使用未经鉴定和鉴定不合格的产品、材料、设备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《城市居民住宅安全防范设施建设管理规定》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安全防范设施未经验收或验收不合格而交付使用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《城市居民住宅安全防范设施建设管理规定》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施工工地未设置硬质密闭围挡，或者未采取覆盖、分段作业、择时施工、洒水抑尘、冲洗地面和车辆等有效防尘降尘措施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建筑土方、工程渣土、建筑垃圾未及时清运，或者未采用密闭式防尘网遮盖</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建设单位未对暂时不能开工的建设用地的裸露地面进行覆盖，或者未对超过三个月不能开工的建设用地的裸露地面进行绿化、铺装或者遮盖</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随意倾倒、抛撒或者堆放生活垃圾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擅自关闭、闲置或者拆除生活垃圾处置设施、场所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工程施工单位不及时清运施工过程中产生的固体废物，造成环境污染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工程施工单位不按照环境卫生行政主管部门的规定对施工过程中产生的固体废物进行利用或者处置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必须进行招标的项目不招标；将必须进行招标的项目化整为零或者以其他任何方式规避招标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招标代理机构泄露应当保密的与招标投标活动有关的情况和资料；或者与招标人、投标人串通损害国家利益、社会公共利益或者他人合法权益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《建筑工程设计招标投标管理办法》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依法必须进行招标的项目的招标人向他人透露已获取招标文件的潜在投标人的名称、数量或者可能影响公平竞争的有关招标投标的其他情况；或者泄露标底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投标人相互串通投标或者与招标人串通投标；投标人以向招标人或者评标委员会成员行贿的手段谋取中标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投标人以他人名义投标或者以其他方式弄虚作假，骗取中标，且尚未构成犯罪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依法必须进行招标的项目，招标人与投标人就投标价格、投标方案等实质性内容进行谈判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评标委员会成员收受投标人的财物或者其他好处，评标委员会成员或者参加评标的有关工作人员向他人透露对投标文件的评审和比较、中标候选人的推荐以及与评标有关的其他情况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《建筑工程设计招标投标管理办法》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6"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招标人在评标委员会依法推荐的中标候选人以外确定中标人；依法必须进行招标的项目在所有投标被评标委员会否决后自行确定中标人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中标人将中标项目转让给他人；将中标项目肢解后分别转让给他人；违反招标投标法和招标投标法实施条例规定将中标项目的部分主体、关键性工作分包给他人；或者分包人再次分包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招标人与中标人不按照招标文件和中标人的投标文件订立合同，或者招标人、中标人订立背离合同实质性内容的协议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中标人不按照与招标人订立的合同履行义务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依法应当公开招标的项目招标人不按照规定在指定媒介发布资格预审公告或者招标公告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招标人在不同媒介发布的同一招标项目的资格预审公告或者招标公告的内容不一致，影响潜在投标人申请资格预审或者投标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依法必须进行招标的项目的招标人不按照规定发布资格预审公告或者招标公告，构成规避招标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依法应当公开招标而招标人采用邀请招标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招标文件、资格预审文件的发售、澄清、修改的时限，或者确定的提交资格预审申请文件、投标文件的时限不符合招标投标法和本条例规定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招标人接受未通过资格预审的单位或者个人参加投标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招标人接受应当拒收的投标文件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招标人超过规定的比例收取投标保证金、履约保证金或者不按照规定退还投标保证金及银行同期存款利息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出让或者出租资格、资质证书供他人投标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依法必须进行招标的项目的招标人不按照规定组建评标委员会，或者确定、更换评标委员会成员违反招标投标法和招标投标法实施条例规定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评标委员会成员应当回避而不回避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评标委员会成员擅离职守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评标委员会成员不按照招标文件规定的评标标准和方法评标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评标委员会成员私下接触投标人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评标委员会成员向招标人征询确定中标人的意向或者接受任何单位或者个人明示或者暗示提出的倾向或者排斥特定投标人的要求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评标委员会成员对依法应当否决的投标不提出否决意见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评标委员会成员暗示或者诱导投标人作出澄清、说明或者接受投标人主动提出的澄清、说明</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评标委员会成员有其他不客观、不公正履行职务的行为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评标委员会成员收受投标人的财物或者其他好处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依法必须进行招标的项目的招标人无正当理由不发出中标通知书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依法必须进行招标的项目的招标人不按照规定确定中标人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依法必须进行招标的项目的招标人中标通知书发出后无正当理由改变中标结果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依法必须进行招标的项目的招标人无正当理由不与中标人订立合同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依法必须进行招标的项目的招标人在订立合同时向中标人提出附加条件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中标人无正当理由不与招标人订立合同，在签订合同时向招标人提出附加条件，或者不按照招标文件要求提交履约保证金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招标人和中标人不按照招标文件和中标人的投标文件订立合同，合同的主要条款与招标文件、中标人的投标文件的内容不一致，或者招标人、中标人订立背离合同实质性内容的协议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招标人不按照规定对异议作出答复，继续进行招标投标活动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招标人澄清、修改招标文件的时限，或者确定的提交投标文件的时限不符合规定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招标人不按照规定组建评标委员会，或者评标委员会成员的确定违反规定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招标人无正当理由未按规定发出中标通知书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招标人不按照规定确定中标人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中标通知书发出后招标人无正当理由改变中标结果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招标人无正当理由未按规定与中标人订立合同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招标人在订立合同时向中标人提出附加条件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投标人以他人名义投标或者以其他方式弄虚作假，骗取中标，且尚未构成犯罪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评标委员会成员违反规定，对应当否决的投标不提出否决意见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依法必须公开招标的项目招标人不按照规定在指定媒介发布资格预审公告或者招标公告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招标文件、资格预审文件的发售、澄清、修改的时限，或者确定的提交资格预审申请文件、投标文件的时限不符合招标投标法和招标投标法实施条例规定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依法必须进行招标的项目的投标人以他人名义投标，利用伪造、转让、租借、无效的资质证书参加投标，或者请其他单位在自己编制的投标文件上代为签字盖章，弄虚作假，骗取中标，且未构成犯罪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招标人以抽签、摇号等不合理的条件限制或者排斥资格预审合格的潜在投标人参加投标，对潜在投标人实行歧视待遇的，强制要求投标人组成联合体共同投标，或者限制投标人之间竞争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招标人与中标人不按照招标文件和中标人的投标文件订立合同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招标人在不同媒介发布的同一招标项目的资格预审公告或者招标公告内容不一致，影响潜在投标人申请资格预审或者投标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招标人无正当理由不发出中标通知书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招标人无正当理由不与中标人订立合同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在订立合同时招标人向中标人提出附加条件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依法必须进行招标的项目而不招标的，将必须进行招标的项目化整为零或者以其他任何方式规避招标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招标代理机构违法泄露应当保密的与招标投标活动有关的情况和资料，或者与招标人、投标人串通损害国家利益、社会公共利益或者他人合法权益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依法必须进行招标项目的招标人向他人透露已获取招标文件的潜在投标人的名称、数量或者可能影响公平竞争的有关招标投标的其他情况，或者泄露标底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招标人依法应当公开招标而采用邀请招标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投标人相互串通投标或者与招标人串通投标，投标人以向招标人或者评标委员会成员行贿的手段谋取中标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投标人以他人名义投标或者以其他方式弄虚作假，骗取中标的，尚未构成犯罪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依法必须进行招标的项目，招标人违法与投标人就投标价格、投标方案等实质性内容进行谈判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中标通知书发出后，中标人放弃中标项目；无正当理由不与招标人签订合同；在签订合同时向招标人提出附加条件或者更改合同实质性内容；或者拒不提交所要求的履约保证金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中标人将中标项目转让给他人，将中标项目肢解后分别转让给他人，违法将中标项目的部分主体、关键性工作分包给他人，或者分包人再次分包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中标人不按照与招标人订立的合同履行义务，情节严重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开山、采石、开矿等破坏传统格局和历史风貌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占用保护规划确定保留的园林绿地、河湖水系、道路等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修建生产、储存爆炸性、易燃性、放射性、毒害性、腐蚀性物品的工厂、仓库等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在历史建筑上刻划、涂污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未经城乡规划主管部门会同同级文物主管部门批准拆除历史建筑以外的建筑物、构筑物或者其他设施；或者经批准但是在活动过程中对传统格局、历史风貌或者历史建筑构成破坏性影响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在改变园林绿地、河湖水系等自然状态的活动中，对传统格局、历史风貌或者历史建筑构成破坏性影响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在核心保护范围内进行影视摄制、举办大型群众性活动中，对传统格局、历史风貌或者历史建筑构成破坏性影响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在其他影响传统格局、历史风貌或者历史建筑的活动中，构成破坏性影响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损坏或者擅自迁移、拆除历史建筑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擅自设置、移动、涂改或者损毁历史文化街区、名镇、名村标志牌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损坏或者擅自迁移、拆除历史建筑，逾期不恢复原状或者不采取其他补救措施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损坏城市树木花草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擅自砍伐城市树木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砍伐、擅自迁移古树名木或者因养护不善致使古树名木受到损伤或者死亡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损坏城市绿化设施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未经同意擅自占用城市绿化用地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不服从公共绿地管理单位管理的商业、服务摊点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在城市绿地范围内进行拦河截溪、取土采石、设置垃圾堆场、排放污水以及其他对城市生态环境造成破坏活动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《城市绿线管理办法》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随地吐痰、便溺，乱扔果皮、纸屑和烟头等废弃物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在城市建筑物、设施以及树木上涂写、刻画或者未经批准张挂、张贴宣传品等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在城市人民政府规定的街道的临街建筑物的阳台和窗外，堆放、吊挂有碍市容的物品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不按规定的时间、地点、方式，倾倒垃圾、粪便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不履行卫生责任区清扫保洁义务或者不按规定清运、处理垃圾和粪便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运输液体、散装货物不作密封、包扎、覆盖，造成泄漏、遗撒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临街工地不设置护栏或者不作遮挡、停工场地不及时整理并作必要覆盖或者竣工后不及时清理和平整场地，影响市容和环境卫生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饲养家畜家禽影响市容和环境卫生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未经城市人民政府市容环境卫生行政主管部门同意，擅自设置大型户外广告，影响市容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未经城市人民政府市容环境卫生行政主管部门批准，擅自在街道两侧和公共场地堆放物料，搭建建筑物、构筑物或者其他设施，影响市容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未经批准擅自拆除环境卫生设施或者未按批准的拆迁方案进行拆迁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不符合城市容貌标准、环境卫生标准的建筑物或者设施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损坏各类环境卫生设施及其附属设施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单位和个人未按规定缴纳城市生活垃圾处理费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未按照城市生活垃圾治理规划和环境卫生设施标准配套建设城市生活垃圾收集设施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城市生活垃圾处置设施未经验收或者验收不合格投入使用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未经批准擅自关闭、闲置或者拆除城市生活垃圾处置设施、场所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随意倾倒、抛洒、堆放城市生活垃圾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未经批准从事城市生活垃圾经营性清扫、收集、运输或者处置活动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从事城市生活垃圾经营性清扫、收集、运输的企业在运输过程中沿途丢弃、遗撒生活垃圾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从事生活垃圾经营性清扫、收集、运输的企业不按照环境卫生作业标准和作业规范，在规定的时间内及时清扫、收运城市生活垃圾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从事生活垃圾经营性清扫、收集、运输的企业未将收集的城市生活垃圾运到直辖市、市、县人民政府建设（环境卫生）主管部门认可的处置场所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从事生活垃圾经营性清扫、收集、运输的企业清扫、收运城市生活垃圾后，未对生活垃圾收集设施及时保洁、复位，清理作业场地，保持生活垃圾收集设施和周边环境的干净整洁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7"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从事生活垃圾经营性清扫、收集、运输的企业用于收集、运输城市生活垃圾的车辆、船舶未做到密闭、完好和整洁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从事生活垃圾经营性清扫、收集、运输的企业未严格按照国家有关规定和技术标准，处置城市生活垃圾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从事生活垃圾经营性清扫、收集、运输的企业未按照规定处理处置过程中产生的污水、废气、废渣、粉尘等，防止二次污染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从事生活垃圾经营性清扫、收集、运输的企业未按照所在地建设（环境卫生）主管部门规定的时间和要求接收生活垃圾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从事生活垃圾经营性清扫、收集、运输的企业未按照要求配备城市生活垃圾处置设备、设施，保证设施、设备运行良好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从事生活垃圾经营性清扫、收集、运输的企业未保证城市生活垃圾处置站、场（厂）环境整洁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从事生活垃圾经营性清扫、收集、运输的企业未按照要求配备合格的管理人员及操作人员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从事生活垃圾经营性清扫、收集、运输的企业未对每日收运、进出场站、处置的生活垃圾进行计量，或未按照要求将统计数据和报表报送所在地建设（环境卫生）主管部门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从事城市生活垃圾经营性清扫、收集、运输的企业，未经批准擅自停业、歇业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从事城市生活垃圾经营性处置的企业，未经批准擅自停业、歇业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将建筑垃圾混入生活垃圾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将危险废物混入建筑垃圾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擅自设立弃置场受纳建筑垃圾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建筑垃圾储运消纳场受纳工业垃圾、生活垃圾和有毒有害垃圾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施工单位未及时清运工程施工过程中产生的建筑垃圾，造成环境污染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施工单位将建筑垃圾交给个人或者未经核准从事建筑垃圾运输的单位处置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处置建筑垃圾的单位在运输建筑垃圾过程中沿途丢弃、遗撒建筑垃圾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涂改、倒卖、出租、出借或者以其他形式非法转让城市建筑垃圾处置核准文件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未经核准擅自处置建筑垃圾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处置超出核准范围的建筑垃圾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任何单位和个人随意倾倒、抛撒或者堆放建筑垃圾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擅自在动物园内摆摊设点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《城市动物园管理规定》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擅自占用城市公厕规划用地或者改变其性质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建设单位经批准使用的土地含有城市公厕规划用地的，建设单位未按照城市公厕规划和城市人民政府环境卫生行政主管部门的要求修建公厕，并向社会开放使用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未按分工负责城市公厕的建设和维修管理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影剧院、商店、饭店、车站等公共建筑没有附设公厕或者原有公厕及其卫生设施不足的，未按照城市人民政府环境卫生行政主管部门的要求进行新建、扩建或者改造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公共建筑附设的公厕及其卫生设施的设计和安装，不符合国家和地方的有关标准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对于损坏严重或者年久失修的公厕，有关单位未按照分工负责建设和维修管理，或在拆除重建时未先建临时公厕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独立设置的城市公厕竣工时，建设单位未通知城市人民政府环境卫生主管部门或者其指定的部门参加验收；将验收不合格的独立设置的城市公厕交付使用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在公厕内乱丢垃圾、污物，随地吐痰，乱涂乱画</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破坏公厕设施、设备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未经批准擅自占用或者改变公厕使用性质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在运输过程中沿途丢弃、遗撒生活垃圾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对涉嫌从事无照经营的场所，予以查封；对涉嫌用于无照经营的工具、设备、原材料、产品（商品）等物品，予以查封、扣押</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《无证无照经营查处办法》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未取得设计、施工资格或者未按照资质等级承担城市道路的设计、施工任务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未按照城市道路设计、施工技术规范设计、施工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未按照设计图纸施工或者擅自修改图纸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擅自使用未经验收或者验收不合格的城市道路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承担城市道路养护、维修的单位未定期对城市道路进行养护、维修或者未按照规定的期限修复竣工，并拒绝接受市政工程行政主管部门监督、检查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未对设在城市道路上的各种管线的检查井、箱盖或者城市道路附属设施的缺损及时补缺或者修复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未在城市道路施工现场设置明显标志和安全防围设施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占用城市道路期满或者挖掘城市道路后，不及时清理现场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依附于城市道路建设各种管线、杆线等设施，不按照规定办理批准手续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紧急抢修埋设在城市道路下的管线，不按照规定补办批准手续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未按照批准的位置、面积、期限占用或者挖掘城市道路，或者需要移动位置、扩大面积、延长时间，未提前办理变更审批手续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擅自占用或者挖掘城市道路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履带车、铁轮车或者超重、超高、超长车辆擅自在城市道路上行驶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机动车在桥梁或者非指定的城市道路上试刹车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擅自在城市道路上建设建筑物、构筑物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在桥梁上架设压力在4公斤/平方厘米（0.4兆帕）以上的煤气管道、10千伏以上的高压电力线和其他易燃易爆管线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擅自在桥梁或者路灯设施上设置广告牌或者其他挂浮物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其他损害、侵占城市道路的行为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未取得燃气经营许可证从事燃气经营活动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燃气经营者不按照燃气经营许可证的规定从事燃气经营活动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燃气经营者拒绝向市政燃气管网覆盖范围内符合用气条件的单位或者个人供气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燃气经营者倒卖、抵押、出租、出借、转让、涂改燃气经营许可证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燃气经营者未履行必要告知义务擅自停止供气、调整供气量，或者未经审批擅自停业或者歇业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燃气经营者向未取得燃气经营许可证的单位或者个人提供用于经营的燃气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燃气经营者在不具备安全条件的场所储存燃气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燃气经营者要求燃气用户购买其指定的产品或者接受其提供的服务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燃气经营者未向燃气用户持续、稳定、安全供应符合国家质量标准的燃气，或者未对燃气用户的燃气设施定期进行安全检查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擅自为非自有气瓶充装燃气或者销售未经许可的充装单位充装的瓶装燃气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销售充装单位擅自为非自有气瓶充装的瓶装燃气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冒用其他企业名称或者标识从事燃气经营、服务活动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燃气用户及相关单位和个人擅自操作公用燃气阀门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燃气用户及相关单位和个人将燃气管道作为负重支架或者接地引线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燃气用户及相关单位和个人安装、使用不符合气源要求的燃气燃烧器具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燃气用户及相关单位和个人擅自安装、改装、拆除户内燃气设施和燃气计量装置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燃气用户及相关单位和个人在不具备安全条件的场所使用、储存燃气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燃气用户及相关单位和个人改变燃气用途或者转供燃气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未设立售后服务站点或者未配备经考核合格的燃气燃烧器具安装、维修人员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燃气燃烧器具的安装、维修不符合国家有关标准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在燃气设施保护范围内进行爆破、取土等作业或者动用明火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在燃气设施保护范围内倾倒、排放腐蚀性物质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在燃气设施保护范围内放置易燃易爆物品或者种植深根植物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在燃气设施保护范围内未与燃气经营者共同制定燃气设施保护方案，采取相应的安全保护措施，从事敷设管道、打桩、顶进、挖掘、钻探等可能影响燃气设施安全活动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侵占、毁损、擅自拆除、移动燃气设施或者擅自改动市政燃气设施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毁损、覆盖、涂改、擅自拆除或者移动燃气设施安全警示标志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建设工程施工范围内有地下燃气管线等重要燃气设施，建设单位未会同施工单位与管道燃气经营者共同制定燃气设施保护方案，或者建设单位、施工单位未采取相应的安全保护措施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城市自来水供水企业或者自建设施对外供水的企业供水水质、水压不符合国家规定标准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城市自来水供水企业或者自建设施对外供水的企业擅自停止供水或者来履行停水通知义务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城市自来水供水企业或者自建设施对外供水的企业未按照规定检修供水设施或者在供水设施发生故障后未及时抢修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无证或者超越资质证书规定的经营范围进行城市供水工程的设计或者施工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未按国家规定的技术标准和规范进行城市供水工程的设计或者施工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违反城市供水发展规划及其年度建设计划兴建城市供水工程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未按规定缴纳水费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盗用或者转供城市公共供水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在规定的城市公共供水管道及其附属设施的安全保护范围内进行危害供水设施安全活动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擅自将自建设施供水管网系统与城市公共供水管网系统连接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产生或者使用有毒有害物质的单位将其生产用水管网系统与城市公共供水管网系统直接连接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在城市公共供水管道上直接装泵抽水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擅自拆除、改装或者迁移城市公共供水设施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在雨水、污水分流地区，建设单位、施工单位将雨水管网、污水管网相互混接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城镇排水与污水处理设施覆盖范围内的排水单位和个人，未按照国家有关规定将污水排入城镇排水设施，或者在雨水、污水分流地区将污水排入雨水管网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排水户未取得污水排入排水管网许可证向城镇排水设施排放污水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排水户不按照污水排入排水管网许可证的要求排放污水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城镇污水处理设施维护运营单位未按照国家有关规定检测进出水水质，或者未报送污水处理水质和水量、主要污染物削减量等信息和生产运营成本等信息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城镇污水处理设施维护运营单位擅自停运城镇污水处理设施，未按照规定事先报告或者采取应急处理措施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城镇污水处理设施维护运营单位或者污泥处理处置单位对产生的污泥以及处理处置后的污泥的去向、用途、用量等未进行跟踪、记录的，或者处理处置后的污泥不符合国家有关标准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擅自倾倒、堆放、丢弃、遗撒污泥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排水单位或者个人不缴纳污水处理费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城镇排水与污水处理设施维护运营单位未按照国家有关规定履行日常巡查、维修和养护责任，保障设施安全运行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城镇排水与污水处理设施维护运营单位未及时采取防护措施、组织事故抢修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城镇排水与污水处理设施维护运营单位因巡查、维护不到位，导致窨井盖丢失、损毁，造成人员伤亡和财产损失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从事危及城镇排水与污水处理设施安全的活动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有关单位未与施工单位、设施维护运营单位等共同制定设施保护方案，并采取相应的安全防护措施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擅自拆除、改动城镇排水与污水处理设施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城市的新建、扩建和改建工程项目未按规定配套建设节约用水设施或者节约用水设施经验收不合格</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《城市节约用水管理规定》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逾期不缴纳超计划用水加价水费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《城市节约用水管理规定》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拒不安装生活用水分户计量水表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《城市节约用水管理规定》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城镇污水集中处理设施的运营单位或者污泥处理处置单位，处理处置后的污泥不符合国家标准，或者对污泥去向等未进行记录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城市自来水供水企业和自建设施对外供水的企业新建、改建、扩建的饮用水供水工程项目未经建设行政主管部门设计审查和竣工验收而擅自建设并投入使用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《生活饮用水卫生监督管理办法》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城市自来水供水企业和自建设施对外供水的企业未按规定进行日常性水质检验工作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《生活饮用水卫生监督管理办法》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特许经营者违反法律、行政法规和国家强制性标准，严重危害公共利益，或者造成重大质量、安全事故或者突发环境事件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《基础设施和公用事业特许经营管理办法》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以欺骗、贿赂等不正当手段取得特许经营项目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《基础设施和公用事业特许经营管理办法》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在城镇排水与污水处理设施覆盖范围内，未按照国家有关规定将污水排入城镇排水设施，或者在雨水、污水分流地区将污水排入雨水管网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排水户未取得排水许可，向城镇排水设施排放污水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排水户未按照排水许可证的要求，向城镇排水设施排放污水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排水户名称、法定代表人等其他事项变更，未按规定及时向城镇排水主管部门申请办理变更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排水户以欺骗、贿赂等不正当手段取得排水许可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从事危及城镇排水设施安全的活动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排水户违反规定，拒不接受水质、水量监测或者妨碍、阻挠城镇排水主管部门依法监督检查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不具备相应资质的单位和不具备相应执业资格证书的专业技术人员从事城市照明工程勘察、设计、施工、监理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在城市景观照明中有过度照明等超能耗标准行为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在城市照明设施上刻划、涂污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在城市照明设施安全距离内，擅自植树、挖坑取土或者设置其他物体，或者倾倒含酸、碱、盐等腐蚀物或者具有腐蚀性的废渣、废液</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擅自在城市照明设施上张贴、悬挂、设置宣传品、广告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擅自在城市照明设施上架设线缆、安置其它设施或者接用电源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擅自迁移、拆除、利用城市照明设施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其他可能影响城市照明设施正常运行的行为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擅自采用没有工程建设标准又未经核准的新技术、新材料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《市政公用设施抗灾设防管理规定》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擅自变动或者破坏市政公用设施的防灾设施、抗震抗风构件、隔震或者振动控制装置、安全监测系统、健康监测系统、应急自动处置系统以及地震反应观测系统等设施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《市政公用设施抗灾设防管理规定》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未对经鉴定不符合抗震要求的市政公用设施进行改造、改建或者抗震加固，又未限制使用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《市政公用设施抗灾设防管理规定》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供水水质达不到国家有关标准规定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城市供水单位、二次供水管理单位未按规定进行水质检测或者委托检测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对于实施生产许可证管理的净水剂及与制水有关的材料等，选用未获证企业产品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城市供水单位使用未经检验或者检验不合格的净水剂及有关制水材料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城市供水单位使用未经检验或者检验不合格的城市供水设备、管网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二次供水管理单位，未按规定对各类储水设施进行清洗消毒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城市供水单位、二次供水管理单位隐瞒、缓报、谎报水质突发事件或者水质信息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有危害城市供水水质安全的其他行为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城市供水单位未制定城市供水水质突发事件应急预案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城市供水单位未按规定上报水质报表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建设单位未移交地下管线工程档案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《城市地下管线工程档案管理办法》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地下管线专业管理单位未移交地下管线工程档案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《城市地下管线工程档案管理办法》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获得特许经营权的企业擅自停业、歇业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以欺骗、贿赂等不正当手段获得特许经营权</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城市桥梁产权人或者委托管理人未按照规定编制城市桥梁养护维修的中长期规划和年度计划，或者未经批准即实施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城市桥梁产权人或者委托管理人未按照规定设置相应的标志，并保持其完好、清晰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城市桥梁产权人或者委托管理人未按照规定委托具有相应资格的机构对城市桥梁进行检测评估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城市桥梁产权人或者委托管理人未按照规定制定城市桥梁的安全抢险预备方案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城市桥梁产权人或者委托管理人未按照规定对城市桥梁进行养护维修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单位或者个人擅自在城市桥梁上架设各类管线、设置广告等辅助物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单位和个人擅自在城市桥梁施工控制范围内从事河道疏浚、挖掘、打桩、地下管道顶进、爆破等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超限机动车辆、履带车、铁轮车等需经过城市桥梁的，在报公安交通管理部门审批前，未先经城市人民政府市政工程设施行政主管部门同意，或未采取相应技术措施就通行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经过检测评估，确定城市桥梁的承载能力下降，但尚未构成危桥的，城市桥梁产权人和委托管理人未及时设置警示标志，或未立即采取加固等安全措施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未取得建设工程规划许可证或者未按照建设工程规划许可证的规定进行建设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建设单位或者个人未经批准进行临时建设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建设单位或者个人未按照批准内容进行临时建设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临时建筑物、构筑物超过批准期限建设单位或者个人不拆除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城乡规划主管部门作出责令停止建设或者限期拆除的决定后，当事人不停止建设或者逾期不拆除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凡不符合城市容貌标准、环境卫生标准的建筑物或者设施，逾期未改造或者未拆除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住宅物业的建设单位未通过招投标的方式选聘物业服务企业或者未经批准，擅自采用协议方式选聘物业服务企业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建设单位擅自处分属于业主的物业共用部位、共用设施设备的所有权或者使用权</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逾期仍不移交有关资料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物业服务企业将一个物业管理区域内的全部物业管理一并委托给他人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挪用专项维修资金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建设单位在物业管理区域内不按照规定配置必要的物业管理用房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未经业主大会同意，物业服务企业擅自改变物业管理用房的用途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擅自改变物业管理区域内按照规划建设的公共建筑和共用设施用途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擅自占用、挖掘物业管理区域内道路、场地，损害业主共同利益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擅自利用物业共用部位、共用设施设备进行经营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单位不办理住房公积金缴存登记或者不为本单位职工办理住房公积金账户设立手续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单位逾期不缴或者少缴住房公积金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《住房公积金管理条例》</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bl>
    <w:p>
      <w:pPr>
        <w:rPr>
          <w:rFonts w:hint="default"/>
          <w:lang w:val="en-US" w:eastAsia="zh-CN"/>
        </w:rPr>
      </w:pPr>
    </w:p>
    <w:p>
      <w:pPr>
        <w:pStyle w:val="3"/>
        <w:ind w:left="0" w:leftChars="0" w:firstLine="0" w:firstLineChars="0"/>
        <w:rPr>
          <w:rFonts w:hint="default"/>
          <w:lang w:val="en-US" w:eastAsia="zh-CN"/>
        </w:rPr>
      </w:pPr>
    </w:p>
    <w:sectPr>
      <w:pgSz w:w="16838" w:h="11906" w:orient="landscape"/>
      <w:pgMar w:top="1701" w:right="1134" w:bottom="1134" w:left="1134" w:header="851" w:footer="73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三极铜线黑简体-细">
    <w:panose1 w:val="00000500000000000000"/>
    <w:charset w:val="86"/>
    <w:family w:val="auto"/>
    <w:pitch w:val="default"/>
    <w:sig w:usb0="00000001" w:usb1="080E001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OTRjNGVjNDU2ODYzM2E5NDQ3MDk1M2JmYjkyOGQifQ=="/>
  </w:docVars>
  <w:rsids>
    <w:rsidRoot w:val="211711FB"/>
    <w:rsid w:val="00C639A4"/>
    <w:rsid w:val="063F0F5F"/>
    <w:rsid w:val="097F05EE"/>
    <w:rsid w:val="0FE22642"/>
    <w:rsid w:val="195D415D"/>
    <w:rsid w:val="1A5FFDDD"/>
    <w:rsid w:val="1B69206F"/>
    <w:rsid w:val="1E561D4A"/>
    <w:rsid w:val="1EDDCB3F"/>
    <w:rsid w:val="1F3753D5"/>
    <w:rsid w:val="1F6DBACF"/>
    <w:rsid w:val="207A73F9"/>
    <w:rsid w:val="211711FB"/>
    <w:rsid w:val="217D4B61"/>
    <w:rsid w:val="2EEC7E5A"/>
    <w:rsid w:val="2F081A5A"/>
    <w:rsid w:val="2F156B82"/>
    <w:rsid w:val="30D67256"/>
    <w:rsid w:val="31903706"/>
    <w:rsid w:val="31CF12AA"/>
    <w:rsid w:val="37FF2011"/>
    <w:rsid w:val="3B9F3899"/>
    <w:rsid w:val="3CE176F8"/>
    <w:rsid w:val="3CF4186F"/>
    <w:rsid w:val="3D93588E"/>
    <w:rsid w:val="3FDF1967"/>
    <w:rsid w:val="43E3323B"/>
    <w:rsid w:val="466FB2FC"/>
    <w:rsid w:val="4760190B"/>
    <w:rsid w:val="4CE50DCE"/>
    <w:rsid w:val="5C7018F9"/>
    <w:rsid w:val="5F3FEB8D"/>
    <w:rsid w:val="5FC51246"/>
    <w:rsid w:val="63C22B57"/>
    <w:rsid w:val="666228BF"/>
    <w:rsid w:val="6736B3B6"/>
    <w:rsid w:val="6757FF40"/>
    <w:rsid w:val="69DF9681"/>
    <w:rsid w:val="6CDD99EB"/>
    <w:rsid w:val="6DDC1777"/>
    <w:rsid w:val="6FCA522F"/>
    <w:rsid w:val="6FFF1A73"/>
    <w:rsid w:val="72937F4B"/>
    <w:rsid w:val="74DF0134"/>
    <w:rsid w:val="769128F3"/>
    <w:rsid w:val="76FD1742"/>
    <w:rsid w:val="772E0CF1"/>
    <w:rsid w:val="7FBF81EB"/>
    <w:rsid w:val="7FDD62F6"/>
    <w:rsid w:val="7FEF4BD4"/>
    <w:rsid w:val="7FFF798C"/>
    <w:rsid w:val="7FFFADFB"/>
    <w:rsid w:val="93FE2626"/>
    <w:rsid w:val="9CD3BCAC"/>
    <w:rsid w:val="A77F63FC"/>
    <w:rsid w:val="A937872C"/>
    <w:rsid w:val="AD3B8770"/>
    <w:rsid w:val="B3F21292"/>
    <w:rsid w:val="BBDF16CD"/>
    <w:rsid w:val="BBEF67B1"/>
    <w:rsid w:val="BEF7AF0E"/>
    <w:rsid w:val="BFBC37AC"/>
    <w:rsid w:val="BFFF76D0"/>
    <w:rsid w:val="C7D7C86A"/>
    <w:rsid w:val="C9BEACEE"/>
    <w:rsid w:val="D6BEC24B"/>
    <w:rsid w:val="E3E4EFDB"/>
    <w:rsid w:val="EA1EB28F"/>
    <w:rsid w:val="EDE5D8AF"/>
    <w:rsid w:val="EE5B9706"/>
    <w:rsid w:val="EFDD02A3"/>
    <w:rsid w:val="EFFFA55B"/>
    <w:rsid w:val="F1FB2E6B"/>
    <w:rsid w:val="F29F8C13"/>
    <w:rsid w:val="F3FD0BCE"/>
    <w:rsid w:val="F63E5094"/>
    <w:rsid w:val="F7EFC855"/>
    <w:rsid w:val="FB54550F"/>
    <w:rsid w:val="FDE56511"/>
    <w:rsid w:val="FDFF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wordWrap w:val="0"/>
      <w:topLinePunct/>
      <w:autoSpaceDE w:val="0"/>
      <w:autoSpaceDN w:val="0"/>
      <w:adjustRightInd w:val="0"/>
      <w:spacing w:after="120"/>
      <w:ind w:firstLine="200" w:firstLineChars="200"/>
      <w:jc w:val="both"/>
    </w:pPr>
    <w:rPr>
      <w:rFonts w:ascii="Calibri" w:hAnsi="Calibri" w:eastAsia="宋体" w:cs="Times New Roman"/>
      <w:kern w:val="32"/>
      <w:sz w:val="32"/>
      <w:szCs w:val="28"/>
      <w:lang w:val="en-US" w:eastAsia="zh-CN" w:bidi="ar-SA"/>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5">
    <w:name w:val="index 5"/>
    <w:basedOn w:val="1"/>
    <w:next w:val="1"/>
    <w:qFormat/>
    <w:uiPriority w:val="0"/>
    <w:pPr>
      <w:ind w:left="1680"/>
    </w:pPr>
    <w:rPr>
      <w:rFonts w:ascii="Times New Roman" w:hAnsi="Times New Roman" w:eastAsia="宋体" w:cs="Times New Roman"/>
    </w:rPr>
  </w:style>
  <w:style w:type="paragraph" w:styleId="6">
    <w:name w:val="Body Text Indent"/>
    <w:basedOn w:val="1"/>
    <w:qFormat/>
    <w:uiPriority w:val="0"/>
    <w:pPr>
      <w:spacing w:after="120"/>
      <w:ind w:left="420" w:leftChars="200"/>
    </w:pPr>
    <w:rPr>
      <w:rFonts w:ascii="Times New Roman" w:hAnsi="Times New Roman"/>
    </w:rPr>
  </w:style>
  <w:style w:type="paragraph" w:styleId="7">
    <w:name w:val="footer"/>
    <w:basedOn w:val="1"/>
    <w:next w:val="5"/>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2"/>
      <w:lang w:val="en-US" w:eastAsia="zh-CN" w:bidi="ar"/>
    </w:rPr>
  </w:style>
  <w:style w:type="paragraph" w:styleId="11">
    <w:name w:val="Body Text First Indent 2"/>
    <w:basedOn w:val="6"/>
    <w:qFormat/>
    <w:uiPriority w:val="0"/>
    <w:pPr>
      <w:spacing w:before="100" w:beforeAutospacing="1" w:after="0"/>
      <w:ind w:left="0" w:firstLine="420" w:firstLineChars="20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p0"/>
    <w:qFormat/>
    <w:uiPriority w:val="0"/>
    <w:pPr>
      <w:widowControl/>
      <w:jc w:val="both"/>
    </w:pPr>
    <w:rPr>
      <w:rFonts w:ascii="Calibri" w:hAnsi="Calibri" w:eastAsia="宋体" w:cs="黑体"/>
      <w:kern w:val="0"/>
      <w:sz w:val="21"/>
      <w:szCs w:val="24"/>
      <w:lang w:val="en-US" w:eastAsia="zh-CN" w:bidi="ar-SA"/>
    </w:rPr>
  </w:style>
  <w:style w:type="character" w:customStyle="1" w:styleId="17">
    <w:name w:val="font41"/>
    <w:basedOn w:val="14"/>
    <w:qFormat/>
    <w:uiPriority w:val="0"/>
    <w:rPr>
      <w:rFonts w:hint="eastAsia" w:ascii="宋体" w:hAnsi="宋体" w:eastAsia="宋体" w:cs="宋体"/>
      <w:color w:val="000000"/>
      <w:sz w:val="18"/>
      <w:szCs w:val="18"/>
      <w:u w:val="none"/>
    </w:rPr>
  </w:style>
  <w:style w:type="character" w:customStyle="1" w:styleId="18">
    <w:name w:val="font01"/>
    <w:basedOn w:val="14"/>
    <w:qFormat/>
    <w:uiPriority w:val="0"/>
    <w:rPr>
      <w:rFonts w:hint="default" w:ascii="东文宋体" w:hAnsi="东文宋体" w:eastAsia="东文宋体" w:cs="东文宋体"/>
      <w:color w:val="000000"/>
      <w:sz w:val="18"/>
      <w:szCs w:val="18"/>
      <w:u w:val="none"/>
    </w:rPr>
  </w:style>
  <w:style w:type="character" w:customStyle="1" w:styleId="19">
    <w:name w:val="font9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432</Pages>
  <Words>223454</Words>
  <Characters>232753</Characters>
  <Lines>0</Lines>
  <Paragraphs>0</Paragraphs>
  <TotalTime>28</TotalTime>
  <ScaleCrop>false</ScaleCrop>
  <LinksUpToDate>false</LinksUpToDate>
  <CharactersWithSpaces>268037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2021-10-31T17:49:00Z</dcterms:created>
  <dc:creator>湘妃竹</dc:creator>
  <cp:lastModifiedBy>山城</cp:lastModifiedBy>
  <dcterms:modified xsi:type="dcterms:W3CDTF">2023-10-11T08:40:55Z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77263519597A4D1F97039FE6DD67B8B4_13</vt:lpwstr>
  </property>
</Properties>
</file>