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360" w:lineRule="auto"/>
        <w:jc w:val="right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  <w:bookmarkStart w:id="0" w:name="OLE_LINK1"/>
      <w:r>
        <w:rPr>
          <w:rFonts w:hint="default" w:ascii="Times New Roman" w:hAnsi="Times New Roman" w:eastAsia="楷体" w:cs="Times New Roman"/>
          <w:color w:val="auto"/>
          <w:sz w:val="30"/>
          <w:szCs w:val="30"/>
        </w:rPr>
        <w:t>崇德检测（20</w:t>
      </w:r>
      <w:r>
        <w:rPr>
          <w:rFonts w:hint="default" w:ascii="Times New Roman" w:hAnsi="Times New Roman" w:eastAsia="楷体" w:cs="Times New Roman"/>
          <w:color w:val="auto"/>
          <w:sz w:val="30"/>
          <w:szCs w:val="30"/>
          <w:lang w:val="en-US" w:eastAsia="zh-CN"/>
        </w:rPr>
        <w:t>20</w:t>
      </w:r>
      <w:r>
        <w:rPr>
          <w:rFonts w:hint="default" w:ascii="Times New Roman" w:hAnsi="Times New Roman" w:eastAsia="楷体" w:cs="Times New Roman"/>
          <w:color w:val="auto"/>
          <w:sz w:val="30"/>
          <w:szCs w:val="30"/>
        </w:rPr>
        <w:t>）测字第</w:t>
      </w:r>
      <w:r>
        <w:rPr>
          <w:rFonts w:hint="eastAsia" w:ascii="Times New Roman" w:hAnsi="Times New Roman" w:eastAsia="楷体" w:cs="Times New Roman"/>
          <w:color w:val="auto"/>
          <w:sz w:val="30"/>
          <w:szCs w:val="30"/>
          <w:lang w:val="en-US" w:eastAsia="zh-CN"/>
        </w:rPr>
        <w:t>12</w:t>
      </w:r>
      <w:r>
        <w:rPr>
          <w:rFonts w:hint="default" w:ascii="Times New Roman" w:hAnsi="Times New Roman" w:eastAsia="楷体" w:cs="Times New Roman"/>
          <w:color w:val="auto"/>
          <w:sz w:val="30"/>
          <w:szCs w:val="30"/>
          <w:lang w:val="en-US" w:eastAsia="zh-CN"/>
        </w:rPr>
        <w:t>-0</w:t>
      </w:r>
      <w:r>
        <w:rPr>
          <w:rFonts w:hint="eastAsia" w:ascii="Times New Roman" w:hAnsi="Times New Roman" w:eastAsia="楷体" w:cs="Times New Roman"/>
          <w:color w:val="auto"/>
          <w:sz w:val="30"/>
          <w:szCs w:val="30"/>
          <w:lang w:val="en-US" w:eastAsia="zh-CN"/>
        </w:rPr>
        <w:t>04</w:t>
      </w:r>
      <w:r>
        <w:rPr>
          <w:rFonts w:hint="default" w:ascii="Times New Roman" w:hAnsi="Times New Roman" w:eastAsia="楷体" w:cs="Times New Roman"/>
          <w:color w:val="auto"/>
          <w:sz w:val="30"/>
          <w:szCs w:val="30"/>
        </w:rPr>
        <w:t>号</w:t>
      </w: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jc w:val="center"/>
        <w:rPr>
          <w:rFonts w:hint="default" w:ascii="Times New Roman" w:hAnsi="Times New Roman" w:eastAsia="楷体" w:cs="Times New Roman"/>
          <w:b/>
          <w:bCs/>
          <w:color w:val="auto"/>
          <w:sz w:val="96"/>
          <w:szCs w:val="96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96"/>
          <w:szCs w:val="96"/>
        </w:rPr>
        <w:t>检 测 报 告</w:t>
      </w: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line="360" w:lineRule="auto"/>
        <w:ind w:firstLine="1200" w:firstLineChars="400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</w:p>
    <w:p>
      <w:pPr>
        <w:spacing w:line="360" w:lineRule="auto"/>
        <w:ind w:firstLine="1200" w:firstLineChars="400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</w:p>
    <w:p>
      <w:pPr>
        <w:spacing w:line="360" w:lineRule="auto"/>
        <w:ind w:firstLine="1200" w:firstLineChars="400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4488" w:right="0" w:rightChars="0" w:hanging="4488" w:hangingChars="1496"/>
        <w:jc w:val="left"/>
        <w:textAlignment w:val="auto"/>
        <w:outlineLvl w:val="9"/>
        <w:rPr>
          <w:rFonts w:hint="default" w:ascii="Times New Roman" w:hAnsi="Times New Roman" w:cs="Times New Roman"/>
          <w:lang w:val="en-US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 xml:space="preserve">  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lang w:val="en-US" w:eastAsia="zh-CN"/>
        </w:rPr>
        <w:t xml:space="preserve">  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项目名称：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2020年永顺县域生态质量考核环境监测 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right="0" w:rightChars="0" w:firstLine="900" w:firstLineChars="300"/>
        <w:textAlignment w:val="auto"/>
        <w:outlineLvl w:val="9"/>
        <w:rPr>
          <w:rFonts w:hint="default" w:ascii="Times New Roman" w:hAnsi="Times New Roman" w:eastAsia="楷体" w:cs="Times New Roman"/>
          <w:color w:val="auto"/>
          <w:spacing w:val="40"/>
          <w:sz w:val="36"/>
          <w:szCs w:val="36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委托单位：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           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永顺县环境保护局     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u w:val="single"/>
          <w:lang w:val="en-US" w:eastAsia="zh-CN"/>
        </w:rPr>
        <w:t xml:space="preserve">       </w:t>
      </w:r>
    </w:p>
    <w:p>
      <w:pPr>
        <w:spacing w:line="360" w:lineRule="auto"/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 xml:space="preserve"> </w:t>
      </w: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  <w:sz w:val="24"/>
          <w:szCs w:val="24"/>
        </w:rPr>
      </w:pPr>
    </w:p>
    <w:p>
      <w:pPr>
        <w:spacing w:after="312" w:afterLines="100"/>
        <w:rPr>
          <w:rFonts w:hint="default" w:ascii="Times New Roman" w:hAnsi="Times New Roman" w:eastAsia="楷体" w:cs="Times New Roman"/>
          <w:color w:val="auto"/>
          <w:sz w:val="30"/>
          <w:szCs w:val="30"/>
        </w:rPr>
      </w:pPr>
    </w:p>
    <w:p>
      <w:pPr>
        <w:spacing w:after="312" w:afterLines="100"/>
        <w:jc w:val="center"/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长沙崇德检测科技有限公司</w:t>
      </w:r>
    </w:p>
    <w:p>
      <w:pPr>
        <w:jc w:val="center"/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二〇二〇年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lang w:val="en-US" w:eastAsia="zh-CN"/>
        </w:rPr>
        <w:t>十二</w:t>
      </w:r>
      <w:bookmarkStart w:id="1" w:name="_GoBack"/>
      <w:bookmarkEnd w:id="1"/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  <w:lang w:eastAsia="zh-CN"/>
        </w:rPr>
        <w:t>月十</w:t>
      </w:r>
      <w:r>
        <w:rPr>
          <w:rFonts w:hint="eastAsia" w:ascii="Times New Roman" w:hAnsi="Times New Roman" w:eastAsia="楷体" w:cs="Times New Roman"/>
          <w:b/>
          <w:bCs/>
          <w:color w:val="auto"/>
          <w:sz w:val="30"/>
          <w:szCs w:val="30"/>
          <w:lang w:val="en-US" w:eastAsia="zh-CN"/>
        </w:rPr>
        <w:t>二</w:t>
      </w:r>
      <w:r>
        <w:rPr>
          <w:rFonts w:hint="default" w:ascii="Times New Roman" w:hAnsi="Times New Roman" w:eastAsia="楷体" w:cs="Times New Roman"/>
          <w:b/>
          <w:bCs/>
          <w:color w:val="auto"/>
          <w:sz w:val="30"/>
          <w:szCs w:val="30"/>
        </w:rPr>
        <w:t>日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type="linesAndChars" w:linePitch="312" w:charSpace="0"/>
        </w:sect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报告编制说明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b/>
          <w:sz w:val="30"/>
          <w:szCs w:val="30"/>
        </w:rPr>
      </w:pP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1、报告无本公司检测报告专用章、计量认证章、骑缝章无效；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2、检测报告内容需填写齐全、清楚；涂改、无审核/签发者无效；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3、未经本公司书面同意，不得部分复印本报告；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4、</w:t>
      </w:r>
      <w:r>
        <w:rPr>
          <w:rFonts w:hint="default" w:ascii="Times New Roman" w:hAnsi="Times New Roman" w:cs="Times New Roman"/>
          <w:sz w:val="28"/>
          <w:szCs w:val="28"/>
        </w:rPr>
        <w:t>委托方如对检测报告结果有异议，收到本检测报告之日起十日内向本公司提出；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5、本报告仅对本次检测样品负责；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kern w:val="2"/>
          <w:sz w:val="28"/>
          <w:szCs w:val="28"/>
        </w:rPr>
        <w:t>6、</w:t>
      </w:r>
      <w:r>
        <w:rPr>
          <w:rFonts w:hint="default" w:ascii="Times New Roman" w:hAnsi="Times New Roman" w:cs="Times New Roman"/>
          <w:sz w:val="28"/>
          <w:szCs w:val="28"/>
        </w:rPr>
        <w:t>由委托单位自行采集的样品，仅对送检样品分析数据负责，不对样品来源负责；</w:t>
      </w:r>
    </w:p>
    <w:p>
      <w:pPr>
        <w:pStyle w:val="8"/>
        <w:spacing w:line="360" w:lineRule="auto"/>
        <w:ind w:left="962" w:leftChars="265" w:hanging="406" w:hangingChars="145"/>
        <w:rPr>
          <w:rFonts w:hint="default" w:ascii="Times New Roman" w:hAnsi="Times New Roman" w:cs="Times New Roman"/>
          <w:kern w:val="2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7、</w:t>
      </w:r>
      <w:r>
        <w:rPr>
          <w:rFonts w:hint="default" w:ascii="Times New Roman" w:hAnsi="Times New Roman" w:cs="Times New Roman"/>
          <w:kern w:val="2"/>
          <w:sz w:val="28"/>
          <w:szCs w:val="28"/>
        </w:rPr>
        <w:t>未经本公司书面批准，本报告数据不得用于商业广告、不得作为诉讼的证据材料。</w:t>
      </w:r>
    </w:p>
    <w:p>
      <w:pPr>
        <w:spacing w:line="360" w:lineRule="auto"/>
        <w:rPr>
          <w:rFonts w:hint="default" w:ascii="Times New Roman" w:hAnsi="Times New Roman" w:cs="Times New Roman"/>
          <w:sz w:val="30"/>
          <w:szCs w:val="30"/>
        </w:rPr>
      </w:pPr>
    </w:p>
    <w:p>
      <w:pPr>
        <w:spacing w:line="360" w:lineRule="auto"/>
        <w:rPr>
          <w:rFonts w:hint="default" w:ascii="Times New Roman" w:hAnsi="Times New Roman" w:cs="Times New Roman"/>
          <w:sz w:val="30"/>
          <w:szCs w:val="30"/>
        </w:rPr>
      </w:pPr>
    </w:p>
    <w:p>
      <w:pPr>
        <w:spacing w:line="360" w:lineRule="auto"/>
        <w:rPr>
          <w:rFonts w:hint="default" w:ascii="Times New Roman" w:hAnsi="Times New Roman" w:cs="Times New Roman"/>
          <w:sz w:val="30"/>
          <w:szCs w:val="30"/>
        </w:rPr>
      </w:pPr>
    </w:p>
    <w:p>
      <w:pPr>
        <w:spacing w:line="360" w:lineRule="auto"/>
        <w:ind w:firstLine="560"/>
        <w:jc w:val="left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eastAsia="夹发砰" w:cs="Times New Roman"/>
          <w:kern w:val="0"/>
          <w:sz w:val="28"/>
          <w:szCs w:val="28"/>
        </w:rPr>
        <w:t>地址：湖南省长沙市岳麓西大道 2450 号节能环保产业园 A2栋12、13楼</w:t>
      </w:r>
    </w:p>
    <w:p>
      <w:pPr>
        <w:spacing w:line="360" w:lineRule="auto"/>
        <w:ind w:firstLine="560"/>
        <w:jc w:val="left"/>
        <w:rPr>
          <w:rFonts w:hint="default" w:ascii="Times New Roman" w:hAnsi="Times New Roman" w:eastAsia="夹发砰" w:cs="Times New Roman"/>
          <w:kern w:val="0"/>
          <w:sz w:val="28"/>
          <w:szCs w:val="28"/>
        </w:rPr>
      </w:pPr>
      <w:r>
        <w:rPr>
          <w:rFonts w:hint="default" w:ascii="Times New Roman" w:hAnsi="Times New Roman" w:eastAsia="夹发砰" w:cs="Times New Roman"/>
          <w:kern w:val="0"/>
          <w:sz w:val="28"/>
          <w:szCs w:val="28"/>
        </w:rPr>
        <w:t>电话：0731-89878596、0731-89878597</w:t>
      </w:r>
    </w:p>
    <w:p>
      <w:pPr>
        <w:spacing w:line="360" w:lineRule="auto"/>
        <w:ind w:firstLine="560"/>
        <w:jc w:val="left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eastAsia="夹发砰" w:cs="Times New Roman"/>
          <w:kern w:val="0"/>
          <w:sz w:val="28"/>
          <w:szCs w:val="28"/>
        </w:rPr>
        <w:t>传真：0731-84429648</w:t>
      </w:r>
    </w:p>
    <w:p>
      <w:pPr>
        <w:spacing w:line="360" w:lineRule="auto"/>
        <w:ind w:firstLine="560"/>
        <w:jc w:val="left"/>
        <w:rPr>
          <w:rFonts w:hint="default" w:ascii="Times New Roman" w:hAnsi="Times New Roman" w:eastAsia="夹发砰" w:cs="Times New Roman"/>
          <w:kern w:val="0"/>
          <w:sz w:val="28"/>
          <w:szCs w:val="28"/>
        </w:rPr>
      </w:pPr>
      <w:r>
        <w:rPr>
          <w:rFonts w:hint="default" w:ascii="Times New Roman" w:hAnsi="Times New Roman" w:eastAsia="夹发砰" w:cs="Times New Roman"/>
          <w:kern w:val="0"/>
          <w:sz w:val="28"/>
          <w:szCs w:val="28"/>
        </w:rPr>
        <w:t>邮编：410000</w:t>
      </w:r>
    </w:p>
    <w:p>
      <w:pPr>
        <w:spacing w:line="360" w:lineRule="auto"/>
        <w:jc w:val="left"/>
        <w:rPr>
          <w:rFonts w:hint="default" w:ascii="Times New Roman" w:hAnsi="Times New Roman" w:eastAsia="夹发砰" w:cs="Times New Roman"/>
          <w:kern w:val="0"/>
          <w:sz w:val="28"/>
          <w:szCs w:val="28"/>
        </w:rPr>
        <w:sectPr>
          <w:headerReference r:id="rId5" w:type="default"/>
          <w:pgSz w:w="11906" w:h="16838"/>
          <w:pgMar w:top="1440" w:right="1083" w:bottom="1440" w:left="1083" w:header="964" w:footer="107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AndChar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textAlignment w:val="baseline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</w:rPr>
        <w:t>一、</w:t>
      </w:r>
      <w:r>
        <w:rPr>
          <w:rFonts w:hint="default" w:ascii="Times New Roman" w:hAnsi="Times New Roman" w:cs="Times New Roman"/>
          <w:b/>
          <w:bCs/>
          <w:sz w:val="30"/>
          <w:szCs w:val="30"/>
        </w:rPr>
        <w:t>基本信息</w:t>
      </w:r>
    </w:p>
    <w:tbl>
      <w:tblPr>
        <w:tblStyle w:val="9"/>
        <w:tblW w:w="9792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6"/>
        <w:gridCol w:w="4185"/>
        <w:gridCol w:w="1440"/>
        <w:gridCol w:w="221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委托单位</w:t>
            </w:r>
          </w:p>
        </w:tc>
        <w:tc>
          <w:tcPr>
            <w:tcW w:w="783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永顺县环境保护局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委托单位地址</w:t>
            </w:r>
          </w:p>
        </w:tc>
        <w:tc>
          <w:tcPr>
            <w:tcW w:w="783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湖南省湘西州永顺县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检测类别</w:t>
            </w:r>
          </w:p>
        </w:tc>
        <w:tc>
          <w:tcPr>
            <w:tcW w:w="41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委托检测</w:t>
            </w:r>
          </w:p>
        </w:tc>
        <w:tc>
          <w:tcPr>
            <w:tcW w:w="14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采样日期</w:t>
            </w:r>
          </w:p>
        </w:tc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eastAsia="宋体" w:cs="Times New Roman"/>
                <w:color w:val="FF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2020.</w:t>
            </w:r>
            <w:r>
              <w:rPr>
                <w:rFonts w:hint="eastAsia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12.02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检测单位</w:t>
            </w:r>
          </w:p>
        </w:tc>
        <w:tc>
          <w:tcPr>
            <w:tcW w:w="41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长沙崇德检测科技有限公司</w:t>
            </w:r>
          </w:p>
        </w:tc>
        <w:tc>
          <w:tcPr>
            <w:tcW w:w="14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分析日期</w:t>
            </w:r>
          </w:p>
        </w:tc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eastAsia="宋体" w:cs="Times New Roman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</w:rPr>
              <w:t>2020.</w:t>
            </w:r>
            <w:r>
              <w:rPr>
                <w:rFonts w:hint="eastAsia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12.02</w:t>
            </w: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Times New Roman" w:hAnsi="Times New Roman" w:cs="Times New Roman"/>
                <w:color w:val="000000"/>
                <w:spacing w:val="-6"/>
                <w:sz w:val="21"/>
                <w:szCs w:val="21"/>
                <w:lang w:val="en-US" w:eastAsia="zh-CN"/>
              </w:rPr>
              <w:t>12.09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195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jc w:val="center"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备注</w:t>
            </w:r>
          </w:p>
        </w:tc>
        <w:tc>
          <w:tcPr>
            <w:tcW w:w="7836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1、检测结果的不确定度：未评定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2、偏离标准方法情况：无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3、非标方法使用情况：无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4、分包情况：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contextualSpacing/>
              <w:textAlignment w:val="baseline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、其他：检测结果小于检测方法检出限，用方法检出限加“L”表示。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textAlignment w:val="baseline"/>
        <w:outlineLvl w:val="0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default" w:ascii="Times New Roman" w:hAnsi="Times New Roman" w:cs="Times New Roman"/>
          <w:b/>
          <w:bCs/>
          <w:sz w:val="30"/>
          <w:szCs w:val="30"/>
        </w:rPr>
        <w:t>二、检测内容</w:t>
      </w:r>
    </w:p>
    <w:tbl>
      <w:tblPr>
        <w:tblStyle w:val="9"/>
        <w:tblW w:w="9764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2342"/>
        <w:gridCol w:w="2073"/>
        <w:gridCol w:w="423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7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检测类别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检测点位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经纬度</w:t>
            </w:r>
          </w:p>
        </w:tc>
        <w:tc>
          <w:tcPr>
            <w:tcW w:w="423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检测项目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1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</w:rPr>
              <w:t>饮用水源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永顺县自来水厂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109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.842326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29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.009508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423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0000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</w:rPr>
              <w:t>水温、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电导率、</w:t>
            </w:r>
            <w:r>
              <w:rPr>
                <w:rFonts w:hint="default" w:ascii="Times New Roman" w:hAnsi="Times New Roman" w:cs="Times New Roman"/>
                <w:color w:val="auto"/>
              </w:rPr>
              <w:t>pH、溶解氧、高锰酸盐指数、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化学需氧量、</w:t>
            </w:r>
            <w:r>
              <w:rPr>
                <w:rFonts w:hint="default" w:ascii="Times New Roman" w:hAnsi="Times New Roman" w:cs="Times New Roman"/>
                <w:color w:val="auto"/>
              </w:rPr>
              <w:t>五日生化需氧量、氨氮、总氮、总磷、氟化物、硒、砷、汞、六价铬、氰化物、挥发酚、石油类、阴离子表面活性剂、硫化物、粪大肠菌群、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硫酸盐、氯化物、硝酸盐</w:t>
            </w:r>
            <w:r>
              <w:rPr>
                <w:rFonts w:hint="default" w:ascii="Times New Roman" w:hAnsi="Times New Roman" w:cs="Times New Roman"/>
                <w:color w:val="auto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铜、铅、镉、</w:t>
            </w:r>
            <w:r>
              <w:rPr>
                <w:rFonts w:hint="default" w:ascii="Times New Roman" w:hAnsi="Times New Roman" w:cs="Times New Roman"/>
                <w:color w:val="auto"/>
              </w:rPr>
              <w:t>锌、铁、锰、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余氯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1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pacing w:val="-6"/>
                <w:sz w:val="21"/>
                <w:szCs w:val="21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eastAsia="zh-CN"/>
              </w:rPr>
              <w:t>永顺县新水厂取水口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109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.772525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  <w:p>
            <w:pPr>
              <w:pStyle w:val="3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29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.019915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42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11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pacing w:val="-6"/>
                <w:sz w:val="21"/>
                <w:szCs w:val="21"/>
              </w:rPr>
              <w:t>地表水</w:t>
            </w: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永顺县污水处理厂下游200m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109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.494342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.583126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42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11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pacing w:val="-6"/>
                <w:sz w:val="21"/>
                <w:szCs w:val="21"/>
              </w:rPr>
            </w:pPr>
          </w:p>
        </w:tc>
        <w:tc>
          <w:tcPr>
            <w:tcW w:w="2342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FF00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海螺电站坝下游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00m</w:t>
            </w:r>
          </w:p>
        </w:tc>
        <w:tc>
          <w:tcPr>
            <w:tcW w:w="2073" w:type="dxa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109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.846428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.866169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°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</w:t>
            </w:r>
          </w:p>
        </w:tc>
        <w:tc>
          <w:tcPr>
            <w:tcW w:w="423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764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备注：本次检查项目、点位</w:t>
            </w: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  <w:lang w:eastAsia="zh-CN"/>
              </w:rPr>
              <w:t>以及报告格式</w:t>
            </w:r>
            <w:r>
              <w:rPr>
                <w:rFonts w:hint="default" w:ascii="Times New Roman" w:hAnsi="Times New Roman" w:cs="Times New Roman"/>
                <w:spacing w:val="-6"/>
                <w:sz w:val="21"/>
                <w:szCs w:val="21"/>
              </w:rPr>
              <w:t>均由委托方确定。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textAlignment w:val="baseline"/>
        <w:outlineLvl w:val="0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三、</w:t>
      </w:r>
      <w:r>
        <w:rPr>
          <w:rFonts w:hint="default" w:ascii="Times New Roman" w:hAnsi="Times New Roman" w:cs="Times New Roman"/>
          <w:b/>
          <w:bCs/>
          <w:sz w:val="30"/>
          <w:szCs w:val="30"/>
        </w:rPr>
        <w:t>检测方法及仪器</w:t>
      </w:r>
    </w:p>
    <w:tbl>
      <w:tblPr>
        <w:tblStyle w:val="9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284"/>
        <w:gridCol w:w="3435"/>
        <w:gridCol w:w="2760"/>
        <w:gridCol w:w="139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tblHeader/>
          <w:jc w:val="center"/>
        </w:trPr>
        <w:tc>
          <w:tcPr>
            <w:tcW w:w="87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检测项目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分析方法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使用仪器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检出限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87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地表水</w:t>
            </w: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水温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水温的测定 温度计或颠倒温度计测定法》GB 13195-1991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DZB-718型便携式多参数分析仪/CDJC-YQ-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266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电导率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《水和废水监测分析方法》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（第四版增补版）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DZB-718型便携式多参数分析仪/CDJC-YQ-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266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pH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pH值的测定 玻璃电极法》GB 6920-1986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PHS-3E型pH酸度计/CDJC-YQ-210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溶解氧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溶解氧的测定 电化学探头法》HJ 506-2009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DZB-718型便携式多参数分析仪/CDJC-YQ-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266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高锰酸盐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指数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高锰酸盐指数的测定》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GB 11892-1989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化学需氧量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化学需氧量的测定 重铬酸盐法》HJ 828-2017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五日生化需氧量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五日生化需氧量（BOD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）的测定 稀释与接种法》HJ 505-2009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JPSJ-605F溶解氧测定仪/CDJC-YQ-102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氨氮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氨氮的测定 纳氏试剂分光光度法》HJ 535-2009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722可见分光光度计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/CDJC-YQ-002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总氮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总氮的测定碱性过硫酸钾消解紫外分光光度法》HJ 636-2012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UV-2600紫外-可见分光光度计/CDJC-YQ-004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总磷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总磷的测定 钼酸铵分光光度法》GB 11893-1989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722可见分光光度计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/CDJC-YQ-002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0.01mg/L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氟化物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氟化物的测定 离子选择电极法》GB 7484-1987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PHS-3E型pH酸度计/CDJC-YQ-210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硒</w:t>
            </w:r>
          </w:p>
        </w:tc>
        <w:tc>
          <w:tcPr>
            <w:tcW w:w="343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汞、砷、硒、铋和锑的测定原子荧光法》HJ 694-2014</w:t>
            </w:r>
          </w:p>
        </w:tc>
        <w:tc>
          <w:tcPr>
            <w:tcW w:w="27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AFS-8220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型</w:t>
            </w: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原子荧光光度计/CDJC-YQ-178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砷</w:t>
            </w:r>
          </w:p>
        </w:tc>
        <w:tc>
          <w:tcPr>
            <w:tcW w:w="34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汞</w:t>
            </w:r>
          </w:p>
        </w:tc>
        <w:tc>
          <w:tcPr>
            <w:tcW w:w="34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0.00004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六价铬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六价铬的测定 二苯碳酰二肼分光光度法》GB 7467-1987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722可见分光光度计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/CDJC-YQ-002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0.004mg/L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氰化物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氰化物的测定 容量法和分光光度法》HJ 484-2009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722可见分光光度计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/CDJC-YQ-002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0.004mg/L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挥发酚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挥发酚的测定 4-氨基安替比林分光光度法》HJ 503-2009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UV-2600紫外-可见分光光度计/CDJC-YQ-004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石油类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《水质 石油类的测定 紫外分光光度法（试行）》HJ 970-2018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UV-2600紫外-可见分光光度计/CDJC-YQ-004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阴离子表面活性剂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阴离子表面活性剂的测定 亚甲蓝分光光度法》GB 7494-1987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722型可见分光光度计/CDJC-YQ-002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硫化物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硫化物的测定 亚甲基蓝分光光度法》GB/T 16489-1996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722可见分光光度计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/CDJC-YQ-002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0.005mg/L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粪大肠菌群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《水质 粪大肠菌群的测定 多管发酵法》HJ 347.2-2018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CSH-400SD恒温恒湿箱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CDJC-YQ-059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20MPN/L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硫酸盐</w:t>
            </w:r>
          </w:p>
        </w:tc>
        <w:tc>
          <w:tcPr>
            <w:tcW w:w="343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无机阴离子（F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、Cl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、NO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、Br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、NO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、PO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3-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、SO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、SO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）的测定》HJ 84-2016</w:t>
            </w:r>
          </w:p>
        </w:tc>
        <w:tc>
          <w:tcPr>
            <w:tcW w:w="27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ICS600型离子色谱仪/CDJC-YQ-063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0.018mg/L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氯化物</w:t>
            </w:r>
          </w:p>
        </w:tc>
        <w:tc>
          <w:tcPr>
            <w:tcW w:w="34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0.007mg/L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硝酸盐</w:t>
            </w:r>
          </w:p>
        </w:tc>
        <w:tc>
          <w:tcPr>
            <w:tcW w:w="34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0.016mg/L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铜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水质 32种元素的测定 电感耦合等离子体发射光谱法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》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HJ 776-2015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iCAP 7200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型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电感耦合等离子体发射光谱仪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/CDJC-YQ-280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0.006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铅</w:t>
            </w:r>
          </w:p>
        </w:tc>
        <w:tc>
          <w:tcPr>
            <w:tcW w:w="343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《水质 65种元素的测定 电感耦合等离子体质谱法》HJ 700-2014</w:t>
            </w:r>
          </w:p>
        </w:tc>
        <w:tc>
          <w:tcPr>
            <w:tcW w:w="27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iCAP RQ型电感耦合等离子体发射质谱仪/CDJC-YQ-279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0.00009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镉</w:t>
            </w:r>
          </w:p>
        </w:tc>
        <w:tc>
          <w:tcPr>
            <w:tcW w:w="34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0.00005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锌</w:t>
            </w:r>
          </w:p>
        </w:tc>
        <w:tc>
          <w:tcPr>
            <w:tcW w:w="343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水质 32种元素的测定 电感耦合等离子体发射光谱法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》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HJ 776-2015</w:t>
            </w:r>
          </w:p>
        </w:tc>
        <w:tc>
          <w:tcPr>
            <w:tcW w:w="276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Calibri" w:hAnsi="Calibri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iCAP 7200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型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电感耦合等离子体发射光谱仪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/CDJC-YQ-280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铁</w:t>
            </w:r>
          </w:p>
        </w:tc>
        <w:tc>
          <w:tcPr>
            <w:tcW w:w="34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0.01mg/L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锰</w:t>
            </w:r>
          </w:p>
        </w:tc>
        <w:tc>
          <w:tcPr>
            <w:tcW w:w="34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6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eastAsia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0.0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04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87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b/>
                <w:bCs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余氯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《水质 游离氯和总氯的测定 N,N-二乙基-1,4-苯二胺分光光度法》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HJ 586-2010</w:t>
            </w:r>
          </w:p>
        </w:tc>
        <w:tc>
          <w:tcPr>
            <w:tcW w:w="276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722可见分光光度计</w:t>
            </w:r>
            <w:r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/CDJC-YQ-002</w:t>
            </w:r>
          </w:p>
        </w:tc>
        <w:tc>
          <w:tcPr>
            <w:tcW w:w="139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mg/L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ind w:leftChars="0"/>
        <w:jc w:val="left"/>
        <w:textAlignment w:val="baseline"/>
        <w:outlineLvl w:val="0"/>
        <w:rPr>
          <w:rFonts w:hint="default" w:ascii="Times New Roman" w:hAnsi="Times New Roman" w:cs="Times New Roman"/>
          <w:b/>
          <w:bCs/>
          <w:sz w:val="30"/>
          <w:szCs w:val="30"/>
        </w:rPr>
      </w:pPr>
      <w:r>
        <w:rPr>
          <w:rFonts w:hint="eastAsia" w:ascii="Times New Roman" w:hAnsi="Times New Roman" w:cs="Times New Roman"/>
          <w:b/>
          <w:bCs/>
          <w:sz w:val="30"/>
          <w:szCs w:val="30"/>
          <w:lang w:val="en-US" w:eastAsia="zh-CN"/>
        </w:rPr>
        <w:t>四、</w:t>
      </w:r>
      <w:r>
        <w:rPr>
          <w:rFonts w:hint="default" w:ascii="Times New Roman" w:hAnsi="Times New Roman" w:cs="Times New Roman"/>
          <w:b/>
          <w:bCs/>
          <w:sz w:val="30"/>
          <w:szCs w:val="30"/>
        </w:rPr>
        <w:t>检测结果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79" w:beforeLines="25" w:after="79" w:afterLines="25"/>
        <w:jc w:val="center"/>
        <w:textAlignment w:val="baseline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表4-1 饮用水源水质检测结果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240" w:lineRule="auto"/>
        <w:jc w:val="right"/>
        <w:textAlignment w:val="baseline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color w:val="000000"/>
          <w:sz w:val="21"/>
          <w:szCs w:val="21"/>
        </w:rPr>
        <w:t>计量单位：mg/L；水温：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℃</w:t>
      </w:r>
      <w:r>
        <w:rPr>
          <w:rFonts w:hint="default" w:ascii="Times New Roman" w:hAnsi="Times New Roman" w:cs="Times New Roman"/>
          <w:color w:val="000000"/>
          <w:sz w:val="21"/>
          <w:szCs w:val="21"/>
        </w:rPr>
        <w:t>；电导率：µS/cm；pH</w:t>
      </w:r>
      <w:r>
        <w:rPr>
          <w:rFonts w:hint="default" w:ascii="Times New Roman" w:hAnsi="Times New Roman" w:cs="Times New Roman"/>
          <w:color w:val="000000"/>
          <w:sz w:val="21"/>
          <w:szCs w:val="21"/>
          <w:lang w:val="en-US" w:eastAsia="zh-CN"/>
        </w:rPr>
        <w:t>：</w:t>
      </w:r>
      <w:r>
        <w:rPr>
          <w:rFonts w:hint="default" w:ascii="Times New Roman" w:hAnsi="Times New Roman" w:cs="Times New Roman"/>
          <w:color w:val="000000"/>
          <w:sz w:val="21"/>
          <w:szCs w:val="21"/>
        </w:rPr>
        <w:t>无量纲；粪大肠菌群：</w:t>
      </w:r>
      <w:r>
        <w:rPr>
          <w:rFonts w:hint="default" w:ascii="Times New Roman" w:hAnsi="Times New Roman" w:cs="Times New Roman"/>
          <w:sz w:val="21"/>
          <w:szCs w:val="21"/>
        </w:rPr>
        <w:t>MPN/L</w:t>
      </w:r>
    </w:p>
    <w:tbl>
      <w:tblPr>
        <w:tblStyle w:val="9"/>
        <w:tblW w:w="9763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3041"/>
        <w:gridCol w:w="2220"/>
        <w:gridCol w:w="2220"/>
        <w:gridCol w:w="119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tblHeader/>
          <w:jc w:val="center"/>
        </w:trPr>
        <w:tc>
          <w:tcPr>
            <w:tcW w:w="109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304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检测项目</w:t>
            </w:r>
          </w:p>
        </w:tc>
        <w:tc>
          <w:tcPr>
            <w:tcW w:w="4440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检测结果</w:t>
            </w:r>
          </w:p>
        </w:tc>
        <w:tc>
          <w:tcPr>
            <w:tcW w:w="119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标准限值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tblHeader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永顺县自来水厂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永顺县新水厂取水口</w:t>
            </w:r>
          </w:p>
        </w:tc>
        <w:tc>
          <w:tcPr>
            <w:tcW w:w="119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饮用水源</w:t>
            </w: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水温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10.2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10.8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电导率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198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pH值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7.14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7.43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6~9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溶解氧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8.24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8.02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≥6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高锰酸盐指数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1.0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1.1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化学需氧量（COD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vertAlign w:val="sub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Cr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≤15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五日生化需氧量（BOD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1.8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1.6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氨氮（NH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-N）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0.032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0.027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总磷（以P计）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0.02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总氮（以N计）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0.97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0.98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铜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0.006L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0.006L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0.00005L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0.00005L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≤0.005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铅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0.00009L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0.00009L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氟化物（以F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0.20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0.22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硒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0.0004L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砷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0.0003L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-4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汞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0.00004L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0.00004L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≤0.00005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六价铬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0.005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0.005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氰化物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挥发酚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0.0003L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0.0003L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≤0.002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石油类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0.01L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0.01L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阴离子表面活性剂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0.05L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0.05L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硫化物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0.005L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0.005L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≤0.1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粪大肠菌群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7.0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6.3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≤2000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氯化物（以Cl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1.59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0.928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硫酸盐（以SO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36.3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16.8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硝酸盐（以N计）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0.718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0.578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锌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铁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0.01L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0.01L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锰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2220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119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92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余氯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0.76</w:t>
            </w:r>
          </w:p>
        </w:tc>
        <w:tc>
          <w:tcPr>
            <w:tcW w:w="222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0.82</w:t>
            </w:r>
          </w:p>
        </w:tc>
        <w:tc>
          <w:tcPr>
            <w:tcW w:w="119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9763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both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备注：参考《地表水环境质量标准》（GB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3838-2002）表1中Ⅱ类及表2、表3相关标准限值。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7" w:beforeLines="50" w:after="79" w:afterLines="25"/>
        <w:jc w:val="center"/>
        <w:textAlignment w:val="baseline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表4-2 地表水水质检测结果</w:t>
      </w:r>
    </w:p>
    <w:p>
      <w:pPr>
        <w:pStyle w:val="2"/>
        <w:spacing w:after="0"/>
        <w:jc w:val="right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color w:val="000000"/>
          <w:sz w:val="21"/>
          <w:szCs w:val="21"/>
        </w:rPr>
        <w:t>计量单位：mg/L；水温：℃；电导率：µS/cm；pH</w:t>
      </w:r>
      <w:r>
        <w:rPr>
          <w:rFonts w:hint="default" w:ascii="Times New Roman" w:hAnsi="Times New Roman" w:cs="Times New Roman"/>
          <w:color w:val="000000"/>
          <w:sz w:val="21"/>
          <w:szCs w:val="21"/>
          <w:lang w:eastAsia="zh-CN"/>
        </w:rPr>
        <w:t>：</w:t>
      </w:r>
      <w:r>
        <w:rPr>
          <w:rFonts w:hint="default" w:ascii="Times New Roman" w:hAnsi="Times New Roman" w:cs="Times New Roman"/>
          <w:color w:val="000000"/>
          <w:sz w:val="21"/>
          <w:szCs w:val="21"/>
        </w:rPr>
        <w:t>无量纲；粪大肠菌群：</w:t>
      </w:r>
      <w:r>
        <w:rPr>
          <w:rFonts w:hint="default" w:ascii="Times New Roman" w:hAnsi="Times New Roman" w:cs="Times New Roman"/>
          <w:sz w:val="21"/>
          <w:szCs w:val="21"/>
        </w:rPr>
        <w:t>MPN/L</w:t>
      </w:r>
    </w:p>
    <w:tbl>
      <w:tblPr>
        <w:tblStyle w:val="9"/>
        <w:tblW w:w="9685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8"/>
        <w:gridCol w:w="3030"/>
        <w:gridCol w:w="2222"/>
        <w:gridCol w:w="2106"/>
        <w:gridCol w:w="1209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111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303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检测项目</w:t>
            </w:r>
          </w:p>
        </w:tc>
        <w:tc>
          <w:tcPr>
            <w:tcW w:w="432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检测结果</w:t>
            </w:r>
          </w:p>
        </w:tc>
        <w:tc>
          <w:tcPr>
            <w:tcW w:w="120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标准限值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永顺县污水处理厂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下游200m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海螺水电站坝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下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游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00m</w:t>
            </w:r>
          </w:p>
        </w:tc>
        <w:tc>
          <w:tcPr>
            <w:tcW w:w="120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1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地表水</w:t>
            </w: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水温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9.8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10.2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电导率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213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224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pH值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7.56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7.70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6~9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溶解氧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8.38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8.55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≥5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高锰酸盐指数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1.4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化学需氧量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（COD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-6"/>
                <w:sz w:val="21"/>
                <w:szCs w:val="21"/>
                <w:vertAlign w:val="sub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Cr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≤20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五日生化需氧量（BOD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1.3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氨氮（NH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-N）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0.076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0.070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总磷（以P计）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0.05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总氮（以N计）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1.50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1.52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铜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0.006L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0.006L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0.00005L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0.00005L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≤0.005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铅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0.00009L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0.00009L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氟化物（以F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0.19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0.17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硒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0.0004L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0.0004L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砷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0.0003L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-4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汞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0.00004L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0.00004L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≤0.0001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6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六价铬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0.006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0.006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氰化物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挥发酚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0.0003L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0.0003L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≤0.005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石油类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0.01L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0.01L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≤0.05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阴离子表面活性剂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0.05L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0.05L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硫化物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0.007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0.007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≤0.2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粪大肠菌群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9.4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5.4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×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0"/>
                <w:kern w:val="2"/>
                <w:sz w:val="21"/>
                <w:szCs w:val="21"/>
                <w:highlight w:val="none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≤10000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氯化物（以Cl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2.45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2.51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硫酸盐（以SO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2-</w:t>
            </w: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21.9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21.5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硝酸盐（以N计）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1.10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1.10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锌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≤1.0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铁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0.01L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0.01L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锰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0.004L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1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3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000000" w:themeColor="text1"/>
                <w:spacing w:val="-6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余氯</w:t>
            </w:r>
          </w:p>
        </w:tc>
        <w:tc>
          <w:tcPr>
            <w:tcW w:w="22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0.94</w:t>
            </w:r>
          </w:p>
        </w:tc>
        <w:tc>
          <w:tcPr>
            <w:tcW w:w="210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0.98</w:t>
            </w:r>
          </w:p>
        </w:tc>
        <w:tc>
          <w:tcPr>
            <w:tcW w:w="120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85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both"/>
              <w:textAlignment w:val="baseline"/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备注：参考《地表水环境质量标准》（GB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3838-2002）表1中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instrText xml:space="preserve"> = 3 \* ROMAN \* MERGEFORMAT </w:instrTex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III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类及表2相关标准限值。</w:t>
            </w:r>
          </w:p>
        </w:tc>
      </w:tr>
    </w:tbl>
    <w:p>
      <w:pPr>
        <w:jc w:val="left"/>
        <w:outlineLvl w:val="0"/>
        <w:rPr>
          <w:rFonts w:hint="default" w:ascii="Times New Roman" w:hAnsi="Times New Roman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</w:rPr>
        <w:t>五、盲样结果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79" w:beforeLines="25" w:after="79" w:afterLines="25"/>
        <w:ind w:left="0" w:leftChars="0" w:right="0" w:rightChars="0" w:firstLine="0" w:firstLineChars="0"/>
        <w:jc w:val="center"/>
        <w:textAlignment w:val="baseline"/>
        <w:outlineLvl w:val="0"/>
        <w:rPr>
          <w:rFonts w:hint="default" w:ascii="Times New Roman" w:hAnsi="Times New Roman" w:eastAsia="宋体" w:cs="Times New Roman"/>
          <w:b/>
          <w:bCs/>
          <w:color w:val="auto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表5-1盲样分析结果</w:t>
      </w:r>
    </w:p>
    <w:tbl>
      <w:tblPr>
        <w:tblStyle w:val="9"/>
        <w:tblW w:w="9685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2398"/>
        <w:gridCol w:w="1938"/>
        <w:gridCol w:w="302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  <w:jc w:val="center"/>
        </w:trPr>
        <w:tc>
          <w:tcPr>
            <w:tcW w:w="2322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red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项目</w:t>
            </w:r>
          </w:p>
        </w:tc>
        <w:tc>
          <w:tcPr>
            <w:tcW w:w="239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分析日期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样品编号</w:t>
            </w:r>
          </w:p>
        </w:tc>
        <w:tc>
          <w:tcPr>
            <w:tcW w:w="3027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分析结果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322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化学需氧量</w:t>
            </w:r>
          </w:p>
        </w:tc>
        <w:tc>
          <w:tcPr>
            <w:tcW w:w="2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12月5日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MY-001</w:t>
            </w:r>
          </w:p>
        </w:tc>
        <w:tc>
          <w:tcPr>
            <w:tcW w:w="3027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mg/L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322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highlight w:val="none"/>
                <w:lang w:val="en-US" w:eastAsia="zh-CN"/>
              </w:rPr>
              <w:t>氨氮</w:t>
            </w:r>
          </w:p>
        </w:tc>
        <w:tc>
          <w:tcPr>
            <w:tcW w:w="23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ind w:firstLine="0" w:firstLineChars="0"/>
              <w:jc w:val="center"/>
              <w:textAlignment w:val="baseline"/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12月3日</w:t>
            </w:r>
          </w:p>
        </w:tc>
        <w:tc>
          <w:tcPr>
            <w:tcW w:w="1938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MY-002</w:t>
            </w:r>
          </w:p>
        </w:tc>
        <w:tc>
          <w:tcPr>
            <w:tcW w:w="3027" w:type="dxa"/>
            <w:tcBorders>
              <w:tl2br w:val="nil"/>
              <w:tr2bl w:val="nil"/>
            </w:tcBorders>
            <w:vAlign w:val="center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0.421</w:t>
            </w:r>
            <w:r>
              <w:rPr>
                <w:rFonts w:hint="default" w:ascii="Times New Roman" w:hAnsi="Times New Roman" w:cs="Times New Roman"/>
                <w:color w:val="000000"/>
                <w:sz w:val="21"/>
                <w:szCs w:val="21"/>
              </w:rPr>
              <w:t>mg/L</w:t>
            </w:r>
          </w:p>
        </w:tc>
      </w:tr>
    </w:tbl>
    <w:p>
      <w:pPr>
        <w:numPr>
          <w:ilvl w:val="0"/>
          <w:numId w:val="0"/>
        </w:numPr>
        <w:jc w:val="left"/>
        <w:outlineLvl w:val="0"/>
        <w:rPr>
          <w:rFonts w:hint="default" w:ascii="Times New Roman" w:hAnsi="Times New Roman" w:cs="Times New Roman"/>
          <w:b/>
          <w:bCs/>
          <w:color w:val="auto"/>
          <w:sz w:val="30"/>
          <w:szCs w:val="30"/>
        </w:rPr>
      </w:pP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  <w:lang w:eastAsia="zh-CN"/>
        </w:rPr>
        <w:t>六、</w:t>
      </w:r>
      <w:r>
        <w:rPr>
          <w:rFonts w:hint="default" w:ascii="Times New Roman" w:hAnsi="Times New Roman" w:cs="Times New Roman"/>
          <w:b/>
          <w:bCs/>
          <w:color w:val="auto"/>
          <w:sz w:val="30"/>
          <w:szCs w:val="30"/>
        </w:rPr>
        <w:t>采样信息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79" w:beforeLines="25" w:after="79" w:afterLines="25"/>
        <w:jc w:val="center"/>
        <w:textAlignment w:val="baseline"/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79" w:beforeLines="25" w:after="79" w:afterLines="25"/>
        <w:jc w:val="center"/>
        <w:textAlignment w:val="baseline"/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79" w:beforeLines="25" w:after="79" w:afterLines="25"/>
        <w:jc w:val="center"/>
        <w:textAlignment w:val="baseline"/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79" w:beforeLines="25" w:after="79" w:afterLines="25"/>
        <w:jc w:val="center"/>
        <w:textAlignment w:val="baseline"/>
        <w:rPr>
          <w:rFonts w:hint="default" w:ascii="Times New Roman" w:hAnsi="Times New Roman" w:cs="Times New Roman"/>
          <w:b/>
          <w:bCs/>
          <w:color w:val="auto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表6-1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</w:rPr>
        <w:t>地表水采样水文参数记录表</w:t>
      </w:r>
    </w:p>
    <w:tbl>
      <w:tblPr>
        <w:tblStyle w:val="9"/>
        <w:tblW w:w="9784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7"/>
        <w:gridCol w:w="1195"/>
        <w:gridCol w:w="1000"/>
        <w:gridCol w:w="1173"/>
        <w:gridCol w:w="1323"/>
        <w:gridCol w:w="1036"/>
        <w:gridCol w:w="104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采样点位</w:t>
            </w:r>
          </w:p>
        </w:tc>
        <w:tc>
          <w:tcPr>
            <w:tcW w:w="2195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采样日期（时段）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流速（m/s）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流量（m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superscript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/h）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宽度（m）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深度（m）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永顺县自来水厂</w:t>
            </w:r>
          </w:p>
        </w:tc>
        <w:tc>
          <w:tcPr>
            <w:tcW w:w="119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月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日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1.52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13133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2.0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1.2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eastAsia="zh-CN"/>
              </w:rPr>
              <w:t>永顺县新水厂取水口</w:t>
            </w:r>
          </w:p>
        </w:tc>
        <w:tc>
          <w:tcPr>
            <w:tcW w:w="119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11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0.1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90180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83.5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3.0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永顺县污水处理厂下游200m</w:t>
            </w:r>
          </w:p>
        </w:tc>
        <w:tc>
          <w:tcPr>
            <w:tcW w:w="119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16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1.48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158562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12.4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2.4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301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海螺水电站坝下游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  <w:t>00m</w:t>
            </w:r>
          </w:p>
        </w:tc>
        <w:tc>
          <w:tcPr>
            <w:tcW w:w="119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14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: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17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0.8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496742</w:t>
            </w:r>
          </w:p>
        </w:tc>
        <w:tc>
          <w:tcPr>
            <w:tcW w:w="10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30.8</w:t>
            </w:r>
          </w:p>
        </w:tc>
        <w:tc>
          <w:tcPr>
            <w:tcW w:w="10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0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5.6</w:t>
            </w:r>
          </w:p>
        </w:tc>
      </w:tr>
    </w:tbl>
    <w:p>
      <w:pPr>
        <w:jc w:val="left"/>
        <w:rPr>
          <w:rFonts w:hint="default" w:ascii="Times New Roman" w:hAnsi="Times New Roman" w:eastAsia="宋体" w:cs="Times New Roman"/>
          <w:bCs/>
          <w:szCs w:val="21"/>
          <w:lang w:val="en-US" w:eastAsia="zh-CN"/>
        </w:rPr>
      </w:pPr>
      <w:r>
        <w:rPr>
          <w:rFonts w:hint="default" w:ascii="Times New Roman" w:hAnsi="Times New Roman" w:cs="Times New Roman"/>
          <w:bCs/>
          <w:szCs w:val="21"/>
        </w:rPr>
        <w:t>以下空白</w:t>
      </w:r>
    </w:p>
    <w:p>
      <w:pPr>
        <w:spacing w:line="240" w:lineRule="exact"/>
        <w:rPr>
          <w:rFonts w:hint="default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---------------------------------------------------</w:t>
      </w:r>
      <w:r>
        <w:rPr>
          <w:rFonts w:hint="default" w:ascii="Times New Roman" w:hAnsi="Times New Roman" w:eastAsia="楷体" w:cs="Times New Roman"/>
          <w:b/>
          <w:szCs w:val="21"/>
        </w:rPr>
        <w:t>报告结束</w:t>
      </w:r>
      <w:r>
        <w:rPr>
          <w:rFonts w:hint="default" w:ascii="Times New Roman" w:hAnsi="Times New Roman" w:cs="Times New Roman"/>
          <w:b/>
          <w:sz w:val="28"/>
          <w:szCs w:val="28"/>
        </w:rPr>
        <w:t>-------------------------------------------</w:t>
      </w: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pStyle w:val="2"/>
        <w:rPr>
          <w:rFonts w:hint="default" w:ascii="Times New Roman" w:hAnsi="Times New Roman" w:eastAsia="楷体" w:cs="Times New Roman"/>
          <w:color w:val="auto"/>
          <w:sz w:val="28"/>
          <w:szCs w:val="28"/>
        </w:rPr>
      </w:pPr>
    </w:p>
    <w:p>
      <w:pPr>
        <w:tabs>
          <w:tab w:val="left" w:pos="8789"/>
          <w:tab w:val="left" w:pos="9214"/>
        </w:tabs>
        <w:spacing w:after="312" w:afterLines="100" w:line="360" w:lineRule="auto"/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>编制：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lang w:eastAsia="zh-CN"/>
        </w:rPr>
        <w:t>陶奥雨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 xml:space="preserve"> 审核：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lang w:val="en-US" w:eastAsia="zh-CN"/>
        </w:rPr>
        <w:t>刘舒婷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 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 xml:space="preserve"> 签发：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lang w:val="en-US" w:eastAsia="zh-CN"/>
        </w:rPr>
        <w:t>胡君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  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</w:p>
    <w:p>
      <w:pPr>
        <w:spacing w:line="360" w:lineRule="auto"/>
        <w:rPr>
          <w:rFonts w:hint="default" w:ascii="Times New Roman" w:hAnsi="Times New Roman" w:eastAsia="楷体" w:cs="Times New Roman"/>
          <w:color w:val="auto"/>
        </w:rPr>
      </w:pP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 xml:space="preserve">                                       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lang w:val="en-US" w:eastAsia="zh-CN"/>
        </w:rPr>
        <w:t xml:space="preserve">    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</w:rPr>
        <w:t>签发日期：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       </w:t>
      </w:r>
      <w:r>
        <w:rPr>
          <w:rFonts w:hint="eastAsia" w:ascii="Times New Roman" w:hAnsi="Times New Roman" w:eastAsia="楷体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楷体" w:cs="Times New Roman"/>
          <w:color w:val="auto"/>
          <w:sz w:val="28"/>
          <w:szCs w:val="28"/>
          <w:u w:val="single"/>
        </w:rPr>
        <w:t xml:space="preserve">    </w:t>
      </w:r>
    </w:p>
    <w:p>
      <w:pPr>
        <w:pStyle w:val="2"/>
        <w:rPr>
          <w:rFonts w:hint="default" w:ascii="Times New Roman" w:hAnsi="Times New Roman" w:cs="Times New Roman"/>
          <w:b/>
          <w:bCs/>
        </w:rPr>
        <w:sectPr>
          <w:pgSz w:w="11906" w:h="16838"/>
          <w:pgMar w:top="1440" w:right="1080" w:bottom="1440" w:left="1080" w:header="964" w:footer="107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AndChars" w:linePitch="312" w:charSpace="0"/>
        </w:sectPr>
      </w:pPr>
      <w:r>
        <w:rPr>
          <w:rFonts w:hint="default" w:ascii="Times New Roman" w:hAnsi="Times New Roman" w:eastAsia="宋体" w:cs="Times New Roman"/>
          <w:b/>
          <w:bCs/>
          <w:kern w:val="2"/>
          <w:sz w:val="30"/>
          <w:szCs w:val="30"/>
          <w:lang w:val="en-US" w:eastAsia="zh-CN" w:bidi="ar-SA"/>
        </w:rPr>
        <w:t>附件：现场监测图片</w:t>
      </w:r>
    </w:p>
    <w:bookmarkEnd w:id="0"/>
    <w:tbl>
      <w:tblPr>
        <w:tblStyle w:val="9"/>
        <w:tblW w:w="9933" w:type="dxa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永顺县自来水厂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现场监测断面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lang w:eastAsia="zh-CN"/>
              </w:rPr>
              <w:drawing>
                <wp:inline distT="0" distB="0" distL="114300" distR="114300">
                  <wp:extent cx="6184265" cy="3054350"/>
                  <wp:effectExtent l="0" t="0" r="6985" b="12700"/>
                  <wp:docPr id="5" name="图片 5" descr="0cd8af5a02d014bb78de171c68f1c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cd8af5a02d014bb78de171c68f1ca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265" cy="305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58230" cy="3830320"/>
                  <wp:effectExtent l="0" t="0" r="13970" b="17780"/>
                  <wp:docPr id="6" name="图片 6" descr="b110e8a0671e8b23e308339e22f8e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110e8a0671e8b23e308339e22f8ee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230" cy="383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永顺县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eastAsia="zh-CN"/>
              </w:rPr>
              <w:t>新水厂取水口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现场监测断面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58230" cy="3461385"/>
                  <wp:effectExtent l="0" t="0" r="13970" b="5715"/>
                  <wp:docPr id="2" name="图片 2" descr="23d4f323f6f207b525b6e54a5ed6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3d4f323f6f207b525b6e54a5ed63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230" cy="346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58230" cy="4965700"/>
                  <wp:effectExtent l="0" t="0" r="13970" b="6350"/>
                  <wp:docPr id="4" name="图片 4" descr="cbfc358467e11439beedb7e553410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bfc358467e11439beedb7e5534106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230" cy="496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永顺县污水处理厂下游200m现场监测断面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157" w:afterLines="5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58230" cy="2721610"/>
                  <wp:effectExtent l="0" t="0" r="13970" b="2540"/>
                  <wp:docPr id="8" name="图片 8" descr="cefe98480eea0943a98b084144855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efe98480eea0943a98b0841448554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230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58230" cy="4618990"/>
                  <wp:effectExtent l="0" t="0" r="13970" b="10160"/>
                  <wp:docPr id="7" name="图片 7" descr="13d894cc8c8030cb99b3dd1efd446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3d894cc8c8030cb99b3dd1efd446f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230" cy="461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海螺水电站坝下游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00m现场监测断面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7" w:hRule="atLeast"/>
        </w:trPr>
        <w:tc>
          <w:tcPr>
            <w:tcW w:w="9933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58230" cy="3910330"/>
                  <wp:effectExtent l="0" t="0" r="13970" b="13970"/>
                  <wp:docPr id="1" name="图片 1" descr="5ded06f5da77ea1882d6920e034d2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ded06f5da77ea1882d6920e034d2d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230" cy="391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6158230" cy="4257675"/>
                  <wp:effectExtent l="0" t="0" r="13970" b="9525"/>
                  <wp:docPr id="3" name="图片 3" descr="39f4549761c93c830683ba10b9b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9f4549761c93c830683ba10b9b25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230" cy="42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default" w:ascii="Times New Roman" w:hAnsi="Times New Roman" w:cs="Times New Roman"/>
        </w:rPr>
      </w:pPr>
    </w:p>
    <w:sectPr>
      <w:type w:val="continuous"/>
      <w:pgSz w:w="11906" w:h="16838"/>
      <w:pgMar w:top="1440" w:right="1083" w:bottom="1440" w:left="1083" w:header="964" w:footer="107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夹发砰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0" distR="0" simplePos="0" relativeHeight="102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>第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" o:spid="_x0000_s1026" o:spt="1" style="position:absolute;left:0pt;margin-top:0pt;height:144pt;width:144pt;mso-position-horizontal:right;mso-position-horizontal-relative:margin;mso-wrap-style:none;z-index:102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uXW5UtAAAAAFAQAADwAAAAAAAAABACAAAAAiAAAAZHJzL2Rvd25yZXYueG1sUEsB&#10;AhQAFAAAAAgAh07iQIVMMcbEAQAAiAMAAA4AAAAAAAAAAQAgAAAAH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>第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>14</w:t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lang w:eastAsia="zh-CN"/>
                      </w:rPr>
                      <w:t xml:space="preserve"> </w:t>
                    </w:r>
                    <w:r>
                      <w:rPr>
                        <w:rFonts w:hint="eastAsia"/>
                        <w:lang w:eastAsia="zh-CN"/>
                      </w:rPr>
                      <w:t>页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60" w:lineRule="auto"/>
      <w:jc w:val="left"/>
    </w:pPr>
    <w:r>
      <w:rPr>
        <w:rFonts w:hint="eastAsia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bidi w:val="0"/>
    </w:pPr>
    <w:r>
      <w:rPr>
        <w:rFonts w:hint="default" w:ascii="Times New Roman" w:hAnsi="Times New Roman" w:eastAsia="楷体" w:cs="Times New Roman"/>
      </w:rPr>
      <w:t>崇德检测（20</w:t>
    </w:r>
    <w:r>
      <w:rPr>
        <w:rFonts w:hint="default" w:ascii="Times New Roman" w:hAnsi="Times New Roman" w:eastAsia="楷体" w:cs="Times New Roman"/>
        <w:lang w:val="en-US" w:eastAsia="zh-CN"/>
      </w:rPr>
      <w:t>20</w:t>
    </w:r>
    <w:r>
      <w:rPr>
        <w:rFonts w:hint="default" w:ascii="Times New Roman" w:hAnsi="Times New Roman" w:eastAsia="楷体" w:cs="Times New Roman"/>
      </w:rPr>
      <w:t>）测字第</w:t>
    </w:r>
    <w:r>
      <w:rPr>
        <w:rFonts w:hint="eastAsia" w:cs="Times New Roman"/>
        <w:lang w:val="en-US" w:eastAsia="zh-CN"/>
      </w:rPr>
      <w:t>12</w:t>
    </w:r>
    <w:r>
      <w:rPr>
        <w:rFonts w:hint="default" w:ascii="Times New Roman" w:hAnsi="Times New Roman" w:eastAsia="楷体" w:cs="Times New Roman"/>
        <w:lang w:val="en-US" w:eastAsia="zh-CN"/>
      </w:rPr>
      <w:t>-0</w:t>
    </w:r>
    <w:r>
      <w:rPr>
        <w:rFonts w:hint="eastAsia" w:cs="Times New Roman"/>
        <w:lang w:val="en-US" w:eastAsia="zh-CN"/>
      </w:rPr>
      <w:t>04</w:t>
    </w:r>
    <w:r>
      <w:rPr>
        <w:rFonts w:hint="default" w:ascii="Times New Roman" w:hAnsi="Times New Roman" w:eastAsia="楷体" w:cs="Times New Roman"/>
      </w:rPr>
      <w:t>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embedSystemFonts/>
  <w:documentProtection w:enforcement="0"/>
  <w:defaultTabStop w:val="420"/>
  <w:doNotHyphenateCaps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24973F5"/>
    <w:rsid w:val="0CEB734A"/>
    <w:rsid w:val="0CFB70CF"/>
    <w:rsid w:val="0D99521A"/>
    <w:rsid w:val="118B68BA"/>
    <w:rsid w:val="165405E9"/>
    <w:rsid w:val="18ED68F2"/>
    <w:rsid w:val="20D238CF"/>
    <w:rsid w:val="22AD0A71"/>
    <w:rsid w:val="273F1891"/>
    <w:rsid w:val="28B07CA0"/>
    <w:rsid w:val="2B352402"/>
    <w:rsid w:val="2DD4562B"/>
    <w:rsid w:val="310F5FA5"/>
    <w:rsid w:val="34DA20E4"/>
    <w:rsid w:val="359A74F9"/>
    <w:rsid w:val="4B945E21"/>
    <w:rsid w:val="4DD01119"/>
    <w:rsid w:val="4E2E38F6"/>
    <w:rsid w:val="4FD57F15"/>
    <w:rsid w:val="521E61A8"/>
    <w:rsid w:val="5AB51132"/>
    <w:rsid w:val="5CF75D70"/>
    <w:rsid w:val="5E0823C1"/>
    <w:rsid w:val="5F616762"/>
    <w:rsid w:val="625363B3"/>
    <w:rsid w:val="652C6A4E"/>
    <w:rsid w:val="6A025D5D"/>
    <w:rsid w:val="6AE74AB6"/>
    <w:rsid w:val="6E50388E"/>
    <w:rsid w:val="79C0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jc w:val="both"/>
      <w:textAlignment w:val="baseline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13"/>
    <w:qFormat/>
    <w:uiPriority w:val="99"/>
    <w:pPr>
      <w:keepNext/>
      <w:keepLines/>
      <w:spacing w:line="576" w:lineRule="auto"/>
      <w:outlineLvl w:val="0"/>
    </w:pPr>
    <w:rPr>
      <w:b/>
      <w:bCs/>
      <w:kern w:val="44"/>
      <w:sz w:val="44"/>
      <w:szCs w:val="44"/>
    </w:rPr>
  </w:style>
  <w:style w:type="character" w:default="1" w:styleId="11">
    <w:name w:val="Default Paragraph Font"/>
    <w:qFormat/>
    <w:uiPriority w:val="1"/>
  </w:style>
  <w:style w:type="table" w:default="1" w:styleId="9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qFormat/>
    <w:uiPriority w:val="99"/>
    <w:pPr>
      <w:spacing w:after="120"/>
    </w:pPr>
  </w:style>
  <w:style w:type="paragraph" w:styleId="4">
    <w:name w:val="annotation text"/>
    <w:basedOn w:val="1"/>
    <w:link w:val="16"/>
    <w:qFormat/>
    <w:uiPriority w:val="99"/>
    <w:pPr>
      <w:adjustRightInd/>
      <w:jc w:val="left"/>
      <w:textAlignment w:val="auto"/>
    </w:pPr>
    <w:rPr>
      <w:sz w:val="24"/>
      <w:szCs w:val="24"/>
    </w:r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楷体"/>
      <w:sz w:val="21"/>
      <w:szCs w:val="18"/>
    </w:rPr>
  </w:style>
  <w:style w:type="paragraph" w:styleId="8">
    <w:name w:val="Body Text First Indent"/>
    <w:basedOn w:val="2"/>
    <w:link w:val="15"/>
    <w:qFormat/>
    <w:uiPriority w:val="99"/>
    <w:pPr>
      <w:ind w:firstLine="420" w:firstLineChars="100"/>
    </w:pPr>
  </w:style>
  <w:style w:type="table" w:styleId="10">
    <w:name w:val="Table Grid"/>
    <w:basedOn w:val="9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annotation reference"/>
    <w:basedOn w:val="11"/>
    <w:qFormat/>
    <w:uiPriority w:val="99"/>
    <w:rPr>
      <w:sz w:val="21"/>
      <w:szCs w:val="21"/>
    </w:rPr>
  </w:style>
  <w:style w:type="character" w:customStyle="1" w:styleId="13">
    <w:name w:val="标题 1 字符"/>
    <w:basedOn w:val="11"/>
    <w:link w:val="3"/>
    <w:qFormat/>
    <w:uiPriority w:val="9"/>
    <w:rPr>
      <w:rFonts w:ascii="Calibri" w:hAnsi="Calibri" w:cs="Calibri"/>
      <w:b/>
      <w:bCs/>
      <w:kern w:val="44"/>
      <w:sz w:val="44"/>
      <w:szCs w:val="44"/>
    </w:rPr>
  </w:style>
  <w:style w:type="character" w:customStyle="1" w:styleId="14">
    <w:name w:val="正文文本 字符"/>
    <w:basedOn w:val="11"/>
    <w:link w:val="2"/>
    <w:qFormat/>
    <w:uiPriority w:val="99"/>
    <w:rPr>
      <w:rFonts w:ascii="Calibri" w:hAnsi="Calibri" w:cs="Calibri"/>
      <w:sz w:val="28"/>
      <w:szCs w:val="28"/>
    </w:rPr>
  </w:style>
  <w:style w:type="character" w:customStyle="1" w:styleId="15">
    <w:name w:val="正文文本首行缩进 字符"/>
    <w:basedOn w:val="14"/>
    <w:link w:val="8"/>
    <w:qFormat/>
    <w:uiPriority w:val="99"/>
    <w:rPr>
      <w:rFonts w:ascii="Calibri" w:hAnsi="Calibri" w:cs="Calibri"/>
      <w:sz w:val="28"/>
      <w:szCs w:val="28"/>
    </w:rPr>
  </w:style>
  <w:style w:type="character" w:customStyle="1" w:styleId="16">
    <w:name w:val="批注文字 字符"/>
    <w:basedOn w:val="11"/>
    <w:link w:val="4"/>
    <w:qFormat/>
    <w:uiPriority w:val="99"/>
    <w:rPr>
      <w:rFonts w:ascii="Calibri" w:hAnsi="Calibri" w:cs="Calibri"/>
      <w:sz w:val="28"/>
      <w:szCs w:val="28"/>
    </w:rPr>
  </w:style>
  <w:style w:type="character" w:customStyle="1" w:styleId="17">
    <w:name w:val="批注框文本 字符"/>
    <w:basedOn w:val="11"/>
    <w:link w:val="5"/>
    <w:qFormat/>
    <w:uiPriority w:val="99"/>
    <w:rPr>
      <w:rFonts w:ascii="Calibri" w:hAnsi="Calibri" w:cs="Calibri"/>
      <w:kern w:val="2"/>
      <w:sz w:val="18"/>
      <w:szCs w:val="18"/>
    </w:rPr>
  </w:style>
  <w:style w:type="character" w:customStyle="1" w:styleId="18">
    <w:name w:val="页脚 字符"/>
    <w:basedOn w:val="11"/>
    <w:link w:val="6"/>
    <w:qFormat/>
    <w:uiPriority w:val="99"/>
    <w:rPr>
      <w:rFonts w:ascii="Calibri" w:hAnsi="Calibri" w:cs="Calibri"/>
      <w:sz w:val="18"/>
      <w:szCs w:val="18"/>
    </w:rPr>
  </w:style>
  <w:style w:type="character" w:customStyle="1" w:styleId="19">
    <w:name w:val="页眉 字符"/>
    <w:basedOn w:val="11"/>
    <w:link w:val="7"/>
    <w:qFormat/>
    <w:uiPriority w:val="99"/>
    <w:rPr>
      <w:rFonts w:ascii="Times New Roman" w:hAnsi="Times New Roman" w:eastAsia="楷体" w:cs="Calibri"/>
      <w:sz w:val="21"/>
      <w:szCs w:val="18"/>
    </w:rPr>
  </w:style>
  <w:style w:type="paragraph" w:customStyle="1" w:styleId="20">
    <w:name w:val="字元 字元"/>
    <w:basedOn w:val="1"/>
    <w:qFormat/>
    <w:uiPriority w:val="99"/>
  </w:style>
  <w:style w:type="paragraph" w:customStyle="1" w:styleId="21">
    <w:name w:val="正  文"/>
    <w:basedOn w:val="1"/>
    <w:next w:val="1"/>
    <w:qFormat/>
    <w:uiPriority w:val="99"/>
    <w:pPr>
      <w:spacing w:line="360" w:lineRule="auto"/>
      <w:ind w:firstLine="560" w:firstLineChars="200"/>
    </w:pPr>
    <w:rPr>
      <w:rFonts w:ascii="仿宋_GB2312" w:hAnsi="仿宋_GB2312" w:cs="仿宋_GB2312"/>
    </w:rPr>
  </w:style>
  <w:style w:type="paragraph" w:customStyle="1" w:styleId="22">
    <w:name w:val="列出段落1"/>
    <w:basedOn w:val="1"/>
    <w:qFormat/>
    <w:uiPriority w:val="99"/>
    <w:pPr>
      <w:adjustRightInd/>
      <w:ind w:firstLine="420" w:firstLineChars="200"/>
      <w:textAlignment w:val="auto"/>
    </w:pPr>
  </w:style>
  <w:style w:type="paragraph" w:customStyle="1" w:styleId="23">
    <w:name w:val="表 图 内容"/>
    <w:basedOn w:val="1"/>
    <w:qFormat/>
    <w:uiPriority w:val="99"/>
    <w:pPr>
      <w:jc w:val="center"/>
    </w:pPr>
    <w:rPr>
      <w:rFonts w:hAnsi="宋体"/>
      <w:color w:val="000000"/>
    </w:rPr>
  </w:style>
  <w:style w:type="paragraph" w:customStyle="1" w:styleId="24">
    <w:name w:val="正文_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25">
    <w:name w:val="font51"/>
    <w:basedOn w:val="11"/>
    <w:qFormat/>
    <w:uiPriority w:val="99"/>
    <w:rPr>
      <w:rFonts w:ascii="Times New Roman" w:hAnsi="Times New Roman" w:cs="Times New Roman"/>
      <w:color w:val="000000"/>
      <w:sz w:val="24"/>
      <w:szCs w:val="24"/>
      <w:u w:val="none"/>
    </w:rPr>
  </w:style>
  <w:style w:type="paragraph" w:customStyle="1" w:styleId="26">
    <w:name w:val="_Style 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长沙大拇指电脑</Company>
  <Pages>18</Pages>
  <Words>3457</Words>
  <Characters>6501</Characters>
  <Paragraphs>1201</Paragraphs>
  <TotalTime>8</TotalTime>
  <ScaleCrop>false</ScaleCrop>
  <LinksUpToDate>false</LinksUpToDate>
  <CharactersWithSpaces>6750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2020-05-14T14:11:00Z</dcterms:created>
  <dc:creator>Administrator</dc:creator>
  <cp:lastModifiedBy>沧海一粟</cp:lastModifiedBy>
  <cp:lastPrinted>2020-12-02T08:44:00Z</cp:lastPrinted>
  <dcterms:modified xsi:type="dcterms:W3CDTF">2020-12-18T00:37:31Z</dcterms:modified>
  <dc:title>一、基本信息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