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360" w:lineRule="auto"/>
        <w:jc w:val="right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  <w:bookmarkStart w:id="1" w:name="_GoBack"/>
      <w:bookmarkEnd w:id="1"/>
      <w:bookmarkStart w:id="0" w:name="OLE_LINK1"/>
      <w:r>
        <w:rPr>
          <w:rFonts w:hint="default" w:ascii="Times New Roman" w:hAnsi="Times New Roman" w:eastAsia="楷体" w:cs="Times New Roman"/>
          <w:color w:val="auto"/>
          <w:sz w:val="30"/>
          <w:szCs w:val="30"/>
        </w:rPr>
        <w:t>崇德检测（20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  <w:lang w:val="en-US" w:eastAsia="zh-CN"/>
        </w:rPr>
        <w:t>20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</w:rPr>
        <w:t>）测字第</w:t>
      </w:r>
      <w:r>
        <w:rPr>
          <w:rFonts w:hint="eastAsia" w:ascii="Times New Roman" w:hAnsi="Times New Roman" w:eastAsia="楷体" w:cs="Times New Roman"/>
          <w:color w:val="auto"/>
          <w:sz w:val="30"/>
          <w:szCs w:val="30"/>
          <w:lang w:val="en-US" w:eastAsia="zh-CN"/>
        </w:rPr>
        <w:t>10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  <w:lang w:val="en-US" w:eastAsia="zh-CN"/>
        </w:rPr>
        <w:t>-0</w:t>
      </w:r>
      <w:r>
        <w:rPr>
          <w:rFonts w:hint="eastAsia" w:ascii="Times New Roman" w:hAnsi="Times New Roman" w:eastAsia="楷体" w:cs="Times New Roman"/>
          <w:color w:val="auto"/>
          <w:sz w:val="30"/>
          <w:szCs w:val="30"/>
          <w:lang w:val="en-US" w:eastAsia="zh-CN"/>
        </w:rPr>
        <w:t>04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</w:rPr>
        <w:t>号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jc w:val="center"/>
        <w:rPr>
          <w:rFonts w:hint="default" w:ascii="Times New Roman" w:hAnsi="Times New Roman" w:eastAsia="楷体" w:cs="Times New Roman"/>
          <w:b/>
          <w:bCs/>
          <w:color w:val="auto"/>
          <w:sz w:val="96"/>
          <w:szCs w:val="96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96"/>
          <w:szCs w:val="96"/>
        </w:rPr>
        <w:t>检 测 报 告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ind w:firstLine="1200" w:firstLineChars="4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spacing w:line="360" w:lineRule="auto"/>
        <w:ind w:firstLine="1200" w:firstLineChars="4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spacing w:line="360" w:lineRule="auto"/>
        <w:ind w:firstLine="1200" w:firstLineChars="4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4488" w:right="0" w:rightChars="0" w:hanging="4488" w:hangingChars="1496"/>
        <w:jc w:val="left"/>
        <w:textAlignment w:val="auto"/>
        <w:outlineLvl w:val="9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 xml:space="preserve">  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lang w:val="en-US" w:eastAsia="zh-CN"/>
        </w:rPr>
        <w:t xml:space="preserve">  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项目名称：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2020年永顺县域生态质量考核环境监测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900" w:firstLineChars="300"/>
        <w:textAlignment w:val="auto"/>
        <w:outlineLvl w:val="9"/>
        <w:rPr>
          <w:rFonts w:hint="default" w:ascii="Times New Roman" w:hAnsi="Times New Roman" w:eastAsia="楷体" w:cs="Times New Roman"/>
          <w:color w:val="auto"/>
          <w:spacing w:val="40"/>
          <w:sz w:val="36"/>
          <w:szCs w:val="36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委托单位：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         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永顺县环境保护局    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     </w:t>
      </w:r>
    </w:p>
    <w:p>
      <w:pPr>
        <w:spacing w:line="360" w:lineRule="auto"/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 xml:space="preserve"> 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after="312" w:afterLines="1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spacing w:after="312" w:afterLines="100"/>
        <w:jc w:val="center"/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长沙崇德检测科技有限公司</w:t>
      </w:r>
    </w:p>
    <w:p>
      <w:pPr>
        <w:jc w:val="center"/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二〇二〇年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lang w:val="en-US" w:eastAsia="zh-CN"/>
        </w:rPr>
        <w:t>十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lang w:eastAsia="zh-CN"/>
        </w:rPr>
        <w:t>月十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lang w:val="en-US" w:eastAsia="zh-CN"/>
        </w:rPr>
        <w:t>八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日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AndChars" w:linePitch="312" w:charSpace="0"/>
        </w:sect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报告编制说明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30"/>
          <w:szCs w:val="30"/>
        </w:rPr>
      </w:pP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1、报告无本公司检测报告专用章、计量认证章、骑缝章无效；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2、检测报告内容需填写齐全、清楚；涂改、无审核/签发者无效；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3、未经本公司书面同意，不得部分复印本报告；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4、</w:t>
      </w:r>
      <w:r>
        <w:rPr>
          <w:rFonts w:hint="default" w:ascii="Times New Roman" w:hAnsi="Times New Roman" w:cs="Times New Roman"/>
          <w:sz w:val="28"/>
          <w:szCs w:val="28"/>
        </w:rPr>
        <w:t>委托方如对检测报告结果有异议，收到本检测报告之日起十日内向本公司提出；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5、本报告仅对本次检测样品负责；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6、</w:t>
      </w:r>
      <w:r>
        <w:rPr>
          <w:rFonts w:hint="default" w:ascii="Times New Roman" w:hAnsi="Times New Roman" w:cs="Times New Roman"/>
          <w:sz w:val="28"/>
          <w:szCs w:val="28"/>
        </w:rPr>
        <w:t>由委托单位自行采集的样品，仅对送检样品分析数据负责，不对样品来源负责；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7、</w:t>
      </w:r>
      <w:r>
        <w:rPr>
          <w:rFonts w:hint="default" w:ascii="Times New Roman" w:hAnsi="Times New Roman" w:cs="Times New Roman"/>
          <w:kern w:val="2"/>
          <w:sz w:val="28"/>
          <w:szCs w:val="28"/>
        </w:rPr>
        <w:t>未经本公司书面批准，本报告数据不得用于商业广告、不得作为诉讼的证据材料。</w:t>
      </w:r>
    </w:p>
    <w:p>
      <w:pPr>
        <w:spacing w:line="360" w:lineRule="auto"/>
        <w:rPr>
          <w:rFonts w:hint="default" w:ascii="Times New Roman" w:hAnsi="Times New Roman" w:cs="Times New Roman"/>
          <w:sz w:val="30"/>
          <w:szCs w:val="30"/>
        </w:rPr>
      </w:pPr>
    </w:p>
    <w:p>
      <w:pPr>
        <w:spacing w:line="360" w:lineRule="auto"/>
        <w:rPr>
          <w:rFonts w:hint="default" w:ascii="Times New Roman" w:hAnsi="Times New Roman" w:cs="Times New Roman"/>
          <w:sz w:val="30"/>
          <w:szCs w:val="30"/>
        </w:rPr>
      </w:pPr>
    </w:p>
    <w:p>
      <w:pPr>
        <w:spacing w:line="360" w:lineRule="auto"/>
        <w:rPr>
          <w:rFonts w:hint="default" w:ascii="Times New Roman" w:hAnsi="Times New Roman" w:cs="Times New Roman"/>
          <w:sz w:val="30"/>
          <w:szCs w:val="30"/>
        </w:rPr>
      </w:pPr>
    </w:p>
    <w:p>
      <w:pPr>
        <w:spacing w:line="360" w:lineRule="auto"/>
        <w:ind w:firstLine="560"/>
        <w:jc w:val="left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地址：湖南省长沙市岳麓西大道 2450 号节能环保产业园 A2栋12、13楼</w:t>
      </w:r>
    </w:p>
    <w:p>
      <w:pPr>
        <w:spacing w:line="360" w:lineRule="auto"/>
        <w:ind w:firstLine="560"/>
        <w:jc w:val="left"/>
        <w:rPr>
          <w:rFonts w:hint="default" w:ascii="Times New Roman" w:hAnsi="Times New Roman" w:eastAsia="夹发砰" w:cs="Times New Roman"/>
          <w:kern w:val="0"/>
          <w:sz w:val="28"/>
          <w:szCs w:val="28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电话：0731-89878596、0731-89878597</w:t>
      </w:r>
    </w:p>
    <w:p>
      <w:pPr>
        <w:spacing w:line="360" w:lineRule="auto"/>
        <w:ind w:firstLine="560"/>
        <w:jc w:val="left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传真：0731-84429648</w:t>
      </w:r>
    </w:p>
    <w:p>
      <w:pPr>
        <w:spacing w:line="360" w:lineRule="auto"/>
        <w:ind w:firstLine="560"/>
        <w:jc w:val="left"/>
        <w:rPr>
          <w:rFonts w:hint="default" w:ascii="Times New Roman" w:hAnsi="Times New Roman" w:eastAsia="夹发砰" w:cs="Times New Roman"/>
          <w:kern w:val="0"/>
          <w:sz w:val="28"/>
          <w:szCs w:val="28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邮编：410000</w:t>
      </w:r>
    </w:p>
    <w:p>
      <w:pPr>
        <w:spacing w:line="360" w:lineRule="auto"/>
        <w:jc w:val="left"/>
        <w:rPr>
          <w:rFonts w:hint="default" w:ascii="Times New Roman" w:hAnsi="Times New Roman" w:eastAsia="夹发砰" w:cs="Times New Roman"/>
          <w:kern w:val="0"/>
          <w:sz w:val="28"/>
          <w:szCs w:val="28"/>
        </w:rPr>
        <w:sectPr>
          <w:headerReference r:id="rId5" w:type="default"/>
          <w:pgSz w:w="11906" w:h="16838"/>
          <w:pgMar w:top="1440" w:right="1083" w:bottom="1440" w:left="1083" w:header="964" w:footer="107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textAlignment w:val="baseline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一、</w: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w:t>基本信息</w:t>
      </w:r>
    </w:p>
    <w:tbl>
      <w:tblPr>
        <w:tblStyle w:val="9"/>
        <w:tblW w:w="9792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4185"/>
        <w:gridCol w:w="1440"/>
        <w:gridCol w:w="221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委托单位</w:t>
            </w:r>
          </w:p>
        </w:tc>
        <w:tc>
          <w:tcPr>
            <w:tcW w:w="783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永顺县环境保护局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委托单位地址</w:t>
            </w:r>
          </w:p>
        </w:tc>
        <w:tc>
          <w:tcPr>
            <w:tcW w:w="783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湖南省湘西州永顺县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检测类别</w:t>
            </w:r>
          </w:p>
        </w:tc>
        <w:tc>
          <w:tcPr>
            <w:tcW w:w="41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委托检测</w: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采样日期</w:t>
            </w:r>
          </w:p>
        </w:tc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eastAsia="宋体" w:cs="Times New Roman"/>
                <w:color w:val="FF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2020.</w:t>
            </w:r>
            <w:r>
              <w:rPr>
                <w:rFonts w:hint="eastAsia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10.10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检测单位</w:t>
            </w:r>
          </w:p>
        </w:tc>
        <w:tc>
          <w:tcPr>
            <w:tcW w:w="41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长沙崇德检测科技有限公司</w: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分析日期</w:t>
            </w:r>
          </w:p>
        </w:tc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2020.</w:t>
            </w:r>
            <w:r>
              <w:rPr>
                <w:rFonts w:hint="eastAsia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10.10</w:t>
            </w: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10.15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备注</w:t>
            </w:r>
          </w:p>
        </w:tc>
        <w:tc>
          <w:tcPr>
            <w:tcW w:w="783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1、检测结果的不确定度：未评定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2、偏离标准方法情况：无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3、非标方法使用情况：无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4、分包情况：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、其他：检测结果小于检测方法检出限，用方法检出限加“L”表示。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textAlignment w:val="baseline"/>
        <w:outlineLvl w:val="0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</w:rPr>
        <w:t>二、检测内容</w:t>
      </w:r>
    </w:p>
    <w:tbl>
      <w:tblPr>
        <w:tblStyle w:val="9"/>
        <w:tblW w:w="9764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2342"/>
        <w:gridCol w:w="2073"/>
        <w:gridCol w:w="423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检测类别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检测点位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经纬度</w:t>
            </w:r>
          </w:p>
        </w:tc>
        <w:tc>
          <w:tcPr>
            <w:tcW w:w="423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检测项目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  <w:jc w:val="center"/>
        </w:trPr>
        <w:tc>
          <w:tcPr>
            <w:tcW w:w="11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饮用水源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永顺县自来水厂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109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.842326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E</w:t>
            </w:r>
          </w:p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</w:rPr>
              <w:t>29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.009508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N</w:t>
            </w:r>
          </w:p>
        </w:tc>
        <w:tc>
          <w:tcPr>
            <w:tcW w:w="42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水温、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电导率、</w:t>
            </w:r>
            <w:r>
              <w:rPr>
                <w:rFonts w:hint="default" w:ascii="Times New Roman" w:hAnsi="Times New Roman" w:cs="Times New Roman"/>
                <w:color w:val="auto"/>
              </w:rPr>
              <w:t>pH、溶解氧、高锰酸盐指数、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化学需氧量、</w:t>
            </w:r>
            <w:r>
              <w:rPr>
                <w:rFonts w:hint="default" w:ascii="Times New Roman" w:hAnsi="Times New Roman" w:cs="Times New Roman"/>
                <w:color w:val="auto"/>
              </w:rPr>
              <w:t>五日生化需氧量、氨氮、总氮、总磷、氟化物、硒、砷、汞、六价铬、氰化物、挥发酚、石油类、阴离子表面活性剂、硫化物、粪大肠菌群、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硫酸盐、氯化物、硝酸盐</w:t>
            </w:r>
            <w:r>
              <w:rPr>
                <w:rFonts w:hint="default" w:ascii="Times New Roman" w:hAnsi="Times New Roman" w:cs="Times New Roman"/>
                <w:color w:val="auto"/>
              </w:rPr>
              <w:t>、锌、铁、锰、三氯甲烷、四氯化碳、三氯乙烯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</w:rPr>
              <w:t>四氯乙烯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</w:rPr>
              <w:t>甲醛、苯、甲苯、乙苯、二甲苯、苯乙烯、异丙苯、氯苯、1,2-二氯苯、1,4-二氯苯、</w:t>
            </w:r>
            <w:r>
              <w:rPr>
                <w:rFonts w:hint="default" w:ascii="Times New Roman" w:hAnsi="Times New Roman" w:cs="Times New Roman"/>
                <w:color w:val="auto"/>
                <w:shd w:val="clear" w:color="auto" w:fill="auto"/>
              </w:rPr>
              <w:t>三氯苯</w:t>
            </w:r>
            <w:r>
              <w:rPr>
                <w:rFonts w:hint="default" w:ascii="Times New Roman" w:hAnsi="Times New Roman" w:cs="Times New Roman"/>
                <w:color w:val="auto"/>
              </w:rPr>
              <w:t>、硝基苯、二硝基苯、硝基氯苯、邻苯二甲酸二丁酯、邻苯二甲酸二（2-乙基己基）酯、滴滴涕、林丹、阿特拉津、苯并（a）芘、铜、铅、镉、镍、钼、铍、钒、钴、钡、铊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锑、</w:t>
            </w:r>
            <w:r>
              <w:rPr>
                <w:rFonts w:hint="default" w:ascii="Times New Roman" w:hAnsi="Times New Roman" w:cs="Times New Roman"/>
                <w:color w:val="auto"/>
              </w:rPr>
              <w:t>硼、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余氯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  <w:jc w:val="center"/>
        </w:trPr>
        <w:tc>
          <w:tcPr>
            <w:tcW w:w="11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永顺县新水厂取水口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109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.772525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E</w:t>
            </w:r>
          </w:p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</w:rPr>
              <w:t>29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.019915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N</w:t>
            </w:r>
          </w:p>
        </w:tc>
        <w:tc>
          <w:tcPr>
            <w:tcW w:w="42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1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地表水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永顺县污水处理厂下游200m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109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.494342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E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28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.583126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N</w:t>
            </w:r>
          </w:p>
        </w:tc>
        <w:tc>
          <w:tcPr>
            <w:tcW w:w="42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水温、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电导率、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pH、溶解氧、高锰酸盐指数、化学需氧量、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五日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生化需氧量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、氨氮、总磷、总氮、氟化物、硒、砷、汞、六价铬、氰化物、挥发酚、石油类、阴离子表面活性剂、硫化物、粪大肠菌群、硫酸盐、氯化物、硝酸盐、锌、铁、锰、铜、铅、镉、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余氯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1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海螺电站坝下游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00m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109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.846428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E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pacing w:val="0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28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.866169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</w:rPr>
              <w:t>°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1"/>
                <w:sz w:val="21"/>
                <w:szCs w:val="21"/>
                <w:lang w:val="en-US" w:eastAsia="zh-CN"/>
              </w:rPr>
              <w:t>N</w:t>
            </w:r>
          </w:p>
        </w:tc>
        <w:tc>
          <w:tcPr>
            <w:tcW w:w="42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6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备注：本次检查项目、点位</w:t>
            </w: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  <w:lang w:eastAsia="zh-CN"/>
              </w:rPr>
              <w:t>以及报告格式</w:t>
            </w: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均由委托方确定。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outlineLvl w:val="0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三、</w: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w:t>检测方法及仪器</w:t>
      </w:r>
    </w:p>
    <w:tbl>
      <w:tblPr>
        <w:tblStyle w:val="9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284"/>
        <w:gridCol w:w="3495"/>
        <w:gridCol w:w="2910"/>
        <w:gridCol w:w="139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</w:trPr>
        <w:tc>
          <w:tcPr>
            <w:tcW w:w="877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类别</w:t>
            </w: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检测项目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分析方法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使用仪器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77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地表水</w:t>
            </w: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水温</w:t>
            </w:r>
          </w:p>
        </w:tc>
        <w:tc>
          <w:tcPr>
            <w:tcW w:w="34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水温的测定 温度计或颠倒温度计测定法》GB 13195-1991</w:t>
            </w:r>
          </w:p>
        </w:tc>
        <w:tc>
          <w:tcPr>
            <w:tcW w:w="29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DZB-718型便携式多参数分析仪/CDJC-YQ-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266</w:t>
            </w:r>
          </w:p>
        </w:tc>
        <w:tc>
          <w:tcPr>
            <w:tcW w:w="13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电导率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《水和废水监测分析方法》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（第四版增补版）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DZB-718型便携式多参数分析仪/CDJC-YQ-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266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pH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pH值的测定 玻璃电极法》GB 6920-1986</w:t>
            </w:r>
          </w:p>
        </w:tc>
        <w:tc>
          <w:tcPr>
            <w:tcW w:w="2910" w:type="dxa"/>
            <w:vAlign w:val="center"/>
          </w:tcPr>
          <w:p>
            <w:pPr>
              <w:spacing w:line="414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PHS-3E型pH酸度计/CDJC-YQ-210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溶解氧</w:t>
            </w:r>
          </w:p>
        </w:tc>
        <w:tc>
          <w:tcPr>
            <w:tcW w:w="34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溶解氧的测定 电化学探头法》HJ 506-2009</w:t>
            </w:r>
          </w:p>
        </w:tc>
        <w:tc>
          <w:tcPr>
            <w:tcW w:w="29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DZB-718型便携式多参数分析仪/CDJC-YQ-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266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高锰酸盐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指数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高锰酸盐指数的测定》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GB 11892-1989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化学需氧量</w:t>
            </w:r>
          </w:p>
        </w:tc>
        <w:tc>
          <w:tcPr>
            <w:tcW w:w="34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化学需氧量的测定 重铬酸盐法》HJ 828-2017</w:t>
            </w:r>
          </w:p>
        </w:tc>
        <w:tc>
          <w:tcPr>
            <w:tcW w:w="29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/</w:t>
            </w:r>
          </w:p>
        </w:tc>
        <w:tc>
          <w:tcPr>
            <w:tcW w:w="13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五日生化需氧量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五日生化需氧量（BOD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bscript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）的测定 稀释与接种法》HJ 505-2009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JPSJ-605F溶解氧测定仪/CDJC-YQ-102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氨氮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氨氮的测定 纳氏试剂分光光度法》HJ 535-2009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总氮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总氮的测定碱性过硫酸钾消解紫外分光光度法》HJ 636-2012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总磷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总磷的测定 钼酸铵分光光度法》GB 11893-1989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0.01mg/L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氟化物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氟化物的测定 离子选择电极法》GB 7484-1987</w:t>
            </w:r>
          </w:p>
        </w:tc>
        <w:tc>
          <w:tcPr>
            <w:tcW w:w="29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PHS-3E型pH酸度计/CDJC-YQ-210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硒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汞、砷、硒、铋和锑的测定原子荧光法》HJ 694-2014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10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AFS-8220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型</w:t>
            </w:r>
            <w:r>
              <w:rPr>
                <w:rFonts w:hint="default" w:ascii="Times New Roman" w:hAnsi="Times New Roman" w:cs="Times New Roman"/>
                <w:szCs w:val="21"/>
              </w:rPr>
              <w:t>原子荧光光度计/CDJC-YQ-178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砷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汞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六价铬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六价铬的测定 二苯碳酰二肼分光光度法》GB 7467-1987</w:t>
            </w:r>
          </w:p>
        </w:tc>
        <w:tc>
          <w:tcPr>
            <w:tcW w:w="2910" w:type="dxa"/>
            <w:vAlign w:val="center"/>
          </w:tcPr>
          <w:p>
            <w:pPr>
              <w:spacing w:line="283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0.004mg/L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氰化物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氰化物的测定 容量法和分光光度法》HJ 484-2009</w:t>
            </w:r>
          </w:p>
        </w:tc>
        <w:tc>
          <w:tcPr>
            <w:tcW w:w="2910" w:type="dxa"/>
            <w:vAlign w:val="center"/>
          </w:tcPr>
          <w:p>
            <w:pPr>
              <w:spacing w:line="283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0.004mg/L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硫化物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硫化物的测定 亚甲基蓝分光光度法》GB/T 16489-1996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硫酸盐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无机阴离子（F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、Cl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、NO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bscript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、Br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、NO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bscript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、PO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bscript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3-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、SO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bscript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2-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、SO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bscript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vertAlign w:val="superscript"/>
              </w:rPr>
              <w:t>2-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）的测定》HJ 84-2016</w:t>
            </w:r>
          </w:p>
        </w:tc>
        <w:tc>
          <w:tcPr>
            <w:tcW w:w="2910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ICS600型离子色谱仪/CDJC-YQ-063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0.018mg/L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氯化物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0.007mg/L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硝酸盐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0.016mg/L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挥发酚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挥发酚的测定 4-氨基安替比林分光光度法》HJ 503-2009</w:t>
            </w:r>
          </w:p>
        </w:tc>
        <w:tc>
          <w:tcPr>
            <w:tcW w:w="2910" w:type="dxa"/>
            <w:vAlign w:val="center"/>
          </w:tcPr>
          <w:p>
            <w:pPr>
              <w:spacing w:line="283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石油类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《水质 石油类的测定 紫外分光光度法（试行）》HJ 970-2018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283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阴离子表面活性剂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阴离子表面活性剂的测定 亚甲蓝分光光度法》GB 7494-1987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722型可见分光光度计/CDJC-YQ-002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粪大肠菌群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《水质 粪大肠菌群的测定 多管发酵法》HJ 347.2-2018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</w:rPr>
              <w:t>CSH-400SD恒温恒湿箱</w:t>
            </w:r>
            <w:r>
              <w:rPr>
                <w:rFonts w:hint="default" w:ascii="Times New Roman" w:hAnsi="Times New Roman" w:cs="Times New Roman"/>
              </w:rPr>
              <w:t>/</w:t>
            </w:r>
            <w:r>
              <w:rPr>
                <w:rFonts w:hint="default" w:ascii="Times New Roman" w:hAnsi="Times New Roman" w:eastAsia="宋体" w:cs="Times New Roman"/>
              </w:rPr>
              <w:t>CDJC-YQ-059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20MPN/L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锌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水质 32种元素的测定 电感耦合等离子体发射光谱法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》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HJ 776-2015</w:t>
            </w:r>
          </w:p>
        </w:tc>
        <w:tc>
          <w:tcPr>
            <w:tcW w:w="2910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iCAP 7200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型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电感耦合等离子体发射光谱仪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/CDJC-YQ-280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铁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0.01mg/L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锰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三氯甲烷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</w:rPr>
              <w:t>《水质 挥发性有机物的测定 吹扫捕集/气相色谱-质谱法》HJ 639-2012</w:t>
            </w:r>
          </w:p>
        </w:tc>
        <w:tc>
          <w:tcPr>
            <w:tcW w:w="291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</w:rPr>
              <w:t>QP2010气相色谱质谱联用仪/CDJC-YQ-062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1.4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四氯化碳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1.5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三氯乙烯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1.2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四氯乙烯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1.2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1.4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甲苯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1.4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乙苯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二甲苯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1.4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苯乙烯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异丙苯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甲醛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甲醛的测定 乙酰丙酮分光光度法》HJ 601-2011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氯苯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氯苯类化合物的测定 气相色谱法》HJ 621-2011</w:t>
            </w:r>
          </w:p>
        </w:tc>
        <w:tc>
          <w:tcPr>
            <w:tcW w:w="2910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GC-2010Pro型气相色谱仪/CDJC-YQ-320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0.012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1,2-二氯苯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1,4-二氯苯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三氯苯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硝基苯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硝基苯类化合物的测定 液液萃取/固相萃取-气相色谱法》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HJ 648-2013</w:t>
            </w:r>
          </w:p>
        </w:tc>
        <w:tc>
          <w:tcPr>
            <w:tcW w:w="291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GC-2010Pro型气相色谱仪/CDJC-YQ-320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二硝基苯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硝基氯苯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邻苯二甲酸二丁酯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邻苯二甲酸二甲(二丁、二辛)酯的测定 液相色谱法》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HJ/T 72-2001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LC-20AT型高效液相色谱仪/CDJC-YQ-060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邻苯二甲酸二（2-乙基己基）酯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《生活饮用水标准检验方法 有机物指标》GB/T 5750.8-2006</w:t>
            </w:r>
          </w:p>
        </w:tc>
        <w:tc>
          <w:tcPr>
            <w:tcW w:w="291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GC-2010Pro型气相色谱仪/CDJC-YQ-320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0.002mg/L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滴滴涕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六六六、滴滴涕的测定 气相色谱法》GB 7492-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87</w:t>
            </w:r>
          </w:p>
        </w:tc>
        <w:tc>
          <w:tcPr>
            <w:tcW w:w="291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GC-2010Pro型气相色谱仪/CDJC-YQ-320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林丹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阿特拉津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阿特拉津的测定 高效液相色谱法》HJ 587-2010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LC-20AT型高效液相色谱仪/CDJC-YQ-060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8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苯并（a）芘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多环芳烃的测定 液液萃取和固相萃取高效液相色谱法》</w:t>
            </w:r>
          </w:p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HJ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478-2009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LC-20AT型高效液相色谱仪/CDJC-YQ-060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铜</w:t>
            </w:r>
          </w:p>
        </w:tc>
        <w:tc>
          <w:tcPr>
            <w:tcW w:w="3495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65种元素的测定 电感耦合等离子体质谱法》HJ 700-2014</w:t>
            </w:r>
          </w:p>
        </w:tc>
        <w:tc>
          <w:tcPr>
            <w:tcW w:w="2910" w:type="dxa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iCAP RQ型电感耦合等离子体发射质谱仪/CDJC-YQ-279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铅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283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镉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283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镍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283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钼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铍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钒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钴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钡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铊</w:t>
            </w:r>
          </w:p>
        </w:tc>
        <w:tc>
          <w:tcPr>
            <w:tcW w:w="34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910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锑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汞、砷、硒、铋和锑的测定原子荧光法》HJ 694-2014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AFS-8220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型</w:t>
            </w:r>
            <w:r>
              <w:rPr>
                <w:rFonts w:hint="default" w:ascii="Times New Roman" w:hAnsi="Times New Roman" w:cs="Times New Roman"/>
                <w:szCs w:val="21"/>
              </w:rPr>
              <w:t>原子荧光光度计/CDJC-YQ-178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</w:rPr>
              <w:t>×10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vertAlign w:val="super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硼</w:t>
            </w:r>
          </w:p>
        </w:tc>
        <w:tc>
          <w:tcPr>
            <w:tcW w:w="3495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《水质 硼的测定 姜黄素分光光度法》HJ/T 49-1999</w:t>
            </w:r>
          </w:p>
        </w:tc>
        <w:tc>
          <w:tcPr>
            <w:tcW w:w="291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0.02mg/L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877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8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余氯</w:t>
            </w:r>
          </w:p>
        </w:tc>
        <w:tc>
          <w:tcPr>
            <w:tcW w:w="34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《水质 游离氯和总氯的测定 N,N-二乙基-1,4-苯二胺分光光度法》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HJ 586-2010</w:t>
            </w:r>
          </w:p>
        </w:tc>
        <w:tc>
          <w:tcPr>
            <w:tcW w:w="29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UV-2600紫外-可见分光光度计/CDJC-YQ-004</w:t>
            </w:r>
          </w:p>
        </w:tc>
        <w:tc>
          <w:tcPr>
            <w:tcW w:w="13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mg/L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jc w:val="left"/>
        <w:textAlignment w:val="baseline"/>
        <w:outlineLvl w:val="0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四、</w: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w:t>检测结果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表4-1 饮用水源水质检测结果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240" w:lineRule="auto"/>
        <w:jc w:val="right"/>
        <w:textAlignment w:val="baseline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000000"/>
          <w:sz w:val="21"/>
          <w:szCs w:val="21"/>
        </w:rPr>
        <w:t>计量单位：mg/L；水温：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℃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；电导率：µS/cm；pH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>：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无量纲；粪大肠菌群：</w:t>
      </w:r>
      <w:r>
        <w:rPr>
          <w:rFonts w:hint="default" w:ascii="Times New Roman" w:hAnsi="Times New Roman" w:cs="Times New Roman"/>
          <w:sz w:val="21"/>
          <w:szCs w:val="21"/>
        </w:rPr>
        <w:t>MPN/L</w:t>
      </w:r>
    </w:p>
    <w:tbl>
      <w:tblPr>
        <w:tblStyle w:val="9"/>
        <w:tblW w:w="9660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3041"/>
        <w:gridCol w:w="2220"/>
        <w:gridCol w:w="2220"/>
        <w:gridCol w:w="1087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  <w:jc w:val="center"/>
        </w:trPr>
        <w:tc>
          <w:tcPr>
            <w:tcW w:w="109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类别</w:t>
            </w:r>
          </w:p>
        </w:tc>
        <w:tc>
          <w:tcPr>
            <w:tcW w:w="30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检测项目</w:t>
            </w:r>
          </w:p>
        </w:tc>
        <w:tc>
          <w:tcPr>
            <w:tcW w:w="444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检测结果</w:t>
            </w:r>
          </w:p>
        </w:tc>
        <w:tc>
          <w:tcPr>
            <w:tcW w:w="108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标准限值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tblHeader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永顺县自来水厂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  <w:lang w:eastAsia="zh-CN"/>
              </w:rPr>
              <w:t>永顺县新水厂取水口</w:t>
            </w:r>
          </w:p>
        </w:tc>
        <w:tc>
          <w:tcPr>
            <w:tcW w:w="10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饮用水源</w:t>
            </w: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水温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20.1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19.7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lang w:val="en-US" w:eastAsia="zh-CN"/>
              </w:rPr>
              <w:t>电导率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182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198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pH值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8.04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7.92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6~9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溶解氧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6.85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6.94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≥6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高锰酸盐指数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1.1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1.0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化学需氧量（COD</w:t>
            </w:r>
            <w:r>
              <w:rPr>
                <w:rFonts w:hint="eastAsia" w:ascii="Times New Roman" w:hAnsi="Times New Roman" w:cs="Times New Roman"/>
                <w:spacing w:val="0"/>
                <w:kern w:val="2"/>
                <w:sz w:val="21"/>
                <w:szCs w:val="21"/>
                <w:vertAlign w:val="subscript"/>
                <w:lang w:val="en-US" w:eastAsia="zh-CN"/>
              </w:rPr>
              <w:t>Cr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≤15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五日生化需氧量（BOD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vertAlign w:val="subscript"/>
              </w:rPr>
              <w:t>5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1.5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1.4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氨氮（NH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vertAlign w:val="subscript"/>
              </w:rPr>
              <w:t>3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-N）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0.081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0.054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总磷（以P计）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0.02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总氮（以N计）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0.97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1.41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≤0.5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铜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0.00049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0.0005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lang w:val="en-US" w:eastAsia="zh-CN"/>
              </w:rPr>
              <w:t>0.00005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lang w:val="en-US" w:eastAsia="zh-CN"/>
              </w:rPr>
              <w:t>0.00005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铅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009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0.00010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氟化物（以F</w:t>
            </w: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0.24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0.21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硒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砷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3L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3L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汞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≤0.00005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六价铬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氰化物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挥发酚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0.0003L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0.0003L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石油类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0.01L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0.01L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阴离子表面活性剂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0.05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0.05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硫化物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0.005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0.005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粪大肠菌群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1100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170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lang w:val="en-US" w:eastAsia="zh-CN"/>
              </w:rPr>
              <w:t>0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≤2000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氯化物（以Cl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1.64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1.64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硫酸盐（以SO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  <w:vertAlign w:val="superscript"/>
              </w:rPr>
              <w:t>2-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13.7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12.4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kern w:val="2"/>
                <w:sz w:val="21"/>
                <w:szCs w:val="21"/>
              </w:rPr>
              <w:t>硝酸盐（以N计）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0.842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0.849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锌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0.0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0.0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铁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0.09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0.11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锰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0.01L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0.01L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三氯甲烷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四氯化碳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0.0015L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0.0015L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三氯乙烯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0.0012L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0.0012L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四氯乙烯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0.0012L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0.0012L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甲苯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乙苯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0.0008L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0.0008L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二甲苯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苯乙烯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0.0006L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0.0006L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异丙苯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0.0007L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0.0007L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甲醛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0.05L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0.05L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氯苯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0.012L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0.012L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1,2-二氯苯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0.00029L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0.00029L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1,4-二氯苯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0.00023L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0.00023L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三氯苯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0.00008L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0.00008L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硝基苯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0.00017L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0.00017L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0.017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二硝基苯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0.000019L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0.000019L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硝基氯苯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0.000017L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0.000017L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邻苯二甲酸二丁酯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0.0001L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0.0001L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邻苯二甲酸二（2-乙基己基）酯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0.002L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0.002L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滴滴涕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0.0002L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0.0002L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林丹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0.000004L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阿特拉津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0.00008L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0.00008L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0.003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苯并（a）芘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0.0000004L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2.8×10</w:t>
            </w: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vertAlign w:val="superscript"/>
              </w:rPr>
              <w:t>-6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铍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0.00004L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0.002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钒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0.00008L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0.00008L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钴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0.00003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0.00003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镍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0.00006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0.00006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钼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0.0018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0.00046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0.07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钡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0.0219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0.0230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  <w:highlight w:val="none"/>
              </w:rPr>
              <w:t>铊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0.00002L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0.0001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锑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0.0002L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0.0002L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硼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0.02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</w:rPr>
              <w:t>0.02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10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  <w:t>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</w:p>
        </w:tc>
        <w:tc>
          <w:tcPr>
            <w:tcW w:w="3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lang w:eastAsia="zh-CN"/>
              </w:rPr>
              <w:t>余氯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0.12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0.11</w:t>
            </w:r>
          </w:p>
        </w:tc>
        <w:tc>
          <w:tcPr>
            <w:tcW w:w="108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lang w:val="en-US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9660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both"/>
              <w:textAlignment w:val="baseline"/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备注：参考《地表水环境质量标准》（GB</w:t>
            </w:r>
            <w:r>
              <w:rPr>
                <w:rFonts w:hint="eastAsia" w:ascii="Times New Roman" w:hAnsi="Times New Roman" w:cs="Times New Roman"/>
                <w:spacing w:val="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0"/>
                <w:kern w:val="2"/>
                <w:sz w:val="21"/>
                <w:szCs w:val="21"/>
              </w:rPr>
              <w:t>3838-2002）表1中Ⅱ类及表2、表3相关标准限值。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表4-2 地表水水质检测结果</w:t>
      </w:r>
    </w:p>
    <w:p>
      <w:pPr>
        <w:pStyle w:val="2"/>
        <w:spacing w:after="0"/>
        <w:jc w:val="right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color w:val="000000"/>
          <w:sz w:val="21"/>
          <w:szCs w:val="21"/>
        </w:rPr>
        <w:t>计量单位：mg/L；水温：℃；电导率：µS/cm；pH</w:t>
      </w:r>
      <w:r>
        <w:rPr>
          <w:rFonts w:hint="default" w:ascii="Times New Roman" w:hAnsi="Times New Roman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无量纲；粪大肠菌群：</w:t>
      </w:r>
      <w:r>
        <w:rPr>
          <w:rFonts w:hint="default" w:ascii="Times New Roman" w:hAnsi="Times New Roman" w:cs="Times New Roman"/>
          <w:sz w:val="21"/>
          <w:szCs w:val="21"/>
        </w:rPr>
        <w:t>MPN/L</w:t>
      </w:r>
    </w:p>
    <w:tbl>
      <w:tblPr>
        <w:tblStyle w:val="9"/>
        <w:tblW w:w="9552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3030"/>
        <w:gridCol w:w="2222"/>
        <w:gridCol w:w="2106"/>
        <w:gridCol w:w="1076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11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类别</w:t>
            </w:r>
          </w:p>
        </w:tc>
        <w:tc>
          <w:tcPr>
            <w:tcW w:w="303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检测项目</w:t>
            </w:r>
          </w:p>
        </w:tc>
        <w:tc>
          <w:tcPr>
            <w:tcW w:w="432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检测结果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标准限值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永顺县污水处理厂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下游200m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海螺水电站坝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下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游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00m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地表水</w:t>
            </w: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水温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20.5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20.2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lang w:val="en-US" w:eastAsia="zh-CN"/>
              </w:rPr>
              <w:t>电导率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227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294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pH值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7.59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7.77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6~9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溶解氧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7.10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7.22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≥5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高锰酸盐指数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1.3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1.1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化学需氧量</w:t>
            </w: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（COD</w:t>
            </w:r>
            <w:r>
              <w:rPr>
                <w:rFonts w:hint="eastAsia" w:ascii="Times New Roman" w:hAnsi="Times New Roman" w:cs="Times New Roman"/>
                <w:spacing w:val="-6"/>
                <w:sz w:val="21"/>
                <w:szCs w:val="21"/>
                <w:vertAlign w:val="subscript"/>
                <w:lang w:val="en-US" w:eastAsia="zh-CN"/>
              </w:rPr>
              <w:t>Cr</w:t>
            </w: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≤20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五日生化需氧量（BOD</w:t>
            </w: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  <w:vertAlign w:val="subscript"/>
              </w:rPr>
              <w:t>5</w:t>
            </w: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1.3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氨氮（NH</w:t>
            </w: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  <w:vertAlign w:val="subscript"/>
              </w:rPr>
              <w:t>3</w:t>
            </w: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-N）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0.046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0.030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</w:rPr>
              <w:t>总磷（以P计）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0.03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0.02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总氮（以N计）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1.49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1.66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铜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0.00053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0.00206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0.00005L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0.00005L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铅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0.00009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0.00026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氟化物（以F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0.19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0.19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硒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0.0004L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0.0004L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砷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汞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4L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0.0000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4L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≤0.0001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6"/>
                <w:sz w:val="21"/>
                <w:szCs w:val="21"/>
                <w:lang w:val="en-US" w:eastAsia="zh-CN"/>
              </w:rPr>
              <w:t>六价铬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氰化物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0.004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  <w:t>挥发酚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0.0003L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0.0003L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≤0.005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  <w:t>石油类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0.01L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0.01L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  <w:t>阴离子表面活性剂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0.05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0.05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  <w:t>硫化物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0.005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eastAsia="zh-CN"/>
              </w:rPr>
              <w:t>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0.005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  <w:t>粪大肠菌群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790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2400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≤10000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氯化物（以Cl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1.90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3.84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硫酸盐（以SO</w:t>
            </w: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  <w:vertAlign w:val="superscript"/>
              </w:rPr>
              <w:t>2-</w:t>
            </w: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14.5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14.9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硝酸盐（以N计）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0.880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0.971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B0F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6"/>
                <w:sz w:val="21"/>
                <w:szCs w:val="21"/>
              </w:rPr>
              <w:t>锌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0.122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  <w:t>铁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0.06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0.05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  <w:t>锰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0.01L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0.01L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eastAsia="zh-CN"/>
              </w:rPr>
              <w:t>余氯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0.15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0.12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2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both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备注：参考《地表水环境质量标准》（GB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3838-2002）表1中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fldChar w:fldCharType="begin"/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instrText xml:space="preserve"> = 3 \* ROMAN \* MERGEFORMAT </w:instrTex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auto"/>
              </w:rPr>
              <w:t>III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fldChar w:fldCharType="end"/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类及表2相关标准限值。</w:t>
            </w:r>
          </w:p>
        </w:tc>
      </w:tr>
    </w:tbl>
    <w:p>
      <w:pPr>
        <w:jc w:val="left"/>
        <w:outlineLvl w:val="0"/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  <w:t>五、盲样结果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79" w:beforeLines="25" w:after="79" w:afterLines="25"/>
        <w:ind w:left="0" w:leftChars="0" w:right="0" w:rightChars="0" w:firstLine="0" w:firstLineChars="0"/>
        <w:jc w:val="center"/>
        <w:textAlignment w:val="baseline"/>
        <w:outlineLvl w:val="0"/>
        <w:rPr>
          <w:rFonts w:hint="default" w:ascii="Times New Roman" w:hAnsi="Times New Roman" w:eastAsia="宋体" w:cs="Times New Roman"/>
          <w:b/>
          <w:bCs/>
          <w:color w:val="auto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表5-1盲样分析结果</w:t>
      </w:r>
    </w:p>
    <w:tbl>
      <w:tblPr>
        <w:tblStyle w:val="9"/>
        <w:tblW w:w="9685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398"/>
        <w:gridCol w:w="1938"/>
        <w:gridCol w:w="302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2322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red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项目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分析日期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样品编号</w:t>
            </w:r>
          </w:p>
        </w:tc>
        <w:tc>
          <w:tcPr>
            <w:tcW w:w="3027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分析结果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m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g/L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322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red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总氮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10月11日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MY-001</w:t>
            </w:r>
          </w:p>
        </w:tc>
        <w:tc>
          <w:tcPr>
            <w:tcW w:w="3027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0.49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322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highlight w:val="red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六价铬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10月11日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MY-002</w:t>
            </w:r>
          </w:p>
        </w:tc>
        <w:tc>
          <w:tcPr>
            <w:tcW w:w="3027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0.444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322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氨氮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10月11日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MY-003</w:t>
            </w:r>
          </w:p>
        </w:tc>
        <w:tc>
          <w:tcPr>
            <w:tcW w:w="3027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1.08</w:t>
            </w:r>
          </w:p>
        </w:tc>
      </w:tr>
    </w:tbl>
    <w:p>
      <w:pPr>
        <w:numPr>
          <w:ilvl w:val="0"/>
          <w:numId w:val="0"/>
        </w:numPr>
        <w:jc w:val="left"/>
        <w:outlineLvl w:val="0"/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  <w:lang w:eastAsia="zh-CN"/>
        </w:rPr>
        <w:t>六、</w:t>
      </w: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  <w:t>采样信息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color w:val="auto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表6-1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地表水采样水文参数记录表</w:t>
      </w:r>
    </w:p>
    <w:tbl>
      <w:tblPr>
        <w:tblStyle w:val="9"/>
        <w:tblW w:w="9784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7"/>
        <w:gridCol w:w="1195"/>
        <w:gridCol w:w="1000"/>
        <w:gridCol w:w="1173"/>
        <w:gridCol w:w="1323"/>
        <w:gridCol w:w="1036"/>
        <w:gridCol w:w="104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采样点位</w:t>
            </w:r>
          </w:p>
        </w:tc>
        <w:tc>
          <w:tcPr>
            <w:tcW w:w="219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采样日期（时段）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流速（m/s）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流量（m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/h）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宽度（m）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深度（m）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永顺县自来水厂</w:t>
            </w:r>
          </w:p>
        </w:tc>
        <w:tc>
          <w:tcPr>
            <w:tcW w:w="119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日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1.52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49248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eastAsia="zh-CN"/>
              </w:rPr>
              <w:t>永顺县新水厂取水口</w:t>
            </w:r>
          </w:p>
        </w:tc>
        <w:tc>
          <w:tcPr>
            <w:tcW w:w="11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103950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87.5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永顺县污水处理厂下游200m</w:t>
            </w:r>
          </w:p>
        </w:tc>
        <w:tc>
          <w:tcPr>
            <w:tcW w:w="11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52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0.48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35199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9.7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海螺水电站坝下游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00m</w:t>
            </w:r>
          </w:p>
        </w:tc>
        <w:tc>
          <w:tcPr>
            <w:tcW w:w="11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43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0.31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119423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26.1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4.1</w:t>
            </w:r>
          </w:p>
        </w:tc>
      </w:tr>
    </w:tbl>
    <w:p>
      <w:pPr>
        <w:jc w:val="left"/>
        <w:rPr>
          <w:rFonts w:hint="default" w:ascii="Times New Roman" w:hAnsi="Times New Roman" w:eastAsia="宋体" w:cs="Times New Roman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Cs/>
          <w:szCs w:val="21"/>
        </w:rPr>
        <w:t>以下空白</w:t>
      </w:r>
    </w:p>
    <w:p>
      <w:pPr>
        <w:spacing w:line="240" w:lineRule="exact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---------------------------------------------------</w:t>
      </w:r>
      <w:r>
        <w:rPr>
          <w:rFonts w:hint="default" w:ascii="Times New Roman" w:hAnsi="Times New Roman" w:eastAsia="楷体" w:cs="Times New Roman"/>
          <w:b/>
          <w:szCs w:val="21"/>
        </w:rPr>
        <w:t>报告结束</w:t>
      </w:r>
      <w:r>
        <w:rPr>
          <w:rFonts w:hint="default" w:ascii="Times New Roman" w:hAnsi="Times New Roman" w:cs="Times New Roman"/>
          <w:b/>
          <w:sz w:val="28"/>
          <w:szCs w:val="28"/>
        </w:rPr>
        <w:t>-------------------------------------------</w:t>
      </w:r>
    </w:p>
    <w:p>
      <w:pPr>
        <w:bidi w:val="0"/>
        <w:rPr>
          <w:rFonts w:hint="default"/>
        </w:rPr>
      </w:pPr>
    </w:p>
    <w:p>
      <w:pPr>
        <w:bidi w:val="0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tabs>
          <w:tab w:val="left" w:pos="8789"/>
          <w:tab w:val="left" w:pos="9214"/>
        </w:tabs>
        <w:spacing w:after="312" w:afterLines="100" w:line="360" w:lineRule="auto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/>
        </w:rPr>
      </w:pPr>
    </w:p>
    <w:p>
      <w:pPr>
        <w:tabs>
          <w:tab w:val="left" w:pos="8789"/>
          <w:tab w:val="left" w:pos="9214"/>
        </w:tabs>
        <w:spacing w:after="312" w:afterLines="100" w:line="360" w:lineRule="auto"/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>编制：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lang w:val="en-US" w:eastAsia="zh-CN"/>
        </w:rPr>
        <w:t>颜游子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 xml:space="preserve"> 审核：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lang w:val="en-US" w:eastAsia="zh-CN"/>
        </w:rPr>
        <w:t>彭金意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 xml:space="preserve"> 签发：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lang w:val="en-US" w:eastAsia="zh-CN"/>
        </w:rPr>
        <w:t>胡君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 xml:space="preserve">                                     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lang w:val="en-US" w:eastAsia="zh-CN"/>
        </w:rPr>
        <w:t xml:space="preserve"> 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>签发日期：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     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</w:t>
      </w:r>
    </w:p>
    <w:p>
      <w:pPr>
        <w:pStyle w:val="2"/>
        <w:rPr>
          <w:rFonts w:hint="default" w:ascii="Times New Roman" w:hAnsi="Times New Roman" w:cs="Times New Roman"/>
          <w:b/>
          <w:bCs/>
        </w:rPr>
        <w:sectPr>
          <w:pgSz w:w="11906" w:h="16838"/>
          <w:pgMar w:top="1440" w:right="1080" w:bottom="1440" w:left="1080" w:header="964" w:footer="107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AndChar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附件：现场监测图片</w:t>
      </w:r>
    </w:p>
    <w:bookmarkEnd w:id="0"/>
    <w:tbl>
      <w:tblPr>
        <w:tblStyle w:val="9"/>
        <w:tblW w:w="9933" w:type="dxa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lang w:eastAsia="zh-CN"/>
              </w:rPr>
              <w:drawing>
                <wp:inline distT="0" distB="0" distL="114300" distR="114300">
                  <wp:extent cx="6169660" cy="3941445"/>
                  <wp:effectExtent l="9525" t="9525" r="18415" b="11430"/>
                  <wp:docPr id="7" name="图片 7" descr="46f80766843b1c70ff08fb8e7d8d101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6f80766843b1c70ff08fb8e7d8d1015_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4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660" cy="3941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69660" cy="4119245"/>
                  <wp:effectExtent l="9525" t="9525" r="18415" b="11430"/>
                  <wp:docPr id="8" name="图片 8" descr="517ed63fa2a7aeb06c403c60f594009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17ed63fa2a7aeb06c403c60f5940096_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0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660" cy="4119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永顺县自来水厂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现场监测断面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lang w:eastAsia="zh-CN"/>
              </w:rPr>
              <w:drawing>
                <wp:inline distT="0" distB="0" distL="114300" distR="114300">
                  <wp:extent cx="6169660" cy="4347845"/>
                  <wp:effectExtent l="9525" t="9525" r="18415" b="11430"/>
                  <wp:docPr id="5" name="图片 5" descr="35c5c1f4565b6e144ae061b4c28b86d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5c5c1f4565b6e144ae061b4c28b86d7_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6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660" cy="4347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69660" cy="4081145"/>
                  <wp:effectExtent l="9525" t="9525" r="18415" b="11430"/>
                  <wp:docPr id="6" name="图片 6" descr="60e335c1bc0a2aa987fa41a0eb97d98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0e335c1bc0a2aa987fa41a0eb97d988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660" cy="408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永顺县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新水厂取水口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现场监测断面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63310" cy="4209415"/>
                  <wp:effectExtent l="9525" t="9525" r="12065" b="10160"/>
                  <wp:docPr id="2" name="图片 2" descr="e851b09eea3b9ef714a0e6230604065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851b09eea3b9ef714a0e62306040656_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8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310" cy="4209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63310" cy="4215765"/>
                  <wp:effectExtent l="9525" t="9525" r="12065" b="16510"/>
                  <wp:docPr id="1" name="图片 1" descr="3d3e76ec44854467750141f15e65ae4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d3e76ec44854467750141f15e65ae44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8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310" cy="4215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永顺县污水处理厂下游200m现场监测断面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69660" cy="4277995"/>
                  <wp:effectExtent l="9525" t="9525" r="18415" b="17780"/>
                  <wp:docPr id="4" name="图片 4" descr="2514239e05f348dbe48dc7e7474601b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514239e05f348dbe48dc7e7474601b9_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7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660" cy="4277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69660" cy="4043045"/>
                  <wp:effectExtent l="9525" t="9525" r="18415" b="11430"/>
                  <wp:docPr id="3" name="图片 3" descr="78c89218651f76e5f19593f36c531ee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8c89218651f76e5f19593f36c531ee9_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660" cy="4043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海螺水电站坝下游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00m现场监测断面</w:t>
            </w:r>
          </w:p>
        </w:tc>
      </w:tr>
    </w:tbl>
    <w:p>
      <w:pPr>
        <w:pStyle w:val="2"/>
        <w:rPr>
          <w:rFonts w:hint="default" w:ascii="Times New Roman" w:hAnsi="Times New Roman" w:cs="Times New Roman"/>
        </w:rPr>
      </w:pPr>
    </w:p>
    <w:sectPr>
      <w:type w:val="continuous"/>
      <w:pgSz w:w="11906" w:h="16838"/>
      <w:pgMar w:top="1440" w:right="1083" w:bottom="1440" w:left="1083" w:header="964" w:footer="107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夹发砰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0" distR="0" simplePos="0" relativeHeight="10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" o:spid="_x0000_s1026" o:spt="1" style="position:absolute;left:0pt;margin-top:0pt;height:144pt;width:144pt;mso-position-horizontal:right;mso-position-horizontal-relative:margin;mso-wrap-style:none;z-index:102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XW5UtAAAAAFAQAADwAAAAAAAAABACAAAAAiAAAAZHJzL2Rvd25yZXYueG1sUEsB&#10;AhQAFAAAAAgAh07iQIVMMcbEAQAAiAMAAA4AAAAAAAAAAQAgAAAAH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第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14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eastAsia="zh-CN"/>
                      </w:rPr>
                      <w:t>页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auto"/>
      <w:jc w:val="left"/>
    </w:pPr>
    <w:r>
      <w:rPr>
        <w:rFonts w:hint="eastAsia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bidi w:val="0"/>
    </w:pPr>
    <w:r>
      <w:rPr>
        <w:rFonts w:hint="default" w:ascii="Times New Roman" w:hAnsi="Times New Roman" w:eastAsia="楷体" w:cs="Times New Roman"/>
      </w:rPr>
      <w:t>崇德检测（20</w:t>
    </w:r>
    <w:r>
      <w:rPr>
        <w:rFonts w:hint="default" w:ascii="Times New Roman" w:hAnsi="Times New Roman" w:eastAsia="楷体" w:cs="Times New Roman"/>
        <w:lang w:val="en-US" w:eastAsia="zh-CN"/>
      </w:rPr>
      <w:t>20</w:t>
    </w:r>
    <w:r>
      <w:rPr>
        <w:rFonts w:hint="default" w:ascii="Times New Roman" w:hAnsi="Times New Roman" w:eastAsia="楷体" w:cs="Times New Roman"/>
      </w:rPr>
      <w:t>）测字第</w:t>
    </w:r>
    <w:r>
      <w:rPr>
        <w:rFonts w:hint="eastAsia" w:cs="Times New Roman"/>
        <w:lang w:val="en-US" w:eastAsia="zh-CN"/>
      </w:rPr>
      <w:t>10</w:t>
    </w:r>
    <w:r>
      <w:rPr>
        <w:rFonts w:hint="default" w:ascii="Times New Roman" w:hAnsi="Times New Roman" w:eastAsia="楷体" w:cs="Times New Roman"/>
        <w:lang w:val="en-US" w:eastAsia="zh-CN"/>
      </w:rPr>
      <w:t>-0</w:t>
    </w:r>
    <w:r>
      <w:rPr>
        <w:rFonts w:hint="eastAsia" w:cs="Times New Roman"/>
        <w:lang w:val="en-US" w:eastAsia="zh-CN"/>
      </w:rPr>
      <w:t>04</w:t>
    </w:r>
    <w:r>
      <w:rPr>
        <w:rFonts w:hint="default" w:ascii="Times New Roman" w:hAnsi="Times New Roman" w:eastAsia="楷体" w:cs="Times New Roman"/>
      </w:rPr>
      <w:t>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40"/>
  <w:embedSystemFonts/>
  <w:documentProtection w:enforcement="0"/>
  <w:defaultTabStop w:val="420"/>
  <w:doNotHyphenateCaps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18B68BA"/>
    <w:rsid w:val="165405E9"/>
    <w:rsid w:val="20D238CF"/>
    <w:rsid w:val="273F1891"/>
    <w:rsid w:val="27993378"/>
    <w:rsid w:val="28B07CA0"/>
    <w:rsid w:val="2B352402"/>
    <w:rsid w:val="2DD4562B"/>
    <w:rsid w:val="34DA20E4"/>
    <w:rsid w:val="359A74F9"/>
    <w:rsid w:val="4B945E21"/>
    <w:rsid w:val="4E2E38F6"/>
    <w:rsid w:val="4FD57F15"/>
    <w:rsid w:val="521E61A8"/>
    <w:rsid w:val="5CF75D70"/>
    <w:rsid w:val="5E0823C1"/>
    <w:rsid w:val="5F616762"/>
    <w:rsid w:val="625363B3"/>
    <w:rsid w:val="6AE74AB6"/>
    <w:rsid w:val="79C0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  <w:textAlignment w:val="baseline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99"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qFormat/>
    <w:uiPriority w:val="1"/>
  </w:style>
  <w:style w:type="table" w:default="1" w:styleId="9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qFormat/>
    <w:uiPriority w:val="99"/>
    <w:pPr>
      <w:spacing w:after="120"/>
    </w:pPr>
  </w:style>
  <w:style w:type="paragraph" w:styleId="4">
    <w:name w:val="annotation text"/>
    <w:basedOn w:val="1"/>
    <w:link w:val="16"/>
    <w:qFormat/>
    <w:uiPriority w:val="99"/>
    <w:pPr>
      <w:adjustRightInd/>
      <w:jc w:val="left"/>
      <w:textAlignment w:val="auto"/>
    </w:pPr>
    <w:rPr>
      <w:sz w:val="24"/>
      <w:szCs w:val="24"/>
    </w:r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楷体"/>
      <w:sz w:val="21"/>
      <w:szCs w:val="18"/>
    </w:rPr>
  </w:style>
  <w:style w:type="paragraph" w:styleId="8">
    <w:name w:val="Body Text First Indent"/>
    <w:basedOn w:val="2"/>
    <w:link w:val="15"/>
    <w:qFormat/>
    <w:uiPriority w:val="99"/>
    <w:pPr>
      <w:ind w:firstLine="420" w:firstLineChars="100"/>
    </w:p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qFormat/>
    <w:uiPriority w:val="99"/>
    <w:rPr>
      <w:sz w:val="21"/>
      <w:szCs w:val="21"/>
    </w:rPr>
  </w:style>
  <w:style w:type="character" w:customStyle="1" w:styleId="13">
    <w:name w:val="标题 1 字符"/>
    <w:basedOn w:val="11"/>
    <w:link w:val="3"/>
    <w:qFormat/>
    <w:uiPriority w:val="9"/>
    <w:rPr>
      <w:rFonts w:ascii="Calibri" w:hAnsi="Calibri" w:cs="Calibri"/>
      <w:b/>
      <w:bCs/>
      <w:kern w:val="44"/>
      <w:sz w:val="44"/>
      <w:szCs w:val="44"/>
    </w:rPr>
  </w:style>
  <w:style w:type="character" w:customStyle="1" w:styleId="14">
    <w:name w:val="正文文本 字符"/>
    <w:basedOn w:val="11"/>
    <w:link w:val="2"/>
    <w:qFormat/>
    <w:uiPriority w:val="99"/>
    <w:rPr>
      <w:rFonts w:ascii="Calibri" w:hAnsi="Calibri" w:cs="Calibri"/>
      <w:sz w:val="28"/>
      <w:szCs w:val="28"/>
    </w:rPr>
  </w:style>
  <w:style w:type="character" w:customStyle="1" w:styleId="15">
    <w:name w:val="正文文本首行缩进 字符"/>
    <w:basedOn w:val="14"/>
    <w:link w:val="8"/>
    <w:qFormat/>
    <w:uiPriority w:val="99"/>
    <w:rPr>
      <w:rFonts w:ascii="Calibri" w:hAnsi="Calibri" w:cs="Calibri"/>
      <w:sz w:val="28"/>
      <w:szCs w:val="28"/>
    </w:rPr>
  </w:style>
  <w:style w:type="character" w:customStyle="1" w:styleId="16">
    <w:name w:val="批注文字 字符"/>
    <w:basedOn w:val="11"/>
    <w:link w:val="4"/>
    <w:qFormat/>
    <w:uiPriority w:val="99"/>
    <w:rPr>
      <w:rFonts w:ascii="Calibri" w:hAnsi="Calibri" w:cs="Calibri"/>
      <w:sz w:val="28"/>
      <w:szCs w:val="28"/>
    </w:rPr>
  </w:style>
  <w:style w:type="character" w:customStyle="1" w:styleId="17">
    <w:name w:val="批注框文本 字符"/>
    <w:basedOn w:val="11"/>
    <w:link w:val="5"/>
    <w:qFormat/>
    <w:uiPriority w:val="99"/>
    <w:rPr>
      <w:rFonts w:ascii="Calibri" w:hAnsi="Calibri" w:cs="Calibri"/>
      <w:kern w:val="2"/>
      <w:sz w:val="18"/>
      <w:szCs w:val="18"/>
    </w:rPr>
  </w:style>
  <w:style w:type="character" w:customStyle="1" w:styleId="18">
    <w:name w:val="页脚 字符"/>
    <w:basedOn w:val="11"/>
    <w:link w:val="6"/>
    <w:qFormat/>
    <w:uiPriority w:val="99"/>
    <w:rPr>
      <w:rFonts w:ascii="Calibri" w:hAnsi="Calibri" w:cs="Calibri"/>
      <w:sz w:val="18"/>
      <w:szCs w:val="18"/>
    </w:rPr>
  </w:style>
  <w:style w:type="character" w:customStyle="1" w:styleId="19">
    <w:name w:val="页眉 字符"/>
    <w:basedOn w:val="11"/>
    <w:link w:val="7"/>
    <w:qFormat/>
    <w:uiPriority w:val="99"/>
    <w:rPr>
      <w:rFonts w:ascii="Times New Roman" w:hAnsi="Times New Roman" w:eastAsia="楷体" w:cs="Calibri"/>
      <w:sz w:val="21"/>
      <w:szCs w:val="18"/>
    </w:rPr>
  </w:style>
  <w:style w:type="paragraph" w:customStyle="1" w:styleId="20">
    <w:name w:val="字元 字元"/>
    <w:basedOn w:val="1"/>
    <w:qFormat/>
    <w:uiPriority w:val="99"/>
  </w:style>
  <w:style w:type="paragraph" w:customStyle="1" w:styleId="21">
    <w:name w:val="正  文"/>
    <w:basedOn w:val="1"/>
    <w:next w:val="1"/>
    <w:qFormat/>
    <w:uiPriority w:val="99"/>
    <w:pPr>
      <w:spacing w:line="360" w:lineRule="auto"/>
      <w:ind w:firstLine="560" w:firstLineChars="200"/>
    </w:pPr>
    <w:rPr>
      <w:rFonts w:ascii="仿宋_GB2312" w:hAnsi="仿宋_GB2312" w:cs="仿宋_GB2312"/>
    </w:rPr>
  </w:style>
  <w:style w:type="paragraph" w:customStyle="1" w:styleId="22">
    <w:name w:val="列出段落1"/>
    <w:basedOn w:val="1"/>
    <w:qFormat/>
    <w:uiPriority w:val="99"/>
    <w:pPr>
      <w:adjustRightInd/>
      <w:ind w:firstLine="420" w:firstLineChars="200"/>
      <w:textAlignment w:val="auto"/>
    </w:pPr>
  </w:style>
  <w:style w:type="paragraph" w:customStyle="1" w:styleId="23">
    <w:name w:val="表 图 内容"/>
    <w:basedOn w:val="1"/>
    <w:qFormat/>
    <w:uiPriority w:val="99"/>
    <w:pPr>
      <w:jc w:val="center"/>
    </w:pPr>
    <w:rPr>
      <w:rFonts w:hAnsi="宋体"/>
      <w:color w:val="000000"/>
    </w:rPr>
  </w:style>
  <w:style w:type="paragraph" w:customStyle="1" w:styleId="24">
    <w:name w:val="正文_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25">
    <w:name w:val="font51"/>
    <w:basedOn w:val="11"/>
    <w:qFormat/>
    <w:uiPriority w:val="99"/>
    <w:rPr>
      <w:rFonts w:ascii="Times New Roman" w:hAnsi="Times New Roman" w:cs="Times New Roman"/>
      <w:color w:val="000000"/>
      <w:sz w:val="24"/>
      <w:szCs w:val="24"/>
      <w:u w:val="none"/>
    </w:rPr>
  </w:style>
  <w:style w:type="paragraph" w:customStyle="1" w:styleId="26">
    <w:name w:val="_Style 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长沙大拇指电脑</Company>
  <Pages>18</Pages>
  <Words>3457</Words>
  <Characters>6501</Characters>
  <Paragraphs>1201</Paragraphs>
  <TotalTime>0</TotalTime>
  <ScaleCrop>false</ScaleCrop>
  <LinksUpToDate>false</LinksUpToDate>
  <CharactersWithSpaces>6750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2020-05-14T14:11:00Z</dcterms:created>
  <dc:creator>Administrator</dc:creator>
  <cp:lastModifiedBy>沧海一粟</cp:lastModifiedBy>
  <cp:lastPrinted>2020-09-17T01:56:00Z</cp:lastPrinted>
  <dcterms:modified xsi:type="dcterms:W3CDTF">2020-10-21T08:38:32Z</dcterms:modified>
  <dc:title>一、基本信息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